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8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605"/>
        <w:gridCol w:w="448"/>
        <w:gridCol w:w="215"/>
      </w:tblGrid>
      <w:tr w:rsidR="00D96057" w:rsidRPr="00D96057" w:rsidTr="00D96057">
        <w:trPr>
          <w:tblCellSpacing w:w="15" w:type="dxa"/>
        </w:trPr>
        <w:tc>
          <w:tcPr>
            <w:tcW w:w="4655" w:type="pct"/>
            <w:shd w:val="clear" w:color="auto" w:fill="FFFFFF"/>
            <w:vAlign w:val="center"/>
            <w:hideMark/>
          </w:tcPr>
          <w:p w:rsidR="00D96057" w:rsidRPr="001178F5" w:rsidRDefault="00D96057" w:rsidP="00D96057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платежных агентов: о чем нужно помнить потребителям</w:t>
            </w:r>
          </w:p>
        </w:tc>
        <w:tc>
          <w:tcPr>
            <w:tcW w:w="204" w:type="pct"/>
            <w:shd w:val="clear" w:color="auto" w:fill="FFFFFF"/>
            <w:vAlign w:val="center"/>
            <w:hideMark/>
          </w:tcPr>
          <w:p w:rsidR="00D96057" w:rsidRPr="00D96057" w:rsidRDefault="00D96057" w:rsidP="00D96057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D96057" w:rsidRPr="00D96057" w:rsidRDefault="00D96057" w:rsidP="00D96057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</w:rPr>
            </w:pPr>
          </w:p>
        </w:tc>
      </w:tr>
    </w:tbl>
    <w:p w:rsidR="00D96057" w:rsidRPr="00D96057" w:rsidRDefault="00D96057" w:rsidP="00D960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86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886"/>
      </w:tblGrid>
      <w:tr w:rsidR="00D96057" w:rsidRPr="00D96057" w:rsidTr="00D96057">
        <w:trPr>
          <w:tblCellSpacing w:w="15" w:type="dxa"/>
        </w:trPr>
        <w:tc>
          <w:tcPr>
            <w:tcW w:w="9826" w:type="dxa"/>
            <w:shd w:val="clear" w:color="auto" w:fill="FFFFFF"/>
            <w:hideMark/>
          </w:tcPr>
          <w:p w:rsidR="00D96057" w:rsidRPr="00D96057" w:rsidRDefault="00D96057" w:rsidP="00D96057">
            <w:pPr>
              <w:spacing w:after="75" w:line="240" w:lineRule="auto"/>
              <w:ind w:left="1545"/>
              <w:rPr>
                <w:rFonts w:ascii="Vedana" w:eastAsia="Times New Roman" w:hAnsi="Vedana" w:cs="Times New Roman"/>
                <w:color w:val="8C8C8C"/>
                <w:sz w:val="18"/>
                <w:szCs w:val="18"/>
              </w:rPr>
            </w:pPr>
          </w:p>
        </w:tc>
      </w:tr>
      <w:tr w:rsidR="00D96057" w:rsidRPr="00D96057" w:rsidTr="00D96057">
        <w:trPr>
          <w:tblCellSpacing w:w="15" w:type="dxa"/>
        </w:trPr>
        <w:tc>
          <w:tcPr>
            <w:tcW w:w="9826" w:type="dxa"/>
            <w:shd w:val="clear" w:color="auto" w:fill="FFFFFF"/>
            <w:hideMark/>
          </w:tcPr>
          <w:p w:rsidR="00D96057" w:rsidRPr="00D96057" w:rsidRDefault="00D96057" w:rsidP="00D96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приему платежным агентом от плательщика денежных средств, направленных на исполнение денежных обязательств физического лица перед поставщиком по оплате товаров (работ, услуг), регулируется Федеральным законом от 03.06.2009 №103-ФЗ «О деятельности по приему платежей физических лиц, осуществляемой платежными агентами».</w:t>
            </w:r>
          </w:p>
          <w:p w:rsidR="00D96057" w:rsidRPr="00D96057" w:rsidRDefault="00D96057" w:rsidP="00D96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ст. 8, 10 Закона РФ от 07.02.1992 №2300-1 «О защите прав потребителей», ст. 4 Федерального закона «О деятельности по приему платежей физических лиц, осуществляемой платежными агентами» платежный агент при приеме платежей обязан обеспечить в каждом месте приема платежей предоставление плательщикам следующей информации: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приема платежей;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 нахождения оператора по приему платежей и платежного субагента в случае приема платежа платежным субагентом, а также их идентификационных номеров налогоплательщика;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поставщика;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осуществлении деятельности по приему платежей физических лиц между оператором по приему платежей и поставщиком, а также реквизитов договора об осуществлении деятельности по приему платежей физических лиц между оператором по приему платежей и платежным субагентом в случае приема платежа платежным субагентом;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вознаграждения, уплачиваемого плательщиком оператору по приему платежей и платежному субагенту в случае приема платежа платежным субагентом, в случае взимания вознаграждения;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подачи претензий;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контактных телефонов поставщика и оператора по приему платежей, а также платежного субагента в случае приема платежа платежным субагентом;</w:t>
            </w:r>
          </w:p>
          <w:p w:rsidR="00D96057" w:rsidRPr="00D96057" w:rsidRDefault="00D96057" w:rsidP="00D9605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и номера контактных телефонов федеральных органов исполнительной власти, уполномоченных Правительством Российской Федерации на проведение государственного контроля (надзора) за приемом платежей.</w:t>
            </w:r>
          </w:p>
          <w:p w:rsidR="00D96057" w:rsidRPr="00D96057" w:rsidRDefault="00D96057" w:rsidP="00D96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платежным агентом от плательщика денежных средств должен быть подтвержден выдачей в момент осуществления платежа кассового чека, подтверждающего осуществление соответствующего платежа (ст. 5 Федерального закона «О деятельности по приему платежей физических лиц, осуществляемой платежными агентами»).</w:t>
            </w:r>
          </w:p>
          <w:p w:rsidR="00D96057" w:rsidRPr="00D96057" w:rsidRDefault="00D96057" w:rsidP="00D9605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5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неразрешения возникшего имущественного спора в добровольном порядке в соответствии со ст. 11 ГК РФ потребитель имеет право обратиться за защитой своих прав в судебные органы.</w:t>
            </w:r>
          </w:p>
        </w:tc>
      </w:tr>
    </w:tbl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Pr="007A2C48">
        <w:br/>
        <w:t xml:space="preserve">• в Общественной приемной Управления </w:t>
      </w:r>
      <w:proofErr w:type="spellStart"/>
      <w:r w:rsidRPr="007A2C48">
        <w:t>Роспотребнадзора</w:t>
      </w:r>
      <w:proofErr w:type="spellEnd"/>
      <w:r w:rsidRPr="007A2C48">
        <w:t xml:space="preserve"> по Новгородской области по адресу: В.Новгород, ул. Германа, д.14 </w:t>
      </w:r>
      <w:proofErr w:type="spellStart"/>
      <w:r w:rsidRPr="007A2C48">
        <w:t>каб</w:t>
      </w:r>
      <w:proofErr w:type="spellEnd"/>
      <w:r w:rsidRPr="007A2C48">
        <w:t>. № 101 тел. 971-106, 971-</w:t>
      </w:r>
      <w:r>
        <w:t>083</w:t>
      </w:r>
      <w:r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D96057" w:rsidRDefault="007C6348" w:rsidP="001178F5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5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D96057" w:rsidTr="00D96057">
        <w:trPr>
          <w:tblCellSpacing w:w="0" w:type="dxa"/>
        </w:trPr>
        <w:tc>
          <w:tcPr>
            <w:tcW w:w="300" w:type="pct"/>
            <w:vAlign w:val="center"/>
            <w:hideMark/>
          </w:tcPr>
          <w:p w:rsidR="00D96057" w:rsidRDefault="00D96057">
            <w:pPr>
              <w:rPr>
                <w:rFonts w:ascii="Verdana" w:hAnsi="Verdana"/>
                <w:color w:val="4F4F4F"/>
                <w:sz w:val="20"/>
                <w:szCs w:val="20"/>
              </w:rPr>
            </w:pPr>
          </w:p>
        </w:tc>
        <w:tc>
          <w:tcPr>
            <w:tcW w:w="415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D96057" w:rsidRDefault="00D96057">
            <w:pPr>
              <w:rPr>
                <w:rFonts w:ascii="Verdana" w:hAnsi="Verdana"/>
                <w:color w:val="4F4F4F"/>
                <w:sz w:val="20"/>
                <w:szCs w:val="20"/>
              </w:rPr>
            </w:pPr>
          </w:p>
        </w:tc>
      </w:tr>
    </w:tbl>
    <w:p w:rsidR="005F5A47" w:rsidRPr="007C6348" w:rsidRDefault="005F5A47" w:rsidP="00D960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A47" w:rsidRPr="007C6348" w:rsidSect="00EB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d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F70"/>
    <w:multiLevelType w:val="multilevel"/>
    <w:tmpl w:val="C218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657D9"/>
    <w:multiLevelType w:val="multilevel"/>
    <w:tmpl w:val="C1E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085D7F"/>
    <w:rsid w:val="001178F5"/>
    <w:rsid w:val="005F5A47"/>
    <w:rsid w:val="00760776"/>
    <w:rsid w:val="007C6348"/>
    <w:rsid w:val="00D96057"/>
    <w:rsid w:val="00EB58C5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C5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breadcrumbs">
    <w:name w:val="breadcrumbs"/>
    <w:basedOn w:val="a0"/>
    <w:rsid w:val="00D96057"/>
  </w:style>
  <w:style w:type="character" w:customStyle="1" w:styleId="contentpagetitle-h1">
    <w:name w:val="contentpagetitle-h1"/>
    <w:basedOn w:val="a0"/>
    <w:rsid w:val="00D9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2022-10-11T09:13:00Z</cp:lastPrinted>
  <dcterms:created xsi:type="dcterms:W3CDTF">2022-10-11T09:14:00Z</dcterms:created>
  <dcterms:modified xsi:type="dcterms:W3CDTF">2022-10-25T14:16:00Z</dcterms:modified>
</cp:coreProperties>
</file>