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/>
        <w:jc w:val="center"/>
        <w:rPr>
          <w:b w:val="1"/>
          <w:sz w:val="28"/>
        </w:rPr>
      </w:pPr>
    </w:p>
    <w:p w14:paraId="04000000">
      <w:pPr>
        <w:widowControl w:val="0"/>
        <w:ind/>
        <w:jc w:val="right"/>
        <w:rPr>
          <w:b w:val="1"/>
          <w:sz w:val="22"/>
        </w:rPr>
      </w:pPr>
      <w:r>
        <w:rPr>
          <w:b w:val="1"/>
          <w:sz w:val="22"/>
        </w:rPr>
        <w:t>УТВЕРЖДЕН</w:t>
      </w:r>
      <w:r>
        <w:rPr>
          <w:b w:val="1"/>
          <w:sz w:val="22"/>
        </w:rPr>
        <w:t>О</w:t>
      </w:r>
    </w:p>
    <w:p w14:paraId="05000000">
      <w:pPr>
        <w:widowControl w:val="0"/>
        <w:ind w:firstLine="0" w:left="5670"/>
        <w:jc w:val="right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риказом министерства промышленности и торговли </w:t>
      </w:r>
    </w:p>
    <w:p w14:paraId="06000000">
      <w:pPr>
        <w:widowControl w:val="0"/>
        <w:ind w:firstLine="0" w:left="5670"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06.05.2025 </w:t>
      </w:r>
      <w:r>
        <w:rPr>
          <w:sz w:val="28"/>
        </w:rPr>
        <w:t xml:space="preserve">№ </w:t>
      </w:r>
      <w:r>
        <w:rPr>
          <w:sz w:val="28"/>
        </w:rPr>
        <w:t>117</w:t>
      </w:r>
    </w:p>
    <w:p w14:paraId="07000000">
      <w:pPr>
        <w:pStyle w:val="Style_2"/>
        <w:spacing w:line="240" w:lineRule="exact"/>
        <w:ind/>
        <w:jc w:val="both"/>
        <w:rPr>
          <w:rFonts w:ascii="Times New Roman" w:hAnsi="Times New Roman"/>
          <w:b w:val="1"/>
          <w:sz w:val="28"/>
        </w:rPr>
      </w:pPr>
    </w:p>
    <w:p w14:paraId="08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Положение о проведении областного конкурса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color w:themeColor="text1" w:val="000000"/>
          <w:sz w:val="28"/>
        </w:rPr>
        <w:t>Лучшая разноформатная торговля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в Новгородской области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- </w:t>
      </w:r>
      <w:r>
        <w:rPr>
          <w:rFonts w:ascii="Times New Roman" w:hAnsi="Times New Roman"/>
          <w:b w:val="1"/>
          <w:color w:themeColor="text1" w:val="000000"/>
          <w:sz w:val="28"/>
        </w:rPr>
        <w:t>2025</w:t>
      </w:r>
      <w:r>
        <w:rPr>
          <w:rFonts w:ascii="Times New Roman" w:hAnsi="Times New Roman"/>
          <w:b w:val="1"/>
          <w:color w:themeColor="text1" w:val="000000"/>
          <w:sz w:val="28"/>
        </w:rPr>
        <w:t>»</w:t>
      </w:r>
    </w:p>
    <w:p w14:paraId="0A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0B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1. Общие положения</w:t>
      </w:r>
    </w:p>
    <w:p w14:paraId="0C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0D000000">
      <w:pPr>
        <w:pStyle w:val="Style_3"/>
        <w:numPr>
          <w:ilvl w:val="1"/>
          <w:numId w:val="1"/>
        </w:numPr>
        <w:tabs>
          <w:tab w:leader="none" w:pos="726" w:val="left"/>
        </w:tabs>
        <w:spacing w:after="0" w:line="240" w:lineRule="auto"/>
        <w:ind w:firstLine="709" w:left="40" w:right="20"/>
        <w:rPr>
          <w:sz w:val="28"/>
        </w:rPr>
      </w:pPr>
      <w:r>
        <w:rPr>
          <w:sz w:val="28"/>
        </w:rPr>
        <w:t xml:space="preserve">Настоящее Положение </w:t>
      </w:r>
      <w:r>
        <w:rPr>
          <w:sz w:val="28"/>
        </w:rPr>
        <w:t>определяет</w:t>
      </w:r>
      <w:r>
        <w:rPr>
          <w:sz w:val="28"/>
        </w:rPr>
        <w:t xml:space="preserve"> порядок проведения областного конкурса </w:t>
      </w:r>
      <w:r>
        <w:rPr>
          <w:color w:themeColor="text1" w:val="000000"/>
          <w:sz w:val="28"/>
        </w:rPr>
        <w:t>«</w:t>
      </w:r>
      <w:r>
        <w:rPr>
          <w:color w:themeColor="text1" w:val="000000"/>
          <w:sz w:val="28"/>
        </w:rPr>
        <w:t xml:space="preserve">Лучшая разноформатная торговля в </w:t>
      </w:r>
      <w:r>
        <w:rPr>
          <w:color w:themeColor="text1" w:val="000000"/>
          <w:sz w:val="28"/>
        </w:rPr>
        <w:t>Новгородской области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- </w:t>
      </w:r>
      <w:r>
        <w:rPr>
          <w:color w:themeColor="text1" w:val="000000"/>
          <w:sz w:val="28"/>
        </w:rPr>
        <w:t>2025</w:t>
      </w:r>
      <w:r>
        <w:rPr>
          <w:color w:themeColor="text1" w:val="000000"/>
          <w:sz w:val="28"/>
        </w:rPr>
        <w:t>»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(далее Конкурс) </w:t>
      </w:r>
      <w:r>
        <w:rPr>
          <w:sz w:val="28"/>
        </w:rPr>
        <w:t xml:space="preserve">для хозяйствующих субъектов (юридических лиц </w:t>
      </w:r>
      <w:r>
        <w:rPr>
          <w:sz w:val="28"/>
        </w:rPr>
        <w:br/>
      </w:r>
      <w:r>
        <w:rPr>
          <w:sz w:val="28"/>
        </w:rPr>
        <w:t xml:space="preserve">и индивидуальных предпринимателей), оказывающих услуги розничной торговли на территории Новгородской области (далее участник Конкурса). </w:t>
      </w:r>
    </w:p>
    <w:p w14:paraId="0E000000">
      <w:pPr>
        <w:pStyle w:val="Style_3"/>
        <w:numPr>
          <w:ilvl w:val="1"/>
          <w:numId w:val="1"/>
        </w:numPr>
        <w:tabs>
          <w:tab w:leader="none" w:pos="575" w:val="left"/>
        </w:tabs>
        <w:spacing w:after="0" w:line="240" w:lineRule="auto"/>
        <w:ind w:firstLine="709" w:left="40" w:right="20"/>
        <w:rPr>
          <w:sz w:val="28"/>
        </w:rPr>
      </w:pPr>
      <w:r>
        <w:rPr>
          <w:sz w:val="28"/>
        </w:rPr>
        <w:t>Конкурс проводится с целью</w:t>
      </w:r>
      <w:r>
        <w:rPr>
          <w:sz w:val="28"/>
        </w:rPr>
        <w:t xml:space="preserve"> </w:t>
      </w:r>
      <w:r>
        <w:rPr>
          <w:sz w:val="28"/>
        </w:rPr>
        <w:t>выявлени</w:t>
      </w:r>
      <w:r>
        <w:rPr>
          <w:sz w:val="28"/>
        </w:rPr>
        <w:t>я</w:t>
      </w:r>
      <w:r>
        <w:rPr>
          <w:sz w:val="28"/>
        </w:rPr>
        <w:t xml:space="preserve"> и популяризаци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 xml:space="preserve">достижений и лучших практик разноформатной </w:t>
      </w:r>
      <w:r>
        <w:rPr>
          <w:sz w:val="28"/>
        </w:rPr>
        <w:t xml:space="preserve">региональной </w:t>
      </w:r>
      <w:r>
        <w:rPr>
          <w:sz w:val="28"/>
        </w:rPr>
        <w:t>торговли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F000000">
      <w:pPr>
        <w:pStyle w:val="Style_3"/>
        <w:numPr>
          <w:ilvl w:val="1"/>
          <w:numId w:val="1"/>
        </w:numPr>
        <w:tabs>
          <w:tab w:leader="none" w:pos="629" w:val="left"/>
        </w:tabs>
        <w:spacing w:after="0" w:line="240" w:lineRule="auto"/>
        <w:ind w:firstLine="709" w:left="20" w:right="20"/>
        <w:rPr>
          <w:sz w:val="28"/>
        </w:rPr>
      </w:pPr>
      <w:r>
        <w:rPr>
          <w:sz w:val="28"/>
        </w:rPr>
        <w:t>Участником Конкурса может быть любой хозяйствующий субъект, осуществляющий розничную торговлю на территории Новгородской области</w:t>
      </w:r>
      <w:r>
        <w:rPr>
          <w:sz w:val="28"/>
        </w:rPr>
        <w:t>,</w:t>
      </w:r>
      <w:r>
        <w:rPr>
          <w:sz w:val="28"/>
        </w:rPr>
        <w:t xml:space="preserve"> независимо от типа организаций розничной торговли и формы собственности, классифицируемую в соответствии с классами 52 </w:t>
      </w:r>
      <w:r>
        <w:rPr>
          <w:sz w:val="28"/>
        </w:rPr>
        <w:t xml:space="preserve">и 47 </w:t>
      </w:r>
      <w:r>
        <w:rPr>
          <w:sz w:val="28"/>
        </w:rPr>
        <w:t xml:space="preserve">раздела </w:t>
      </w:r>
      <w:r>
        <w:rPr>
          <w:sz w:val="28"/>
        </w:rPr>
        <w:t>G</w:t>
      </w:r>
      <w:r>
        <w:rPr>
          <w:sz w:val="28"/>
        </w:rPr>
        <w:t xml:space="preserve"> Общероссийского классификатора видов экономической деятельности</w:t>
      </w:r>
      <w:r>
        <w:rPr>
          <w:sz w:val="28"/>
        </w:rPr>
        <w:t xml:space="preserve">, </w:t>
      </w:r>
      <w:r>
        <w:rPr>
          <w:sz w:val="28"/>
        </w:rPr>
        <w:br/>
      </w:r>
      <w:r>
        <w:rPr>
          <w:b w:val="1"/>
          <w:sz w:val="28"/>
        </w:rPr>
        <w:t>за исключением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победителей областн</w:t>
      </w:r>
      <w:r>
        <w:rPr>
          <w:sz w:val="28"/>
        </w:rPr>
        <w:t>ых</w:t>
      </w:r>
      <w:r>
        <w:rPr>
          <w:sz w:val="28"/>
        </w:rPr>
        <w:t xml:space="preserve"> конкурс</w:t>
      </w:r>
      <w:r>
        <w:rPr>
          <w:sz w:val="28"/>
        </w:rPr>
        <w:t>ов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«</w:t>
      </w:r>
      <w:r>
        <w:rPr>
          <w:color w:themeColor="text1" w:val="000000"/>
          <w:sz w:val="28"/>
        </w:rPr>
        <w:t>Лучшая разноформатная торговля в Новгородской области</w:t>
      </w:r>
      <w:r>
        <w:rPr>
          <w:color w:themeColor="text1" w:val="000000"/>
          <w:sz w:val="28"/>
        </w:rPr>
        <w:t>» за весь период проведения (2020-2024гг).</w:t>
      </w:r>
      <w:r>
        <w:rPr>
          <w:color w:themeColor="text1" w:val="000000"/>
          <w:sz w:val="28"/>
        </w:rPr>
        <w:t xml:space="preserve"> </w:t>
      </w:r>
    </w:p>
    <w:p w14:paraId="10000000">
      <w:pPr>
        <w:pStyle w:val="Style_3"/>
        <w:tabs>
          <w:tab w:leader="none" w:pos="629" w:val="left"/>
        </w:tabs>
        <w:spacing w:after="0" w:line="240" w:lineRule="auto"/>
        <w:ind w:firstLine="0" w:left="0" w:right="20"/>
        <w:rPr>
          <w:sz w:val="28"/>
        </w:rPr>
      </w:pPr>
    </w:p>
    <w:p w14:paraId="11000000">
      <w:pPr>
        <w:pStyle w:val="Style_3"/>
        <w:numPr>
          <w:ilvl w:val="0"/>
          <w:numId w:val="1"/>
        </w:numPr>
        <w:tabs>
          <w:tab w:leader="none" w:pos="294" w:val="left"/>
        </w:tabs>
        <w:spacing w:after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Услови</w:t>
      </w:r>
      <w:r>
        <w:rPr>
          <w:b w:val="1"/>
          <w:sz w:val="28"/>
        </w:rPr>
        <w:t>я и порядок проведения Конкурса</w:t>
      </w:r>
    </w:p>
    <w:p w14:paraId="12000000">
      <w:pPr>
        <w:pStyle w:val="Style_3"/>
        <w:tabs>
          <w:tab w:leader="none" w:pos="294" w:val="left"/>
        </w:tabs>
        <w:spacing w:after="0" w:line="240" w:lineRule="auto"/>
        <w:ind w:firstLine="0" w:left="0"/>
        <w:rPr>
          <w:sz w:val="28"/>
        </w:rPr>
      </w:pPr>
    </w:p>
    <w:p w14:paraId="13000000">
      <w:pPr>
        <w:pStyle w:val="Style_3"/>
        <w:numPr>
          <w:ilvl w:val="1"/>
          <w:numId w:val="1"/>
        </w:numPr>
        <w:tabs>
          <w:tab w:leader="none" w:pos="294" w:val="left"/>
        </w:tabs>
        <w:spacing w:after="0" w:line="240" w:lineRule="auto"/>
        <w:ind w:firstLine="709" w:left="0"/>
        <w:rPr>
          <w:b w:val="1"/>
          <w:sz w:val="28"/>
        </w:rPr>
      </w:pPr>
      <w:r>
        <w:rPr>
          <w:sz w:val="28"/>
        </w:rPr>
        <w:t>Конкурс проводитс</w:t>
      </w:r>
      <w:r>
        <w:rPr>
          <w:sz w:val="28"/>
        </w:rPr>
        <w:t xml:space="preserve">я с </w:t>
      </w:r>
      <w:r>
        <w:rPr>
          <w:sz w:val="28"/>
        </w:rPr>
        <w:t>0</w:t>
      </w:r>
      <w:r>
        <w:rPr>
          <w:sz w:val="28"/>
        </w:rPr>
        <w:t>7</w:t>
      </w:r>
      <w:r>
        <w:rPr>
          <w:sz w:val="28"/>
        </w:rPr>
        <w:t>.05</w:t>
      </w:r>
      <w:r>
        <w:rPr>
          <w:sz w:val="28"/>
        </w:rPr>
        <w:t>.202</w:t>
      </w:r>
      <w:r>
        <w:rPr>
          <w:sz w:val="28"/>
        </w:rPr>
        <w:t>5</w:t>
      </w:r>
      <w:r>
        <w:rPr>
          <w:sz w:val="28"/>
        </w:rPr>
        <w:t xml:space="preserve"> по 0</w:t>
      </w:r>
      <w:r>
        <w:rPr>
          <w:sz w:val="28"/>
        </w:rPr>
        <w:t>7</w:t>
      </w:r>
      <w:r>
        <w:rPr>
          <w:sz w:val="28"/>
        </w:rPr>
        <w:t>.07.202</w:t>
      </w:r>
      <w:r>
        <w:rPr>
          <w:sz w:val="28"/>
        </w:rPr>
        <w:t>5</w:t>
      </w:r>
      <w:r>
        <w:rPr>
          <w:sz w:val="28"/>
        </w:rPr>
        <w:t xml:space="preserve"> в два </w:t>
      </w:r>
      <w:r>
        <w:rPr>
          <w:sz w:val="28"/>
        </w:rPr>
        <w:t>этапа:</w:t>
      </w:r>
    </w:p>
    <w:p w14:paraId="14000000">
      <w:pPr>
        <w:pStyle w:val="Style_3"/>
        <w:numPr>
          <w:ilvl w:val="2"/>
          <w:numId w:val="2"/>
        </w:numPr>
        <w:tabs>
          <w:tab w:leader="none" w:pos="294" w:val="left"/>
        </w:tabs>
        <w:spacing w:after="0" w:line="240" w:lineRule="auto"/>
        <w:ind w:firstLine="709" w:left="0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ервый этап</w:t>
      </w:r>
      <w:r>
        <w:rPr>
          <w:sz w:val="28"/>
        </w:rPr>
        <w:t xml:space="preserve"> Конкурса </w:t>
      </w:r>
      <w:r>
        <w:rPr>
          <w:sz w:val="28"/>
        </w:rPr>
        <w:t>проходит</w:t>
      </w:r>
      <w:r>
        <w:rPr>
          <w:sz w:val="28"/>
        </w:rPr>
        <w:t xml:space="preserve"> на муниципальном (городском, районном, окружном) уровне. </w:t>
      </w:r>
    </w:p>
    <w:p w14:paraId="15000000">
      <w:pPr>
        <w:pStyle w:val="Style_3"/>
        <w:tabs>
          <w:tab w:leader="none" w:pos="1016" w:val="left"/>
        </w:tabs>
        <w:spacing w:after="0" w:line="240" w:lineRule="auto"/>
        <w:ind w:firstLine="709" w:left="0" w:right="20"/>
        <w:rPr>
          <w:sz w:val="28"/>
        </w:rPr>
      </w:pPr>
      <w:r>
        <w:rPr>
          <w:sz w:val="28"/>
        </w:rPr>
        <w:t xml:space="preserve">На первом этапе Конкурса </w:t>
      </w:r>
      <w:r>
        <w:rPr>
          <w:sz w:val="28"/>
        </w:rPr>
        <w:t>администраци</w:t>
      </w:r>
      <w:r>
        <w:rPr>
          <w:sz w:val="28"/>
        </w:rPr>
        <w:t>ями</w:t>
      </w:r>
      <w:r>
        <w:rPr>
          <w:sz w:val="28"/>
        </w:rPr>
        <w:t xml:space="preserve"> городского округа, муниципальных районов, муниципальных округов Новгородской области </w:t>
      </w:r>
      <w:r>
        <w:rPr>
          <w:sz w:val="28"/>
        </w:rPr>
        <w:t>обеспечивает</w:t>
      </w:r>
      <w:r>
        <w:rPr>
          <w:sz w:val="28"/>
        </w:rPr>
        <w:t>ся</w:t>
      </w:r>
      <w:r>
        <w:rPr>
          <w:sz w:val="28"/>
        </w:rPr>
        <w:t xml:space="preserve"> информирование о проведении Конкурса и сбор заявок участ</w:t>
      </w:r>
      <w:r>
        <w:rPr>
          <w:sz w:val="28"/>
        </w:rPr>
        <w:t>ников Конкурса</w:t>
      </w:r>
      <w:r>
        <w:rPr>
          <w:sz w:val="28"/>
        </w:rPr>
        <w:t xml:space="preserve"> </w:t>
      </w:r>
      <w:r>
        <w:rPr>
          <w:sz w:val="28"/>
        </w:rPr>
        <w:t xml:space="preserve">в период с </w:t>
      </w:r>
      <w:r>
        <w:rPr>
          <w:sz w:val="28"/>
        </w:rPr>
        <w:t>0</w:t>
      </w:r>
      <w:r>
        <w:rPr>
          <w:sz w:val="28"/>
        </w:rPr>
        <w:t>7</w:t>
      </w:r>
      <w:r>
        <w:rPr>
          <w:sz w:val="28"/>
        </w:rPr>
        <w:t>.05</w:t>
      </w:r>
      <w:r>
        <w:rPr>
          <w:sz w:val="28"/>
        </w:rPr>
        <w:t xml:space="preserve">.2025 по </w:t>
      </w:r>
      <w:r>
        <w:rPr>
          <w:sz w:val="28"/>
        </w:rPr>
        <w:t>30</w:t>
      </w:r>
      <w:r>
        <w:rPr>
          <w:sz w:val="28"/>
        </w:rPr>
        <w:t>.05.2025</w:t>
      </w:r>
      <w:r>
        <w:rPr>
          <w:sz w:val="28"/>
        </w:rPr>
        <w:t xml:space="preserve">. </w:t>
      </w:r>
    </w:p>
    <w:p w14:paraId="16000000">
      <w:pPr>
        <w:pStyle w:val="Style_3"/>
        <w:tabs>
          <w:tab w:leader="none" w:pos="1016" w:val="left"/>
        </w:tabs>
        <w:spacing w:after="0" w:line="240" w:lineRule="auto"/>
        <w:ind w:firstLine="709" w:left="0" w:right="20"/>
        <w:rPr>
          <w:sz w:val="28"/>
        </w:rPr>
      </w:pPr>
      <w:r>
        <w:rPr>
          <w:sz w:val="28"/>
        </w:rPr>
        <w:t xml:space="preserve">Состав </w:t>
      </w:r>
      <w:r>
        <w:rPr>
          <w:sz w:val="28"/>
        </w:rPr>
        <w:t xml:space="preserve">комиссии </w:t>
      </w:r>
      <w:r>
        <w:rPr>
          <w:sz w:val="28"/>
        </w:rPr>
        <w:t xml:space="preserve">для рассмотрения </w:t>
      </w:r>
      <w:r>
        <w:rPr>
          <w:sz w:val="28"/>
        </w:rPr>
        <w:t xml:space="preserve">заявок участников Конкурса </w:t>
      </w:r>
      <w:r>
        <w:rPr>
          <w:sz w:val="28"/>
        </w:rPr>
        <w:br/>
      </w:r>
      <w:r>
        <w:rPr>
          <w:sz w:val="28"/>
        </w:rPr>
        <w:t xml:space="preserve">и </w:t>
      </w:r>
      <w:r>
        <w:rPr>
          <w:sz w:val="28"/>
        </w:rPr>
        <w:t xml:space="preserve">подведения </w:t>
      </w:r>
      <w:r>
        <w:rPr>
          <w:sz w:val="28"/>
        </w:rPr>
        <w:t>итогов</w:t>
      </w:r>
      <w:r>
        <w:rPr>
          <w:sz w:val="28"/>
        </w:rPr>
        <w:t xml:space="preserve"> первого</w:t>
      </w:r>
      <w:r>
        <w:rPr>
          <w:sz w:val="28"/>
        </w:rPr>
        <w:t xml:space="preserve"> этапа </w:t>
      </w:r>
      <w:r>
        <w:rPr>
          <w:sz w:val="28"/>
        </w:rPr>
        <w:t xml:space="preserve">Конкурса </w:t>
      </w:r>
      <w:r>
        <w:rPr>
          <w:sz w:val="28"/>
        </w:rPr>
        <w:t>утверждается муниципаль</w:t>
      </w:r>
      <w:r>
        <w:rPr>
          <w:sz w:val="28"/>
        </w:rPr>
        <w:t>ным правовым актом администрации</w:t>
      </w:r>
      <w:r>
        <w:rPr>
          <w:sz w:val="28"/>
        </w:rPr>
        <w:t xml:space="preserve"> городского округа, муниципальных районов, муниципальных округов Новгородской области</w:t>
      </w:r>
      <w:r>
        <w:rPr>
          <w:sz w:val="28"/>
        </w:rPr>
        <w:t xml:space="preserve"> (далее </w:t>
      </w:r>
      <w:r>
        <w:rPr>
          <w:sz w:val="28"/>
        </w:rPr>
        <w:t>муниципальная</w:t>
      </w:r>
      <w:r>
        <w:rPr>
          <w:color w:val="FF0000"/>
          <w:sz w:val="28"/>
        </w:rPr>
        <w:t xml:space="preserve"> </w:t>
      </w:r>
      <w:r>
        <w:rPr>
          <w:sz w:val="28"/>
        </w:rPr>
        <w:t>комиссия)</w:t>
      </w:r>
      <w:r>
        <w:rPr>
          <w:sz w:val="28"/>
        </w:rPr>
        <w:t xml:space="preserve">. </w:t>
      </w:r>
      <w:r>
        <w:rPr>
          <w:sz w:val="28"/>
        </w:rPr>
        <w:t xml:space="preserve">Итоги первого этапа Конкурса подводятся </w:t>
      </w:r>
      <w:r>
        <w:rPr>
          <w:sz w:val="28"/>
        </w:rPr>
        <w:t xml:space="preserve">до </w:t>
      </w:r>
      <w:r>
        <w:rPr>
          <w:sz w:val="28"/>
        </w:rPr>
        <w:t>16</w:t>
      </w:r>
      <w:r>
        <w:rPr>
          <w:sz w:val="28"/>
        </w:rPr>
        <w:t>.06.2025</w:t>
      </w:r>
      <w:r>
        <w:rPr>
          <w:sz w:val="28"/>
        </w:rPr>
        <w:t>.</w:t>
      </w:r>
    </w:p>
    <w:p w14:paraId="17000000">
      <w:pPr>
        <w:pStyle w:val="Style_3"/>
        <w:numPr>
          <w:ilvl w:val="2"/>
          <w:numId w:val="2"/>
        </w:numPr>
        <w:tabs>
          <w:tab w:leader="none" w:pos="1016" w:val="left"/>
        </w:tabs>
        <w:spacing w:after="0" w:line="240" w:lineRule="auto"/>
        <w:ind w:firstLine="709" w:left="0" w:right="20"/>
        <w:rPr>
          <w:sz w:val="28"/>
        </w:rPr>
      </w:pPr>
      <w:r>
        <w:rPr>
          <w:b w:val="1"/>
          <w:sz w:val="28"/>
        </w:rPr>
        <w:t>В</w:t>
      </w:r>
      <w:r>
        <w:rPr>
          <w:b w:val="1"/>
          <w:sz w:val="28"/>
        </w:rPr>
        <w:t>торой этап</w:t>
      </w:r>
      <w:r>
        <w:rPr>
          <w:sz w:val="28"/>
        </w:rPr>
        <w:t xml:space="preserve"> Конкурса проводит </w:t>
      </w:r>
      <w:r>
        <w:rPr>
          <w:sz w:val="28"/>
        </w:rPr>
        <w:t xml:space="preserve">государственное областное автономное учреждение «Новгородский центр развития инноваций </w:t>
      </w:r>
      <w:r>
        <w:rPr>
          <w:sz w:val="28"/>
        </w:rPr>
        <w:br/>
      </w:r>
      <w:r>
        <w:rPr>
          <w:sz w:val="28"/>
        </w:rPr>
        <w:t xml:space="preserve">и промышленности» (далее ГОАУ «ЦИП») при поддержке </w:t>
      </w:r>
      <w:r>
        <w:rPr>
          <w:sz w:val="28"/>
        </w:rPr>
        <w:t>министерств</w:t>
      </w:r>
      <w:r>
        <w:rPr>
          <w:sz w:val="28"/>
        </w:rPr>
        <w:t>а промышленности и торговли Новгородской области (далее министерство)</w:t>
      </w:r>
      <w:r>
        <w:rPr>
          <w:sz w:val="28"/>
        </w:rPr>
        <w:t xml:space="preserve">. </w:t>
      </w:r>
    </w:p>
    <w:p w14:paraId="18000000">
      <w:pPr>
        <w:pStyle w:val="Style_3"/>
        <w:tabs>
          <w:tab w:leader="none" w:pos="822" w:val="left"/>
        </w:tabs>
        <w:spacing w:after="0" w:line="240" w:lineRule="auto"/>
        <w:ind w:firstLine="709" w:left="0" w:right="20"/>
        <w:rPr>
          <w:sz w:val="28"/>
        </w:rPr>
      </w:pPr>
    </w:p>
    <w:p w14:paraId="19000000">
      <w:pPr>
        <w:pStyle w:val="Style_3"/>
        <w:tabs>
          <w:tab w:leader="none" w:pos="822" w:val="left"/>
        </w:tabs>
        <w:spacing w:after="0" w:line="240" w:lineRule="auto"/>
        <w:ind w:firstLine="709" w:left="0" w:right="20"/>
        <w:rPr>
          <w:sz w:val="28"/>
        </w:rPr>
      </w:pPr>
      <w:r>
        <w:rPr>
          <w:sz w:val="28"/>
        </w:rPr>
        <w:t xml:space="preserve">Состав </w:t>
      </w:r>
      <w:r>
        <w:rPr>
          <w:sz w:val="28"/>
        </w:rPr>
        <w:t xml:space="preserve">областной комиссии Конкурса </w:t>
      </w:r>
      <w:r>
        <w:rPr>
          <w:sz w:val="28"/>
        </w:rPr>
        <w:t xml:space="preserve">для </w:t>
      </w:r>
      <w:r>
        <w:rPr>
          <w:sz w:val="28"/>
        </w:rPr>
        <w:t xml:space="preserve">рассмотрения </w:t>
      </w:r>
      <w:r>
        <w:rPr>
          <w:sz w:val="28"/>
        </w:rPr>
        <w:t xml:space="preserve">заявок победителей первого этапа </w:t>
      </w:r>
      <w:r>
        <w:rPr>
          <w:sz w:val="28"/>
        </w:rPr>
        <w:t xml:space="preserve">и подведения итогов второго этапа </w:t>
      </w:r>
      <w:r>
        <w:rPr>
          <w:sz w:val="28"/>
        </w:rPr>
        <w:t xml:space="preserve">Конкурса </w:t>
      </w:r>
      <w:r>
        <w:rPr>
          <w:sz w:val="28"/>
        </w:rPr>
        <w:t>утверждается приказом министерства.</w:t>
      </w:r>
      <w:r>
        <w:rPr>
          <w:sz w:val="28"/>
        </w:rPr>
        <w:t xml:space="preserve"> </w:t>
      </w:r>
      <w:r>
        <w:rPr>
          <w:sz w:val="28"/>
        </w:rPr>
        <w:t>Ит</w:t>
      </w:r>
      <w:r>
        <w:rPr>
          <w:sz w:val="28"/>
        </w:rPr>
        <w:t xml:space="preserve">оги </w:t>
      </w:r>
      <w:r>
        <w:rPr>
          <w:sz w:val="28"/>
        </w:rPr>
        <w:t xml:space="preserve">второго этапа Конкурса </w:t>
      </w:r>
      <w:r>
        <w:rPr>
          <w:sz w:val="28"/>
        </w:rPr>
        <w:t>подводятся</w:t>
      </w:r>
      <w:r>
        <w:rPr>
          <w:sz w:val="28"/>
        </w:rPr>
        <w:t xml:space="preserve"> </w:t>
      </w:r>
      <w:r>
        <w:rPr>
          <w:sz w:val="28"/>
        </w:rPr>
        <w:t>по представленным материалам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администраций</w:t>
      </w:r>
      <w:r>
        <w:rPr>
          <w:color w:themeColor="text1" w:val="000000"/>
          <w:sz w:val="28"/>
        </w:rPr>
        <w:t xml:space="preserve"> городского округа, муниципальных районов, муниципальных округов Новгородской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до 0</w:t>
      </w:r>
      <w:r>
        <w:rPr>
          <w:sz w:val="28"/>
        </w:rPr>
        <w:t>1.</w:t>
      </w:r>
      <w:r>
        <w:rPr>
          <w:sz w:val="28"/>
        </w:rPr>
        <w:t>07.2025</w:t>
      </w:r>
      <w:r>
        <w:rPr>
          <w:sz w:val="28"/>
        </w:rPr>
        <w:t>.</w:t>
      </w:r>
    </w:p>
    <w:p w14:paraId="1A000000">
      <w:pPr>
        <w:pStyle w:val="Style_3"/>
        <w:numPr>
          <w:ilvl w:val="1"/>
          <w:numId w:val="1"/>
        </w:numPr>
        <w:tabs>
          <w:tab w:leader="none" w:pos="993" w:val="left"/>
        </w:tabs>
        <w:spacing w:after="0" w:line="240" w:lineRule="auto"/>
        <w:ind w:firstLine="709" w:left="0" w:right="20"/>
        <w:rPr>
          <w:sz w:val="28"/>
        </w:rPr>
      </w:pPr>
      <w:r>
        <w:rPr>
          <w:sz w:val="28"/>
        </w:rPr>
        <w:t xml:space="preserve">Конкурс </w:t>
      </w:r>
      <w:r>
        <w:rPr>
          <w:sz w:val="28"/>
        </w:rPr>
        <w:t>проводится</w:t>
      </w:r>
      <w:r>
        <w:rPr>
          <w:sz w:val="28"/>
        </w:rPr>
        <w:t xml:space="preserve"> по следующим</w:t>
      </w:r>
      <w:r>
        <w:rPr>
          <w:sz w:val="28"/>
        </w:rPr>
        <w:t xml:space="preserve"> </w:t>
      </w:r>
      <w:r>
        <w:rPr>
          <w:sz w:val="28"/>
        </w:rPr>
        <w:t>номинациям:</w:t>
      </w:r>
      <w:r>
        <w:rPr>
          <w:sz w:val="28"/>
        </w:rPr>
        <w:t xml:space="preserve"> </w:t>
      </w:r>
    </w:p>
    <w:p w14:paraId="1B000000">
      <w:pPr>
        <w:pStyle w:val="Style_4"/>
        <w:numPr>
          <w:ilvl w:val="0"/>
          <w:numId w:val="3"/>
        </w:numPr>
        <w:tabs>
          <w:tab w:leader="none" w:pos="426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Лучший продовольственный магазин</w:t>
      </w:r>
      <w:r>
        <w:rPr>
          <w:sz w:val="28"/>
        </w:rPr>
        <w:t>;</w:t>
      </w:r>
    </w:p>
    <w:p w14:paraId="1C000000">
      <w:pPr>
        <w:pStyle w:val="Style_4"/>
        <w:numPr>
          <w:ilvl w:val="0"/>
          <w:numId w:val="3"/>
        </w:numPr>
        <w:tabs>
          <w:tab w:leader="none" w:pos="426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Лучший непродовольственный магазин</w:t>
      </w:r>
      <w:r>
        <w:rPr>
          <w:sz w:val="28"/>
        </w:rPr>
        <w:t>;</w:t>
      </w:r>
    </w:p>
    <w:p w14:paraId="1D000000">
      <w:pPr>
        <w:pStyle w:val="Style_4"/>
        <w:numPr>
          <w:ilvl w:val="0"/>
          <w:numId w:val="3"/>
        </w:numPr>
        <w:tabs>
          <w:tab w:leader="none" w:pos="426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Лучший магазин смешанной торговли;</w:t>
      </w:r>
    </w:p>
    <w:p w14:paraId="1E000000">
      <w:pPr>
        <w:pStyle w:val="Style_4"/>
        <w:numPr>
          <w:ilvl w:val="0"/>
          <w:numId w:val="3"/>
        </w:numPr>
        <w:tabs>
          <w:tab w:leader="none" w:pos="426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Лучший специализированный магазин</w:t>
      </w:r>
      <w:r>
        <w:rPr>
          <w:sz w:val="28"/>
        </w:rPr>
        <w:t>;</w:t>
      </w:r>
    </w:p>
    <w:p w14:paraId="1F000000">
      <w:pPr>
        <w:pStyle w:val="Style_4"/>
        <w:numPr>
          <w:ilvl w:val="0"/>
          <w:numId w:val="3"/>
        </w:numPr>
        <w:tabs>
          <w:tab w:leader="none" w:pos="426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Лучший сельский магазин</w:t>
      </w:r>
      <w:r>
        <w:rPr>
          <w:sz w:val="28"/>
        </w:rPr>
        <w:t>;</w:t>
      </w:r>
    </w:p>
    <w:p w14:paraId="20000000">
      <w:pPr>
        <w:pStyle w:val="Style_4"/>
        <w:numPr>
          <w:ilvl w:val="0"/>
          <w:numId w:val="3"/>
        </w:numPr>
        <w:tabs>
          <w:tab w:leader="none" w:pos="426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Лучший фирменный магазин местного товаропроизводителя</w:t>
      </w:r>
      <w:r>
        <w:rPr>
          <w:sz w:val="28"/>
        </w:rPr>
        <w:t>;</w:t>
      </w:r>
    </w:p>
    <w:p w14:paraId="21000000">
      <w:pPr>
        <w:pStyle w:val="Style_4"/>
        <w:numPr>
          <w:ilvl w:val="0"/>
          <w:numId w:val="3"/>
        </w:numPr>
        <w:tabs>
          <w:tab w:leader="none" w:pos="426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 xml:space="preserve">Лучший </w:t>
      </w:r>
      <w:r>
        <w:rPr>
          <w:sz w:val="28"/>
        </w:rPr>
        <w:t>нестационарный объект торговли</w:t>
      </w:r>
      <w:r>
        <w:rPr>
          <w:sz w:val="28"/>
        </w:rPr>
        <w:t>;</w:t>
      </w:r>
    </w:p>
    <w:p w14:paraId="22000000">
      <w:pPr>
        <w:pStyle w:val="Style_4"/>
        <w:numPr>
          <w:ilvl w:val="0"/>
          <w:numId w:val="3"/>
        </w:numPr>
        <w:tabs>
          <w:tab w:leader="none" w:pos="426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Лучший автомагазин (торговый автофургон, автолавка)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3000000">
      <w:pPr>
        <w:pStyle w:val="Style_4"/>
        <w:numPr>
          <w:ilvl w:val="0"/>
          <w:numId w:val="3"/>
        </w:numPr>
        <w:tabs>
          <w:tab w:leader="none" w:pos="426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Лучший нестационарный торговый объект по распространению печатной продукции</w:t>
      </w:r>
      <w:r>
        <w:rPr>
          <w:sz w:val="28"/>
        </w:rPr>
        <w:t>;</w:t>
      </w:r>
    </w:p>
    <w:p w14:paraId="24000000">
      <w:pPr>
        <w:pStyle w:val="Style_4"/>
        <w:numPr>
          <w:ilvl w:val="0"/>
          <w:numId w:val="3"/>
        </w:numPr>
        <w:tabs>
          <w:tab w:leader="none" w:pos="426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Мой любимый магазин</w:t>
      </w:r>
      <w:r>
        <w:rPr>
          <w:sz w:val="28"/>
        </w:rPr>
        <w:t>.</w:t>
      </w:r>
    </w:p>
    <w:p w14:paraId="25000000">
      <w:pPr>
        <w:pStyle w:val="Style_4"/>
        <w:widowControl w:val="0"/>
        <w:numPr>
          <w:ilvl w:val="1"/>
          <w:numId w:val="1"/>
        </w:numPr>
        <w:tabs>
          <w:tab w:leader="none" w:pos="1418" w:val="left"/>
        </w:tabs>
        <w:ind w:firstLine="709" w:left="0" w:right="20"/>
        <w:contextualSpacing w:val="0"/>
        <w:jc w:val="both"/>
        <w:rPr>
          <w:sz w:val="28"/>
        </w:rPr>
      </w:pPr>
      <w:r>
        <w:rPr>
          <w:sz w:val="28"/>
        </w:rPr>
        <w:t xml:space="preserve">Победители </w:t>
      </w:r>
      <w:r>
        <w:rPr>
          <w:sz w:val="28"/>
        </w:rPr>
        <w:t>определя</w:t>
      </w:r>
      <w:r>
        <w:rPr>
          <w:sz w:val="28"/>
        </w:rPr>
        <w:t>ю</w:t>
      </w:r>
      <w:r>
        <w:rPr>
          <w:sz w:val="28"/>
        </w:rPr>
        <w:t xml:space="preserve">тся среди участников Конкурса, осуществляющих лучшую практику </w:t>
      </w:r>
      <w:r>
        <w:rPr>
          <w:sz w:val="28"/>
        </w:rPr>
        <w:t xml:space="preserve">розничной </w:t>
      </w:r>
      <w:r>
        <w:rPr>
          <w:sz w:val="28"/>
        </w:rPr>
        <w:t>продаж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 xml:space="preserve">товаров </w:t>
      </w:r>
      <w:r>
        <w:rPr>
          <w:sz w:val="28"/>
        </w:rPr>
        <w:t>на территории муниципальных образований Новгородской области</w:t>
      </w:r>
      <w:r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 xml:space="preserve"> номинация</w:t>
      </w:r>
      <w:r>
        <w:rPr>
          <w:sz w:val="28"/>
        </w:rPr>
        <w:t>м</w:t>
      </w:r>
      <w:r>
        <w:rPr>
          <w:sz w:val="28"/>
        </w:rPr>
        <w:t>:</w:t>
      </w:r>
    </w:p>
    <w:p w14:paraId="26000000">
      <w:pPr>
        <w:pStyle w:val="Style_4"/>
        <w:widowControl w:val="0"/>
        <w:tabs>
          <w:tab w:leader="none" w:pos="1418" w:val="left"/>
        </w:tabs>
        <w:ind w:firstLine="709" w:left="0" w:right="20"/>
        <w:jc w:val="both"/>
        <w:rPr>
          <w:sz w:val="28"/>
        </w:rPr>
      </w:pPr>
      <w:r>
        <w:rPr>
          <w:sz w:val="28"/>
        </w:rPr>
        <w:t>2.3</w:t>
      </w:r>
      <w:r>
        <w:rPr>
          <w:sz w:val="28"/>
        </w:rPr>
        <w:t>.</w:t>
      </w:r>
      <w:r>
        <w:rPr>
          <w:sz w:val="28"/>
        </w:rPr>
        <w:t>1.</w:t>
      </w:r>
      <w:r>
        <w:t xml:space="preserve"> </w:t>
      </w:r>
      <w:r>
        <w:rPr>
          <w:b w:val="1"/>
          <w:sz w:val="28"/>
        </w:rPr>
        <w:t>Лучший продовольственный магазин</w:t>
      </w:r>
      <w:r>
        <w:rPr>
          <w:sz w:val="28"/>
        </w:rPr>
        <w:t xml:space="preserve"> </w:t>
      </w:r>
      <w:bookmarkStart w:id="1" w:name="_Hlk194501471"/>
      <w:r>
        <w:rPr>
          <w:sz w:val="28"/>
        </w:rPr>
        <w:t>–</w:t>
      </w:r>
      <w:r>
        <w:rPr>
          <w:sz w:val="28"/>
        </w:rPr>
        <w:t xml:space="preserve"> </w:t>
      </w:r>
      <w:bookmarkStart w:id="2" w:name="_Hlk196127106"/>
      <w:bookmarkStart w:id="3" w:name="_Hlk194499797"/>
      <w:bookmarkEnd w:id="1"/>
      <w:r>
        <w:rPr>
          <w:sz w:val="28"/>
        </w:rPr>
        <w:t>в</w:t>
      </w:r>
      <w:r>
        <w:rPr>
          <w:sz w:val="28"/>
        </w:rPr>
        <w:t xml:space="preserve">ид </w:t>
      </w:r>
      <w:r>
        <w:rPr>
          <w:sz w:val="28"/>
        </w:rPr>
        <w:t>стационарного объекта торговли</w:t>
      </w:r>
      <w:r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реализаци</w:t>
      </w:r>
      <w:r>
        <w:rPr>
          <w:sz w:val="28"/>
        </w:rPr>
        <w:t>и</w:t>
      </w:r>
      <w:bookmarkEnd w:id="2"/>
      <w:r>
        <w:rPr>
          <w:sz w:val="28"/>
        </w:rPr>
        <w:t xml:space="preserve"> </w:t>
      </w:r>
      <w:bookmarkEnd w:id="3"/>
      <w:r>
        <w:rPr>
          <w:sz w:val="28"/>
        </w:rPr>
        <w:t xml:space="preserve">продовольственной группы </w:t>
      </w:r>
      <w:r>
        <w:rPr>
          <w:sz w:val="28"/>
        </w:rPr>
        <w:t xml:space="preserve">товаров </w:t>
      </w:r>
      <w:r>
        <w:rPr>
          <w:sz w:val="28"/>
        </w:rPr>
        <w:t>(к</w:t>
      </w:r>
      <w:r>
        <w:rPr>
          <w:sz w:val="28"/>
        </w:rPr>
        <w:t>рупы и злаки</w:t>
      </w:r>
      <w:r>
        <w:rPr>
          <w:sz w:val="28"/>
        </w:rPr>
        <w:t>, м</w:t>
      </w:r>
      <w:r>
        <w:rPr>
          <w:sz w:val="28"/>
        </w:rPr>
        <w:t>олочные продукты</w:t>
      </w:r>
      <w:r>
        <w:rPr>
          <w:sz w:val="28"/>
        </w:rPr>
        <w:t>, м</w:t>
      </w:r>
      <w:r>
        <w:rPr>
          <w:sz w:val="28"/>
        </w:rPr>
        <w:t>ясо и мясные продукты</w:t>
      </w:r>
      <w:r>
        <w:rPr>
          <w:sz w:val="28"/>
        </w:rPr>
        <w:t>,</w:t>
      </w:r>
      <w:r>
        <w:rPr>
          <w:sz w:val="28"/>
        </w:rPr>
        <w:t xml:space="preserve"> ф</w:t>
      </w:r>
      <w:r>
        <w:rPr>
          <w:sz w:val="28"/>
        </w:rPr>
        <w:t>рукты и овощи</w:t>
      </w:r>
      <w:r>
        <w:rPr>
          <w:sz w:val="28"/>
        </w:rPr>
        <w:t>, х</w:t>
      </w:r>
      <w:r>
        <w:rPr>
          <w:sz w:val="28"/>
        </w:rPr>
        <w:t>леб и хлебобулочные изделия</w:t>
      </w:r>
      <w:r>
        <w:rPr>
          <w:sz w:val="28"/>
        </w:rPr>
        <w:t>, к</w:t>
      </w:r>
      <w:r>
        <w:rPr>
          <w:sz w:val="28"/>
        </w:rPr>
        <w:t>онсервированные продукты</w:t>
      </w:r>
      <w:r>
        <w:rPr>
          <w:sz w:val="28"/>
        </w:rPr>
        <w:t>, н</w:t>
      </w:r>
      <w:r>
        <w:rPr>
          <w:sz w:val="28"/>
        </w:rPr>
        <w:t>апитки</w:t>
      </w:r>
      <w:r>
        <w:rPr>
          <w:sz w:val="28"/>
        </w:rPr>
        <w:t>, к</w:t>
      </w:r>
      <w:r>
        <w:rPr>
          <w:sz w:val="28"/>
        </w:rPr>
        <w:t>ондитерские изделия</w:t>
      </w:r>
      <w:r>
        <w:rPr>
          <w:sz w:val="28"/>
        </w:rPr>
        <w:t>)</w:t>
      </w:r>
      <w:r>
        <w:rPr>
          <w:sz w:val="28"/>
        </w:rPr>
        <w:t>;</w:t>
      </w:r>
    </w:p>
    <w:p w14:paraId="27000000">
      <w:pPr>
        <w:pStyle w:val="Style_4"/>
        <w:widowControl w:val="0"/>
        <w:tabs>
          <w:tab w:leader="none" w:pos="1418" w:val="left"/>
        </w:tabs>
        <w:ind w:firstLine="709" w:left="0" w:right="2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3</w:t>
      </w:r>
      <w:r>
        <w:rPr>
          <w:sz w:val="28"/>
        </w:rPr>
        <w:t>.2</w:t>
      </w:r>
      <w:r>
        <w:rPr>
          <w:sz w:val="28"/>
        </w:rPr>
        <w:t>.</w:t>
      </w:r>
      <w:r>
        <w:t xml:space="preserve"> </w:t>
      </w:r>
      <w:r>
        <w:rPr>
          <w:b w:val="1"/>
          <w:sz w:val="28"/>
        </w:rPr>
        <w:t xml:space="preserve">Лучший </w:t>
      </w:r>
      <w:r>
        <w:rPr>
          <w:b w:val="1"/>
          <w:sz w:val="28"/>
        </w:rPr>
        <w:t>непродовольственный магазин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в</w:t>
      </w:r>
      <w:r>
        <w:rPr>
          <w:sz w:val="28"/>
        </w:rPr>
        <w:t xml:space="preserve">ид </w:t>
      </w:r>
      <w:r>
        <w:rPr>
          <w:sz w:val="28"/>
        </w:rPr>
        <w:t>стационарного объекта торговли</w:t>
      </w:r>
      <w:r>
        <w:rPr>
          <w:sz w:val="28"/>
        </w:rPr>
        <w:t xml:space="preserve"> по реализации</w:t>
      </w:r>
      <w:r>
        <w:rPr>
          <w:sz w:val="28"/>
        </w:rPr>
        <w:t xml:space="preserve"> </w:t>
      </w:r>
      <w:r>
        <w:rPr>
          <w:sz w:val="28"/>
        </w:rPr>
        <w:t>непродовольственн</w:t>
      </w:r>
      <w:r>
        <w:rPr>
          <w:sz w:val="28"/>
        </w:rPr>
        <w:t>ой</w:t>
      </w:r>
      <w:r>
        <w:rPr>
          <w:sz w:val="28"/>
        </w:rPr>
        <w:t xml:space="preserve"> </w:t>
      </w:r>
      <w:r>
        <w:rPr>
          <w:sz w:val="28"/>
        </w:rPr>
        <w:t>группы</w:t>
      </w:r>
      <w:r>
        <w:rPr>
          <w:sz w:val="28"/>
        </w:rPr>
        <w:t xml:space="preserve"> </w:t>
      </w:r>
      <w:r>
        <w:rPr>
          <w:sz w:val="28"/>
        </w:rPr>
        <w:t xml:space="preserve">товаров </w:t>
      </w:r>
      <w:r>
        <w:rPr>
          <w:sz w:val="28"/>
        </w:rPr>
        <w:t>(</w:t>
      </w:r>
      <w:r>
        <w:rPr>
          <w:sz w:val="28"/>
        </w:rPr>
        <w:t>бытов</w:t>
      </w:r>
      <w:r>
        <w:rPr>
          <w:sz w:val="28"/>
        </w:rPr>
        <w:t>ая</w:t>
      </w:r>
      <w:r>
        <w:rPr>
          <w:sz w:val="28"/>
        </w:rPr>
        <w:t xml:space="preserve"> хими</w:t>
      </w:r>
      <w:r>
        <w:rPr>
          <w:sz w:val="28"/>
        </w:rPr>
        <w:t>я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изделия из стекла и керамики;</w:t>
      </w:r>
      <w:r>
        <w:rPr>
          <w:sz w:val="28"/>
        </w:rPr>
        <w:t xml:space="preserve"> </w:t>
      </w:r>
      <w:r>
        <w:rPr>
          <w:sz w:val="28"/>
        </w:rPr>
        <w:t>стройматериалы;</w:t>
      </w:r>
      <w:r>
        <w:rPr>
          <w:sz w:val="28"/>
        </w:rPr>
        <w:t xml:space="preserve"> </w:t>
      </w:r>
      <w:r>
        <w:rPr>
          <w:sz w:val="28"/>
        </w:rPr>
        <w:t>одежд</w:t>
      </w:r>
      <w:r>
        <w:rPr>
          <w:sz w:val="28"/>
        </w:rPr>
        <w:t>а</w:t>
      </w:r>
      <w:r>
        <w:rPr>
          <w:sz w:val="28"/>
        </w:rPr>
        <w:t xml:space="preserve"> и обувь;</w:t>
      </w:r>
      <w:r>
        <w:rPr>
          <w:sz w:val="28"/>
        </w:rPr>
        <w:t xml:space="preserve"> </w:t>
      </w:r>
      <w:r>
        <w:rPr>
          <w:sz w:val="28"/>
        </w:rPr>
        <w:t>игрушки;</w:t>
      </w:r>
      <w:r>
        <w:rPr>
          <w:sz w:val="28"/>
        </w:rPr>
        <w:t xml:space="preserve"> </w:t>
      </w:r>
      <w:r>
        <w:rPr>
          <w:sz w:val="28"/>
        </w:rPr>
        <w:t>текстиль;</w:t>
      </w:r>
      <w:r>
        <w:rPr>
          <w:sz w:val="28"/>
        </w:rPr>
        <w:t xml:space="preserve"> </w:t>
      </w:r>
      <w:r>
        <w:rPr>
          <w:sz w:val="28"/>
        </w:rPr>
        <w:t>спортинвентарь;</w:t>
      </w:r>
      <w:r>
        <w:rPr>
          <w:sz w:val="28"/>
        </w:rPr>
        <w:t xml:space="preserve"> </w:t>
      </w:r>
      <w:r>
        <w:rPr>
          <w:sz w:val="28"/>
        </w:rPr>
        <w:t>мебель;</w:t>
      </w:r>
      <w:r>
        <w:rPr>
          <w:sz w:val="28"/>
        </w:rPr>
        <w:t xml:space="preserve"> </w:t>
      </w:r>
      <w:r>
        <w:rPr>
          <w:sz w:val="28"/>
        </w:rPr>
        <w:t>ювелирные изделия и часы;</w:t>
      </w:r>
      <w:r>
        <w:rPr>
          <w:sz w:val="28"/>
        </w:rPr>
        <w:t xml:space="preserve"> </w:t>
      </w:r>
      <w:r>
        <w:rPr>
          <w:sz w:val="28"/>
        </w:rPr>
        <w:t>косметик</w:t>
      </w:r>
      <w:r>
        <w:rPr>
          <w:sz w:val="28"/>
        </w:rPr>
        <w:t>а</w:t>
      </w:r>
      <w:r>
        <w:rPr>
          <w:sz w:val="28"/>
        </w:rPr>
        <w:t xml:space="preserve"> и парфюмери</w:t>
      </w:r>
      <w:r>
        <w:rPr>
          <w:sz w:val="28"/>
        </w:rPr>
        <w:t>я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канцтовары и школьно-письменные принадлежности;</w:t>
      </w:r>
      <w:r>
        <w:rPr>
          <w:sz w:val="28"/>
        </w:rPr>
        <w:t xml:space="preserve"> </w:t>
      </w:r>
      <w:r>
        <w:rPr>
          <w:sz w:val="28"/>
        </w:rPr>
        <w:t>бумаг</w:t>
      </w:r>
      <w:r>
        <w:rPr>
          <w:sz w:val="28"/>
        </w:rPr>
        <w:t>а</w:t>
      </w:r>
      <w:r>
        <w:rPr>
          <w:sz w:val="28"/>
        </w:rPr>
        <w:t xml:space="preserve"> и изделия из нее;</w:t>
      </w:r>
      <w:r>
        <w:rPr>
          <w:sz w:val="28"/>
        </w:rPr>
        <w:t xml:space="preserve"> </w:t>
      </w:r>
      <w:r>
        <w:rPr>
          <w:sz w:val="28"/>
        </w:rPr>
        <w:t>книжн</w:t>
      </w:r>
      <w:r>
        <w:rPr>
          <w:sz w:val="28"/>
        </w:rPr>
        <w:t>ая</w:t>
      </w:r>
      <w:r>
        <w:rPr>
          <w:sz w:val="28"/>
        </w:rPr>
        <w:t xml:space="preserve"> и печатн</w:t>
      </w:r>
      <w:r>
        <w:rPr>
          <w:sz w:val="28"/>
        </w:rPr>
        <w:t>ая</w:t>
      </w:r>
      <w:r>
        <w:rPr>
          <w:sz w:val="28"/>
        </w:rPr>
        <w:t xml:space="preserve"> продукци</w:t>
      </w:r>
      <w:r>
        <w:rPr>
          <w:sz w:val="28"/>
        </w:rPr>
        <w:t>я,</w:t>
      </w:r>
      <w:r>
        <w:rPr>
          <w:sz w:val="28"/>
        </w:rPr>
        <w:t xml:space="preserve"> </w:t>
      </w:r>
      <w:r>
        <w:rPr>
          <w:sz w:val="28"/>
        </w:rPr>
        <w:t>прочее</w:t>
      </w:r>
      <w:r>
        <w:rPr>
          <w:sz w:val="28"/>
        </w:rPr>
        <w:t>)</w:t>
      </w:r>
      <w:r>
        <w:rPr>
          <w:sz w:val="28"/>
        </w:rPr>
        <w:t>;</w:t>
      </w:r>
    </w:p>
    <w:p w14:paraId="28000000">
      <w:pPr>
        <w:pStyle w:val="Style_4"/>
        <w:widowControl w:val="0"/>
        <w:tabs>
          <w:tab w:leader="none" w:pos="1418" w:val="left"/>
        </w:tabs>
        <w:ind w:firstLine="709" w:left="0" w:right="20"/>
        <w:jc w:val="both"/>
        <w:rPr>
          <w:b w:val="1"/>
          <w:sz w:val="28"/>
        </w:rPr>
      </w:pPr>
      <w:r>
        <w:rPr>
          <w:sz w:val="28"/>
        </w:rPr>
        <w:t xml:space="preserve">2.3.3. </w:t>
      </w:r>
      <w:r>
        <w:rPr>
          <w:b w:val="1"/>
          <w:sz w:val="28"/>
        </w:rPr>
        <w:t>Лучший магазин смешанной торговли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в</w:t>
      </w:r>
      <w:r>
        <w:rPr>
          <w:sz w:val="28"/>
        </w:rPr>
        <w:t xml:space="preserve">ид </w:t>
      </w:r>
      <w:r>
        <w:rPr>
          <w:sz w:val="28"/>
        </w:rPr>
        <w:t>стационарного объекта торговли по реализации</w:t>
      </w:r>
      <w:r>
        <w:rPr>
          <w:sz w:val="28"/>
        </w:rPr>
        <w:t xml:space="preserve"> отдельны</w:t>
      </w:r>
      <w:r>
        <w:rPr>
          <w:sz w:val="28"/>
        </w:rPr>
        <w:t>х</w:t>
      </w:r>
      <w:r>
        <w:rPr>
          <w:sz w:val="28"/>
        </w:rPr>
        <w:t xml:space="preserve"> вид</w:t>
      </w:r>
      <w:r>
        <w:rPr>
          <w:sz w:val="28"/>
        </w:rPr>
        <w:t>ов</w:t>
      </w:r>
      <w:r>
        <w:rPr>
          <w:sz w:val="28"/>
        </w:rPr>
        <w:t xml:space="preserve"> продовольственных </w:t>
      </w:r>
      <w:r>
        <w:rPr>
          <w:sz w:val="28"/>
        </w:rPr>
        <w:br/>
      </w:r>
      <w:r>
        <w:rPr>
          <w:sz w:val="28"/>
        </w:rPr>
        <w:t xml:space="preserve">и непродовольственных товаров </w:t>
      </w:r>
      <w:r>
        <w:rPr>
          <w:sz w:val="28"/>
        </w:rPr>
        <w:t>(</w:t>
      </w:r>
      <w:r>
        <w:rPr>
          <w:sz w:val="28"/>
        </w:rPr>
        <w:t>смешанн</w:t>
      </w:r>
      <w:r>
        <w:rPr>
          <w:sz w:val="28"/>
        </w:rPr>
        <w:t>ого</w:t>
      </w:r>
      <w:r>
        <w:rPr>
          <w:sz w:val="28"/>
        </w:rPr>
        <w:t xml:space="preserve"> ассортимент</w:t>
      </w:r>
      <w:r>
        <w:rPr>
          <w:sz w:val="28"/>
        </w:rPr>
        <w:t>а</w:t>
      </w:r>
      <w:r>
        <w:rPr>
          <w:sz w:val="28"/>
        </w:rPr>
        <w:t xml:space="preserve"> товаров</w:t>
      </w:r>
      <w:r>
        <w:rPr>
          <w:sz w:val="28"/>
        </w:rPr>
        <w:t>);</w:t>
      </w:r>
    </w:p>
    <w:p w14:paraId="29000000">
      <w:pPr>
        <w:pStyle w:val="Style_4"/>
        <w:widowControl w:val="0"/>
        <w:tabs>
          <w:tab w:leader="none" w:pos="1418" w:val="left"/>
        </w:tabs>
        <w:ind w:firstLine="709" w:left="0" w:right="20"/>
        <w:contextualSpacing w:val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b w:val="1"/>
          <w:sz w:val="28"/>
        </w:rPr>
        <w:t>Лучший специализированный магазин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в</w:t>
      </w:r>
      <w:r>
        <w:rPr>
          <w:sz w:val="28"/>
        </w:rPr>
        <w:t xml:space="preserve">ид </w:t>
      </w:r>
      <w:r>
        <w:rPr>
          <w:sz w:val="28"/>
        </w:rPr>
        <w:t xml:space="preserve">стационарного объекта торговли </w:t>
      </w:r>
      <w:r>
        <w:rPr>
          <w:sz w:val="28"/>
        </w:rPr>
        <w:t>по реализации</w:t>
      </w:r>
      <w:r>
        <w:rPr>
          <w:sz w:val="28"/>
        </w:rPr>
        <w:t xml:space="preserve"> </w:t>
      </w:r>
      <w:r>
        <w:rPr>
          <w:sz w:val="28"/>
        </w:rPr>
        <w:t>товаров одной группы или ее части: продовольственных групп (</w:t>
      </w:r>
      <w:r>
        <w:rPr>
          <w:sz w:val="28"/>
        </w:rPr>
        <w:t>«</w:t>
      </w:r>
      <w:r>
        <w:rPr>
          <w:sz w:val="28"/>
        </w:rPr>
        <w:t>рыба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мясо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колбасы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минеральные воды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хлеб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овощи-фрукты</w:t>
      </w:r>
      <w:r>
        <w:rPr>
          <w:sz w:val="28"/>
        </w:rPr>
        <w:t>», прочее</w:t>
      </w:r>
      <w:r>
        <w:rPr>
          <w:sz w:val="28"/>
        </w:rPr>
        <w:t>), непродовольственных групп (</w:t>
      </w:r>
      <w:r>
        <w:rPr>
          <w:sz w:val="28"/>
        </w:rPr>
        <w:t>«</w:t>
      </w:r>
      <w:r>
        <w:rPr>
          <w:sz w:val="28"/>
        </w:rPr>
        <w:t>одежда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обувь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ткани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мебель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книги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зоотовары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семена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>цветы</w:t>
      </w:r>
      <w:r>
        <w:rPr>
          <w:sz w:val="28"/>
        </w:rPr>
        <w:t>», прочее</w:t>
      </w:r>
      <w:r>
        <w:rPr>
          <w:sz w:val="28"/>
        </w:rPr>
        <w:t>)</w:t>
      </w:r>
      <w:r>
        <w:rPr>
          <w:sz w:val="28"/>
        </w:rPr>
        <w:t>;</w:t>
      </w:r>
    </w:p>
    <w:p w14:paraId="2A000000">
      <w:pPr>
        <w:pStyle w:val="Style_4"/>
        <w:widowControl w:val="0"/>
        <w:tabs>
          <w:tab w:leader="none" w:pos="1418" w:val="left"/>
        </w:tabs>
        <w:ind w:firstLine="851" w:left="0" w:right="2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b w:val="1"/>
          <w:sz w:val="28"/>
        </w:rPr>
        <w:t>Лучший сельский магазин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в</w:t>
      </w:r>
      <w:r>
        <w:rPr>
          <w:sz w:val="28"/>
        </w:rPr>
        <w:t xml:space="preserve">ид </w:t>
      </w:r>
      <w:r>
        <w:rPr>
          <w:sz w:val="28"/>
        </w:rPr>
        <w:t>стационарного объекта торговли</w:t>
      </w:r>
      <w:r>
        <w:rPr>
          <w:sz w:val="28"/>
        </w:rPr>
        <w:t xml:space="preserve"> по реализации</w:t>
      </w:r>
      <w:r>
        <w:rPr>
          <w:sz w:val="28"/>
        </w:rPr>
        <w:t xml:space="preserve"> </w:t>
      </w:r>
      <w:r>
        <w:rPr>
          <w:sz w:val="28"/>
        </w:rPr>
        <w:t xml:space="preserve">продовольственной </w:t>
      </w:r>
      <w:r>
        <w:rPr>
          <w:sz w:val="28"/>
        </w:rPr>
        <w:t xml:space="preserve">группы </w:t>
      </w:r>
      <w:r>
        <w:rPr>
          <w:sz w:val="28"/>
        </w:rPr>
        <w:t>и</w:t>
      </w:r>
      <w:r>
        <w:rPr>
          <w:sz w:val="28"/>
        </w:rPr>
        <w:t>/или</w:t>
      </w:r>
      <w:r>
        <w:rPr>
          <w:sz w:val="28"/>
        </w:rPr>
        <w:t xml:space="preserve"> непродовольственн</w:t>
      </w:r>
      <w:r>
        <w:rPr>
          <w:sz w:val="28"/>
        </w:rPr>
        <w:t>ой</w:t>
      </w:r>
      <w:r>
        <w:rPr>
          <w:sz w:val="28"/>
        </w:rPr>
        <w:t xml:space="preserve"> группы товаров </w:t>
      </w:r>
      <w:r>
        <w:rPr>
          <w:sz w:val="28"/>
        </w:rPr>
        <w:t>в сельской местности;</w:t>
      </w:r>
    </w:p>
    <w:p w14:paraId="2B000000">
      <w:pPr>
        <w:pStyle w:val="Style_4"/>
        <w:widowControl w:val="0"/>
        <w:tabs>
          <w:tab w:leader="none" w:pos="1418" w:val="left"/>
        </w:tabs>
        <w:ind w:firstLine="851" w:left="0" w:right="20"/>
        <w:contextualSpacing w:val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b w:val="1"/>
          <w:sz w:val="28"/>
        </w:rPr>
        <w:t xml:space="preserve">Лучший фирменный </w:t>
      </w:r>
      <w:r>
        <w:rPr>
          <w:b w:val="1"/>
          <w:sz w:val="28"/>
        </w:rPr>
        <w:t>магазин</w:t>
      </w:r>
      <w:r>
        <w:rPr>
          <w:b w:val="1"/>
          <w:sz w:val="28"/>
        </w:rPr>
        <w:t xml:space="preserve"> местного товаропроизводителя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в</w:t>
      </w:r>
      <w:r>
        <w:rPr>
          <w:sz w:val="28"/>
        </w:rPr>
        <w:t xml:space="preserve">ид </w:t>
      </w:r>
      <w:r>
        <w:rPr>
          <w:sz w:val="28"/>
        </w:rPr>
        <w:t>стационарного объекта торговли</w:t>
      </w:r>
      <w:r>
        <w:rPr>
          <w:sz w:val="28"/>
        </w:rPr>
        <w:t xml:space="preserve"> по реализации</w:t>
      </w:r>
      <w:r>
        <w:rPr>
          <w:sz w:val="28"/>
        </w:rPr>
        <w:t xml:space="preserve"> </w:t>
      </w:r>
      <w:r>
        <w:rPr>
          <w:sz w:val="28"/>
        </w:rPr>
        <w:t>товаров новгородских производителей</w:t>
      </w:r>
      <w:r>
        <w:rPr>
          <w:sz w:val="28"/>
        </w:rPr>
        <w:t xml:space="preserve"> </w:t>
      </w:r>
      <w:r>
        <w:rPr>
          <w:sz w:val="28"/>
        </w:rPr>
        <w:t xml:space="preserve">одной группы или ее части </w:t>
      </w:r>
      <w:r>
        <w:rPr>
          <w:sz w:val="28"/>
        </w:rPr>
        <w:t>–</w:t>
      </w:r>
      <w:r>
        <w:rPr>
          <w:sz w:val="28"/>
        </w:rPr>
        <w:t xml:space="preserve"> продовольственн</w:t>
      </w:r>
      <w:r>
        <w:rPr>
          <w:sz w:val="28"/>
        </w:rPr>
        <w:t>ой или</w:t>
      </w:r>
      <w:r>
        <w:rPr>
          <w:sz w:val="28"/>
        </w:rPr>
        <w:t xml:space="preserve"> непродовольственн</w:t>
      </w:r>
      <w:r>
        <w:rPr>
          <w:sz w:val="28"/>
        </w:rPr>
        <w:t>ой;</w:t>
      </w:r>
    </w:p>
    <w:p w14:paraId="2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Лучший </w:t>
      </w:r>
      <w:r>
        <w:rPr>
          <w:rFonts w:ascii="Times New Roman" w:hAnsi="Times New Roman"/>
          <w:b w:val="1"/>
          <w:sz w:val="28"/>
        </w:rPr>
        <w:t xml:space="preserve">нестационарный объект </w:t>
      </w:r>
      <w:r>
        <w:rPr>
          <w:rFonts w:ascii="Times New Roman" w:hAnsi="Times New Roman"/>
          <w:b w:val="1"/>
          <w:sz w:val="28"/>
        </w:rPr>
        <w:t>торгов</w:t>
      </w:r>
      <w:r>
        <w:rPr>
          <w:rFonts w:ascii="Times New Roman" w:hAnsi="Times New Roman"/>
          <w:b w:val="1"/>
          <w:sz w:val="28"/>
        </w:rPr>
        <w:t>ли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–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 xml:space="preserve"> нестационарн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объекта</w:t>
      </w:r>
      <w:r>
        <w:rPr>
          <w:rFonts w:ascii="Times New Roman" w:hAnsi="Times New Roman"/>
          <w:sz w:val="28"/>
        </w:rPr>
        <w:t xml:space="preserve"> торговли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реализации </w:t>
      </w:r>
      <w:r>
        <w:rPr>
          <w:rFonts w:ascii="Times New Roman" w:hAnsi="Times New Roman"/>
          <w:sz w:val="28"/>
        </w:rPr>
        <w:t>продовольственной и</w:t>
      </w:r>
      <w:r>
        <w:rPr>
          <w:rFonts w:ascii="Times New Roman" w:hAnsi="Times New Roman"/>
          <w:sz w:val="28"/>
        </w:rPr>
        <w:t>/или</w:t>
      </w:r>
      <w:r>
        <w:rPr>
          <w:rFonts w:ascii="Times New Roman" w:hAnsi="Times New Roman"/>
          <w:sz w:val="28"/>
        </w:rPr>
        <w:t xml:space="preserve"> непродовольственн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группы товаров</w:t>
      </w:r>
      <w:r>
        <w:rPr>
          <w:rFonts w:ascii="Times New Roman" w:hAnsi="Times New Roman"/>
          <w:sz w:val="28"/>
        </w:rPr>
        <w:t>, расположенных согласно утвержденн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рхитектурно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решени</w:t>
      </w:r>
      <w:r>
        <w:rPr>
          <w:rFonts w:ascii="Times New Roman" w:hAnsi="Times New Roman"/>
          <w:sz w:val="28"/>
        </w:rPr>
        <w:t>ю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схемам размещения нестационарных торговых объектов</w:t>
      </w:r>
      <w:r>
        <w:t xml:space="preserve"> </w:t>
      </w:r>
      <w:r>
        <w:rPr>
          <w:rFonts w:ascii="Times New Roman" w:hAnsi="Times New Roman"/>
          <w:sz w:val="28"/>
        </w:rPr>
        <w:t>на улицах</w:t>
      </w:r>
      <w:r>
        <w:rPr>
          <w:rFonts w:ascii="Times New Roman" w:hAnsi="Times New Roman"/>
          <w:sz w:val="28"/>
        </w:rPr>
        <w:t xml:space="preserve"> населенных пунктов в соответствии с д</w:t>
      </w:r>
      <w:r>
        <w:rPr>
          <w:rFonts w:ascii="Times New Roman" w:hAnsi="Times New Roman"/>
          <w:sz w:val="28"/>
        </w:rPr>
        <w:t>изайн-код</w:t>
      </w:r>
      <w:r>
        <w:rPr>
          <w:rFonts w:ascii="Times New Roman" w:hAnsi="Times New Roman"/>
          <w:sz w:val="28"/>
        </w:rPr>
        <w:t>ом;</w:t>
      </w:r>
    </w:p>
    <w:p w14:paraId="2D000000">
      <w:pPr>
        <w:pStyle w:val="Style_4"/>
        <w:widowControl w:val="0"/>
        <w:tabs>
          <w:tab w:leader="none" w:pos="1418" w:val="left"/>
        </w:tabs>
        <w:ind w:firstLine="851" w:left="0" w:right="20"/>
        <w:contextualSpacing w:val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8</w:t>
      </w:r>
      <w:r>
        <w:rPr>
          <w:sz w:val="28"/>
        </w:rPr>
        <w:t>.</w:t>
      </w:r>
      <w:r>
        <w:rPr>
          <w:spacing w:val="-46"/>
          <w:sz w:val="28"/>
        </w:rPr>
        <w:t xml:space="preserve"> </w:t>
      </w:r>
      <w:r>
        <w:rPr>
          <w:spacing w:val="-46"/>
          <w:sz w:val="28"/>
        </w:rPr>
        <w:t xml:space="preserve"> </w:t>
      </w:r>
      <w:r>
        <w:rPr>
          <w:b w:val="1"/>
          <w:sz w:val="28"/>
        </w:rPr>
        <w:t xml:space="preserve">Лучший </w:t>
      </w:r>
      <w:r>
        <w:rPr>
          <w:b w:val="1"/>
          <w:sz w:val="28"/>
        </w:rPr>
        <w:t>автомагазин (торговый автофургон, автолавка)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вид нестационарного объекта торговли </w:t>
      </w:r>
      <w:r>
        <w:rPr>
          <w:sz w:val="28"/>
        </w:rPr>
        <w:t xml:space="preserve">по реализации </w:t>
      </w:r>
      <w:r>
        <w:rPr>
          <w:sz w:val="28"/>
        </w:rPr>
        <w:t xml:space="preserve">продовольственной и/или непродовольственной группы товаров </w:t>
      </w:r>
      <w:r>
        <w:rPr>
          <w:sz w:val="28"/>
        </w:rPr>
        <w:t xml:space="preserve">с использованием </w:t>
      </w:r>
      <w:r>
        <w:rPr>
          <w:sz w:val="28"/>
        </w:rPr>
        <w:t>автотранспортно</w:t>
      </w:r>
      <w:r>
        <w:rPr>
          <w:sz w:val="28"/>
        </w:rPr>
        <w:t>го</w:t>
      </w:r>
      <w:r>
        <w:rPr>
          <w:sz w:val="28"/>
        </w:rPr>
        <w:t xml:space="preserve"> средств</w:t>
      </w:r>
      <w:r>
        <w:rPr>
          <w:sz w:val="28"/>
        </w:rPr>
        <w:t>а</w:t>
      </w:r>
      <w:r>
        <w:rPr>
          <w:sz w:val="28"/>
        </w:rPr>
        <w:t xml:space="preserve"> (прицеп, полуприцеп) с размещенным в кузове торгов</w:t>
      </w:r>
      <w:r>
        <w:rPr>
          <w:sz w:val="28"/>
        </w:rPr>
        <w:t>ого</w:t>
      </w:r>
      <w:r>
        <w:rPr>
          <w:sz w:val="28"/>
        </w:rPr>
        <w:t xml:space="preserve"> оборудовани</w:t>
      </w:r>
      <w:r>
        <w:rPr>
          <w:sz w:val="28"/>
        </w:rPr>
        <w:t>я</w:t>
      </w:r>
      <w:r>
        <w:rPr>
          <w:sz w:val="28"/>
        </w:rPr>
        <w:t xml:space="preserve"> при условии образования в результате его остановки или (установки) одного или нескольк</w:t>
      </w:r>
      <w:r>
        <w:rPr>
          <w:sz w:val="28"/>
        </w:rPr>
        <w:t>их</w:t>
      </w:r>
      <w:r>
        <w:rPr>
          <w:sz w:val="28"/>
        </w:rPr>
        <w:t xml:space="preserve"> рабочих мест продавцов, в котором осуществляется предложение товаров, их отпуск и расчет с покупателями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E000000">
      <w:pPr>
        <w:pStyle w:val="Style_4"/>
        <w:widowControl w:val="0"/>
        <w:tabs>
          <w:tab w:leader="none" w:pos="1418" w:val="left"/>
        </w:tabs>
        <w:ind w:firstLine="851" w:left="0" w:right="20"/>
        <w:contextualSpacing w:val="0"/>
        <w:jc w:val="both"/>
        <w:rPr>
          <w:sz w:val="28"/>
        </w:rPr>
      </w:pPr>
      <w:r>
        <w:rPr>
          <w:sz w:val="28"/>
        </w:rPr>
        <w:t>2.3.</w:t>
      </w:r>
      <w:r>
        <w:rPr>
          <w:sz w:val="28"/>
        </w:rPr>
        <w:t>9</w:t>
      </w:r>
      <w:r>
        <w:rPr>
          <w:sz w:val="28"/>
        </w:rPr>
        <w:t xml:space="preserve">. </w:t>
      </w:r>
      <w:r>
        <w:rPr>
          <w:b w:val="1"/>
          <w:sz w:val="28"/>
        </w:rPr>
        <w:t>Лучший нестационарный торговый объект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распространению печатной продукции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ид </w:t>
      </w:r>
      <w:r>
        <w:rPr>
          <w:sz w:val="28"/>
        </w:rPr>
        <w:t>нестационарного объекта</w:t>
      </w:r>
      <w:r>
        <w:rPr>
          <w:sz w:val="28"/>
        </w:rPr>
        <w:t xml:space="preserve"> </w:t>
      </w:r>
      <w:r>
        <w:rPr>
          <w:sz w:val="28"/>
        </w:rPr>
        <w:t>торговли</w:t>
      </w:r>
      <w:r>
        <w:rPr>
          <w:sz w:val="28"/>
        </w:rPr>
        <w:t xml:space="preserve"> по реализации </w:t>
      </w:r>
      <w:r>
        <w:rPr>
          <w:sz w:val="28"/>
        </w:rPr>
        <w:t xml:space="preserve">печатной продукции через специализированные </w:t>
      </w:r>
      <w:r>
        <w:rPr>
          <w:sz w:val="28"/>
        </w:rPr>
        <w:t>не</w:t>
      </w:r>
      <w:r>
        <w:rPr>
          <w:sz w:val="28"/>
        </w:rPr>
        <w:t>стационарные</w:t>
      </w:r>
      <w:r>
        <w:rPr>
          <w:sz w:val="28"/>
        </w:rPr>
        <w:t xml:space="preserve"> торговые объекты в формате киосков и павильонов;</w:t>
      </w:r>
    </w:p>
    <w:p w14:paraId="2F000000">
      <w:pPr>
        <w:pStyle w:val="Style_4"/>
        <w:widowControl w:val="0"/>
        <w:tabs>
          <w:tab w:leader="none" w:pos="1418" w:val="left"/>
        </w:tabs>
        <w:ind w:firstLine="851" w:left="0" w:right="20"/>
        <w:contextualSpacing w:val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 номинации «</w:t>
      </w:r>
      <w:r>
        <w:rPr>
          <w:b w:val="1"/>
          <w:sz w:val="28"/>
        </w:rPr>
        <w:t>Мой любимый магазин»</w:t>
      </w:r>
      <w:r>
        <w:rPr>
          <w:sz w:val="28"/>
        </w:rPr>
        <w:t xml:space="preserve"> победитель определяется среди участников второго этапа Конкурса, за исключением победителей </w:t>
      </w:r>
      <w:r>
        <w:rPr>
          <w:sz w:val="28"/>
        </w:rPr>
        <w:br/>
      </w:r>
      <w:r>
        <w:rPr>
          <w:sz w:val="28"/>
        </w:rPr>
        <w:t>в номинациях, опреде</w:t>
      </w:r>
      <w:r>
        <w:rPr>
          <w:sz w:val="28"/>
        </w:rPr>
        <w:t xml:space="preserve">ленных пунктами </w:t>
      </w:r>
      <w:r>
        <w:rPr>
          <w:sz w:val="28"/>
        </w:rPr>
        <w:t>2.</w:t>
      </w:r>
      <w:r>
        <w:rPr>
          <w:sz w:val="28"/>
        </w:rPr>
        <w:t>3</w:t>
      </w:r>
      <w:r>
        <w:rPr>
          <w:sz w:val="28"/>
        </w:rPr>
        <w:t>.1</w:t>
      </w:r>
      <w:r>
        <w:rPr>
          <w:sz w:val="28"/>
        </w:rPr>
        <w:t>.</w:t>
      </w:r>
      <w:r>
        <w:rPr>
          <w:sz w:val="28"/>
        </w:rPr>
        <w:t xml:space="preserve"> – 2.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9.</w:t>
      </w:r>
      <w:r>
        <w:rPr>
          <w:sz w:val="28"/>
        </w:rPr>
        <w:t xml:space="preserve"> настоящего </w:t>
      </w:r>
      <w:r>
        <w:rPr>
          <w:sz w:val="28"/>
        </w:rPr>
        <w:t>Положения</w:t>
      </w:r>
      <w:r>
        <w:rPr>
          <w:sz w:val="28"/>
        </w:rPr>
        <w:t xml:space="preserve"> путем интернет-голосования на платформе обратной связи </w:t>
      </w:r>
      <w:r>
        <w:rPr>
          <w:sz w:val="28"/>
        </w:rPr>
        <w:t xml:space="preserve">(далее ПОС) </w:t>
      </w:r>
      <w:r>
        <w:rPr>
          <w:sz w:val="28"/>
        </w:rPr>
        <w:t>портала «Госуслуги»</w:t>
      </w:r>
      <w:r>
        <w:rPr>
          <w:sz w:val="28"/>
        </w:rPr>
        <w:t>.</w:t>
      </w:r>
    </w:p>
    <w:p w14:paraId="30000000">
      <w:pPr>
        <w:widowControl w:val="0"/>
        <w:tabs>
          <w:tab w:leader="none" w:pos="822" w:val="left"/>
        </w:tabs>
        <w:ind w:firstLine="68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4</w:t>
      </w:r>
      <w:r>
        <w:rPr>
          <w:sz w:val="28"/>
        </w:rPr>
        <w:t>.</w:t>
      </w:r>
      <w:r>
        <w:rPr>
          <w:spacing w:val="-60"/>
          <w:sz w:val="28"/>
        </w:rPr>
        <w:t xml:space="preserve"> </w:t>
      </w:r>
      <w:r>
        <w:rPr>
          <w:sz w:val="28"/>
        </w:rPr>
        <w:t xml:space="preserve">Информация о проведении </w:t>
      </w:r>
      <w:r>
        <w:rPr>
          <w:sz w:val="28"/>
        </w:rPr>
        <w:t xml:space="preserve">Конкурса </w:t>
      </w:r>
      <w:r>
        <w:rPr>
          <w:sz w:val="28"/>
        </w:rPr>
        <w:t xml:space="preserve">и условиях участия, </w:t>
      </w:r>
      <w:r>
        <w:rPr>
          <w:sz w:val="28"/>
        </w:rPr>
        <w:br/>
      </w:r>
      <w:r>
        <w:rPr>
          <w:sz w:val="28"/>
        </w:rPr>
        <w:t xml:space="preserve">о </w:t>
      </w:r>
      <w:r>
        <w:rPr>
          <w:sz w:val="28"/>
        </w:rPr>
        <w:t>победителях муниципальных и областн</w:t>
      </w:r>
      <w:r>
        <w:rPr>
          <w:sz w:val="28"/>
        </w:rPr>
        <w:t>ого</w:t>
      </w:r>
      <w:r>
        <w:rPr>
          <w:sz w:val="28"/>
        </w:rPr>
        <w:t xml:space="preserve"> этапов</w:t>
      </w:r>
      <w:r>
        <w:rPr>
          <w:sz w:val="28"/>
        </w:rPr>
        <w:t>, а также</w:t>
      </w:r>
      <w:r>
        <w:rPr>
          <w:sz w:val="28"/>
        </w:rPr>
        <w:t xml:space="preserve"> награждении участников Конкурса размещается на официальных сайтах и в социальных сетях:</w:t>
      </w:r>
    </w:p>
    <w:p w14:paraId="31000000">
      <w:pPr>
        <w:widowControl w:val="0"/>
        <w:tabs>
          <w:tab w:leader="none" w:pos="822" w:val="left"/>
        </w:tabs>
        <w:ind w:firstLine="68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4</w:t>
      </w:r>
      <w:r>
        <w:rPr>
          <w:sz w:val="28"/>
        </w:rPr>
        <w:t xml:space="preserve">.1. </w:t>
      </w:r>
      <w:r>
        <w:rPr>
          <w:sz w:val="28"/>
        </w:rPr>
        <w:t xml:space="preserve">министерства промышленности и торговли Новгородской области и </w:t>
      </w:r>
      <w:r>
        <w:rPr>
          <w:sz w:val="28"/>
        </w:rPr>
        <w:br/>
      </w:r>
      <w:r>
        <w:rPr>
          <w:sz w:val="28"/>
        </w:rPr>
        <w:t>ГОАУ «</w:t>
      </w:r>
      <w:r>
        <w:rPr>
          <w:sz w:val="28"/>
        </w:rPr>
        <w:t>ЦИП</w:t>
      </w:r>
      <w:r>
        <w:rPr>
          <w:sz w:val="28"/>
        </w:rPr>
        <w:t>»;</w:t>
      </w:r>
    </w:p>
    <w:p w14:paraId="32000000">
      <w:pPr>
        <w:widowControl w:val="0"/>
        <w:tabs>
          <w:tab w:leader="none" w:pos="822" w:val="left"/>
        </w:tabs>
        <w:ind w:firstLine="68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4</w:t>
      </w:r>
      <w:r>
        <w:rPr>
          <w:sz w:val="28"/>
        </w:rPr>
        <w:t xml:space="preserve">.2. </w:t>
      </w:r>
      <w:r>
        <w:rPr>
          <w:sz w:val="28"/>
        </w:rPr>
        <w:t>администраций городского округа, муниципальных районов, муниципальных округов Новгородской области.</w:t>
      </w:r>
    </w:p>
    <w:p w14:paraId="33000000">
      <w:pPr>
        <w:widowControl w:val="0"/>
        <w:tabs>
          <w:tab w:leader="none" w:pos="822" w:val="left"/>
        </w:tabs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 xml:space="preserve">Для участия в Конкурсе </w:t>
      </w:r>
      <w:r>
        <w:rPr>
          <w:sz w:val="28"/>
        </w:rPr>
        <w:t xml:space="preserve">необходимо направить </w:t>
      </w:r>
      <w:r>
        <w:rPr>
          <w:sz w:val="28"/>
        </w:rPr>
        <w:t xml:space="preserve">в </w:t>
      </w:r>
      <w:r>
        <w:rPr>
          <w:color w:val="000000"/>
          <w:sz w:val="28"/>
        </w:rPr>
        <w:t>администрацию городского округа, муниципальных районов, муниципальных округов Новгородской области</w:t>
      </w:r>
      <w:r>
        <w:rPr>
          <w:sz w:val="28"/>
        </w:rPr>
        <w:t xml:space="preserve"> </w:t>
      </w:r>
      <w:r>
        <w:rPr>
          <w:sz w:val="28"/>
        </w:rPr>
        <w:t xml:space="preserve">в срок до </w:t>
      </w:r>
      <w:r>
        <w:rPr>
          <w:sz w:val="28"/>
        </w:rPr>
        <w:t>3</w:t>
      </w:r>
      <w:r>
        <w:rPr>
          <w:sz w:val="28"/>
        </w:rPr>
        <w:t>0</w:t>
      </w:r>
      <w:r>
        <w:rPr>
          <w:sz w:val="28"/>
        </w:rPr>
        <w:t>.05.</w:t>
      </w:r>
      <w:r>
        <w:rPr>
          <w:sz w:val="28"/>
        </w:rPr>
        <w:t xml:space="preserve">2025 </w:t>
      </w:r>
      <w:r>
        <w:rPr>
          <w:sz w:val="28"/>
        </w:rPr>
        <w:t>следующие документы</w:t>
      </w:r>
      <w:r>
        <w:rPr>
          <w:sz w:val="28"/>
        </w:rPr>
        <w:t>:</w:t>
      </w:r>
    </w:p>
    <w:p w14:paraId="34000000">
      <w:pPr>
        <w:pStyle w:val="Style_4"/>
        <w:widowControl w:val="0"/>
        <w:tabs>
          <w:tab w:leader="none" w:pos="822" w:val="left"/>
        </w:tabs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5</w:t>
      </w:r>
      <w:r>
        <w:rPr>
          <w:sz w:val="28"/>
        </w:rPr>
        <w:t>.1.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аявку</w:t>
      </w:r>
      <w:r>
        <w:rPr>
          <w:sz w:val="28"/>
        </w:rPr>
        <w:t xml:space="preserve"> </w:t>
      </w:r>
      <w:r>
        <w:rPr>
          <w:sz w:val="28"/>
        </w:rPr>
        <w:t>по форме согласно приложению №1 к настоящему Положению, с указанием номинации,</w:t>
      </w:r>
    </w:p>
    <w:p w14:paraId="35000000">
      <w:pPr>
        <w:widowControl w:val="0"/>
        <w:tabs>
          <w:tab w:leader="none" w:pos="822" w:val="left"/>
        </w:tabs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5</w:t>
      </w:r>
      <w:r>
        <w:rPr>
          <w:sz w:val="28"/>
        </w:rPr>
        <w:t xml:space="preserve">.2. </w:t>
      </w:r>
      <w:r>
        <w:rPr>
          <w:sz w:val="28"/>
        </w:rPr>
        <w:t xml:space="preserve">анкету участника Конкурса по форме согласно приложению №2 </w:t>
      </w:r>
      <w:r>
        <w:rPr>
          <w:sz w:val="28"/>
        </w:rPr>
        <w:br/>
      </w:r>
      <w:r>
        <w:rPr>
          <w:sz w:val="28"/>
        </w:rPr>
        <w:t>к заявке на участие в Конкурсе, с приложением не менее 10 подтверждающих фотоматериалов в электронном виде</w:t>
      </w:r>
      <w:r>
        <w:rPr>
          <w:sz w:val="28"/>
        </w:rPr>
        <w:t>.</w:t>
      </w:r>
    </w:p>
    <w:p w14:paraId="36000000">
      <w:pPr>
        <w:widowControl w:val="0"/>
        <w:tabs>
          <w:tab w:leader="none" w:pos="822" w:val="left"/>
        </w:tabs>
        <w:ind w:firstLine="709" w:left="0"/>
        <w:jc w:val="both"/>
        <w:rPr>
          <w:sz w:val="28"/>
        </w:rPr>
      </w:pPr>
      <w:r>
        <w:rPr>
          <w:sz w:val="28"/>
        </w:rPr>
        <w:t>2.6</w:t>
      </w:r>
      <w:r>
        <w:rPr>
          <w:sz w:val="28"/>
        </w:rPr>
        <w:t xml:space="preserve">. В случае необходимости, муниципальные и </w:t>
      </w:r>
      <w:r>
        <w:rPr>
          <w:sz w:val="28"/>
        </w:rPr>
        <w:t xml:space="preserve">региональная </w:t>
      </w:r>
      <w:r>
        <w:rPr>
          <w:sz w:val="28"/>
        </w:rPr>
        <w:t>комиссии имеют право запрашивать у участников Конкурса дополнительные сведения, разъяснения, фото/видео материалы</w:t>
      </w:r>
      <w:r>
        <w:rPr>
          <w:sz w:val="28"/>
        </w:rPr>
        <w:t>.</w:t>
      </w:r>
    </w:p>
    <w:p w14:paraId="37000000">
      <w:pPr>
        <w:widowControl w:val="0"/>
        <w:tabs>
          <w:tab w:leader="none" w:pos="822" w:val="left"/>
        </w:tabs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 xml:space="preserve">Участник Конкурса несет ответственность за достоверность предоставленных сведений и материалов. В случае выявления недостоверности представленных материалов (показателей) претендент отстраняется от участия </w:t>
      </w:r>
      <w:r>
        <w:rPr>
          <w:sz w:val="28"/>
        </w:rPr>
        <w:br/>
      </w:r>
      <w:r>
        <w:rPr>
          <w:sz w:val="28"/>
        </w:rPr>
        <w:t>актом муниципальной либо областной комиссии Конкурса.</w:t>
      </w:r>
    </w:p>
    <w:p w14:paraId="38000000">
      <w:pPr>
        <w:widowControl w:val="0"/>
        <w:tabs>
          <w:tab w:leader="none" w:pos="822" w:val="left"/>
        </w:tabs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8.</w:t>
      </w:r>
      <w:r>
        <w:rPr>
          <w:sz w:val="28"/>
        </w:rPr>
        <w:t xml:space="preserve"> Рассмотрение документов участников Конкурса, указанных в пункте </w:t>
      </w:r>
      <w:r>
        <w:rPr>
          <w:sz w:val="28"/>
        </w:rPr>
        <w:t>2.</w:t>
      </w: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 xml:space="preserve"> настоящего Положения, и подведение итогов</w:t>
      </w:r>
      <w:r>
        <w:rPr>
          <w:sz w:val="28"/>
        </w:rPr>
        <w:t xml:space="preserve"> </w:t>
      </w:r>
      <w:r>
        <w:rPr>
          <w:sz w:val="28"/>
        </w:rPr>
        <w:t xml:space="preserve">первого этапа Конкурса проводится муниципальной комиссией </w:t>
      </w:r>
      <w:r>
        <w:rPr>
          <w:sz w:val="28"/>
        </w:rPr>
        <w:t>в соответствии с пункт</w:t>
      </w:r>
      <w:r>
        <w:rPr>
          <w:sz w:val="28"/>
        </w:rPr>
        <w:t>ом</w:t>
      </w:r>
      <w:r>
        <w:rPr>
          <w:sz w:val="28"/>
        </w:rPr>
        <w:t xml:space="preserve"> </w:t>
      </w:r>
      <w:r>
        <w:rPr>
          <w:sz w:val="28"/>
        </w:rPr>
        <w:t>3.1.</w:t>
      </w:r>
      <w:r>
        <w:rPr>
          <w:sz w:val="28"/>
        </w:rPr>
        <w:t xml:space="preserve"> настоящего Положения.</w:t>
      </w:r>
    </w:p>
    <w:p w14:paraId="39000000">
      <w:pPr>
        <w:widowControl w:val="0"/>
        <w:tabs>
          <w:tab w:leader="none" w:pos="822" w:val="left"/>
        </w:tabs>
        <w:ind w:firstLine="68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9</w:t>
      </w:r>
      <w:r>
        <w:rPr>
          <w:sz w:val="28"/>
        </w:rPr>
        <w:t>.</w:t>
      </w:r>
      <w:r>
        <w:rPr>
          <w:spacing w:val="-42"/>
          <w:sz w:val="28"/>
        </w:rPr>
        <w:t xml:space="preserve"> </w:t>
      </w:r>
      <w:r>
        <w:rPr>
          <w:sz w:val="28"/>
        </w:rPr>
        <w:t xml:space="preserve">После подведения итогов первого этапа Конкурса муниципальной комиссией, администрации городского округа, муниципальных районов, муниципальных округов Новгородской области </w:t>
      </w:r>
      <w:r>
        <w:rPr>
          <w:sz w:val="28"/>
        </w:rPr>
        <w:t xml:space="preserve">в срок </w:t>
      </w:r>
      <w:r>
        <w:rPr>
          <w:sz w:val="28"/>
        </w:rPr>
        <w:t xml:space="preserve">до </w:t>
      </w:r>
      <w:r>
        <w:rPr>
          <w:sz w:val="28"/>
        </w:rPr>
        <w:t>17</w:t>
      </w:r>
      <w:r>
        <w:rPr>
          <w:sz w:val="28"/>
        </w:rPr>
        <w:t>.06.2025</w:t>
      </w:r>
      <w:r>
        <w:rPr>
          <w:sz w:val="28"/>
        </w:rPr>
        <w:t xml:space="preserve"> направляют в ГОАУ «</w:t>
      </w:r>
      <w:r>
        <w:rPr>
          <w:sz w:val="28"/>
        </w:rPr>
        <w:t>ЦИП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сопроводительным письмом в соответствии с Регламентом работы с документами в системе электронного документооборота органов исполнительной власти Новгородской области</w:t>
      </w:r>
      <w:r>
        <w:rPr>
          <w:sz w:val="28"/>
        </w:rPr>
        <w:t>:</w:t>
      </w:r>
      <w:r>
        <w:rPr>
          <w:sz w:val="28"/>
        </w:rPr>
        <w:t xml:space="preserve"> протокол заседания муниципальной комиссии</w:t>
      </w:r>
      <w:r>
        <w:rPr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 xml:space="preserve">заявочные </w:t>
      </w:r>
      <w:r>
        <w:rPr>
          <w:sz w:val="28"/>
        </w:rPr>
        <w:t>документы победителей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с фотоматериалами</w:t>
      </w:r>
      <w:r>
        <w:rPr>
          <w:sz w:val="28"/>
        </w:rPr>
        <w:t>.</w:t>
      </w:r>
    </w:p>
    <w:p w14:paraId="3A000000">
      <w:pPr>
        <w:widowControl w:val="0"/>
        <w:tabs>
          <w:tab w:leader="none" w:pos="822" w:val="left"/>
        </w:tabs>
        <w:ind w:firstLine="689" w:left="0"/>
        <w:jc w:val="both"/>
        <w:rPr>
          <w:sz w:val="28"/>
        </w:rPr>
      </w:pPr>
      <w:r>
        <w:rPr>
          <w:sz w:val="28"/>
        </w:rPr>
        <w:t xml:space="preserve">Материалы, указанные в пункте </w:t>
      </w:r>
      <w:r>
        <w:rPr>
          <w:sz w:val="28"/>
        </w:rPr>
        <w:t>2.5.</w:t>
      </w:r>
      <w:r>
        <w:rPr>
          <w:sz w:val="28"/>
        </w:rPr>
        <w:t xml:space="preserve"> настоящего Положения, возврату участникам Конкурса не подлежат</w:t>
      </w:r>
      <w:r>
        <w:rPr>
          <w:sz w:val="28"/>
        </w:rPr>
        <w:t xml:space="preserve">. </w:t>
      </w:r>
    </w:p>
    <w:p w14:paraId="3B000000">
      <w:pPr>
        <w:widowControl w:val="0"/>
        <w:tabs>
          <w:tab w:leader="none" w:pos="822" w:val="left"/>
        </w:tabs>
        <w:ind w:firstLine="689" w:left="0"/>
        <w:jc w:val="both"/>
        <w:rPr>
          <w:sz w:val="28"/>
        </w:rPr>
      </w:pPr>
      <w:r>
        <w:rPr>
          <w:sz w:val="28"/>
        </w:rPr>
        <w:t xml:space="preserve">2.10. </w:t>
      </w:r>
      <w:r>
        <w:rPr>
          <w:sz w:val="28"/>
        </w:rPr>
        <w:t>Документы</w:t>
      </w:r>
      <w:r>
        <w:rPr>
          <w:sz w:val="28"/>
        </w:rPr>
        <w:t xml:space="preserve">, представленные после указанного срока </w:t>
      </w:r>
      <w:r>
        <w:rPr>
          <w:sz w:val="28"/>
        </w:rPr>
        <w:br/>
      </w:r>
      <w:r>
        <w:rPr>
          <w:sz w:val="28"/>
        </w:rPr>
        <w:t xml:space="preserve">или представленные </w:t>
      </w:r>
      <w:r>
        <w:rPr>
          <w:sz w:val="28"/>
        </w:rPr>
        <w:t xml:space="preserve">не </w:t>
      </w:r>
      <w:r>
        <w:rPr>
          <w:sz w:val="28"/>
        </w:rPr>
        <w:t>в полном объеме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не принимаются </w:t>
      </w:r>
      <w:r>
        <w:rPr>
          <w:sz w:val="28"/>
        </w:rPr>
        <w:t xml:space="preserve">к рассмотрению </w:t>
      </w:r>
      <w:r>
        <w:rPr>
          <w:sz w:val="28"/>
        </w:rPr>
        <w:t xml:space="preserve">на </w:t>
      </w:r>
      <w:r>
        <w:rPr>
          <w:sz w:val="28"/>
        </w:rPr>
        <w:t>второ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>тап</w:t>
      </w:r>
      <w:r>
        <w:rPr>
          <w:sz w:val="28"/>
        </w:rPr>
        <w:t>е</w:t>
      </w:r>
      <w:r>
        <w:rPr>
          <w:sz w:val="28"/>
        </w:rPr>
        <w:t xml:space="preserve"> Конкурса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организатор Конкурса в срок до </w:t>
      </w:r>
      <w:r>
        <w:rPr>
          <w:sz w:val="28"/>
        </w:rPr>
        <w:t>20</w:t>
      </w:r>
      <w:r>
        <w:rPr>
          <w:sz w:val="28"/>
        </w:rPr>
        <w:t>.06.2025</w:t>
      </w:r>
      <w:r>
        <w:rPr>
          <w:sz w:val="28"/>
        </w:rPr>
        <w:t xml:space="preserve"> </w:t>
      </w:r>
      <w:r>
        <w:rPr>
          <w:sz w:val="28"/>
        </w:rPr>
        <w:t xml:space="preserve">(включительно) </w:t>
      </w:r>
      <w:r>
        <w:rPr>
          <w:sz w:val="28"/>
        </w:rPr>
        <w:t xml:space="preserve">направляет </w:t>
      </w:r>
      <w:r>
        <w:rPr>
          <w:sz w:val="28"/>
        </w:rPr>
        <w:t>в муниципальные комиссии</w:t>
      </w:r>
      <w:r>
        <w:rPr>
          <w:sz w:val="28"/>
        </w:rPr>
        <w:t xml:space="preserve"> </w:t>
      </w:r>
      <w:r>
        <w:rPr>
          <w:sz w:val="28"/>
        </w:rPr>
        <w:t xml:space="preserve">письменные уведомления об отказе в допуске </w:t>
      </w:r>
      <w:r>
        <w:rPr>
          <w:sz w:val="28"/>
        </w:rPr>
        <w:t>претендента во</w:t>
      </w:r>
      <w:r>
        <w:rPr>
          <w:sz w:val="28"/>
        </w:rPr>
        <w:t xml:space="preserve"> второ</w:t>
      </w:r>
      <w:r>
        <w:rPr>
          <w:sz w:val="28"/>
        </w:rPr>
        <w:t>й</w:t>
      </w:r>
      <w:r>
        <w:rPr>
          <w:sz w:val="28"/>
        </w:rPr>
        <w:t xml:space="preserve"> этап Конкурса.</w:t>
      </w:r>
      <w:r>
        <w:rPr>
          <w:sz w:val="28"/>
        </w:rPr>
        <w:t xml:space="preserve"> </w:t>
      </w:r>
    </w:p>
    <w:p w14:paraId="3C000000">
      <w:pPr>
        <w:widowControl w:val="0"/>
        <w:tabs>
          <w:tab w:leader="none" w:pos="822" w:val="left"/>
        </w:tabs>
        <w:ind w:firstLine="68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11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ГОАУ «</w:t>
      </w:r>
      <w:r>
        <w:rPr>
          <w:sz w:val="28"/>
        </w:rPr>
        <w:t>ЦИП</w:t>
      </w:r>
      <w:r>
        <w:rPr>
          <w:sz w:val="28"/>
        </w:rPr>
        <w:t xml:space="preserve">» обеспечивает </w:t>
      </w:r>
      <w:r>
        <w:rPr>
          <w:sz w:val="28"/>
        </w:rPr>
        <w:t>проведение</w:t>
      </w:r>
      <w:r>
        <w:rPr>
          <w:sz w:val="28"/>
        </w:rPr>
        <w:t xml:space="preserve"> </w:t>
      </w:r>
      <w:r>
        <w:rPr>
          <w:sz w:val="28"/>
        </w:rPr>
        <w:t>заседания областной комиссии</w:t>
      </w:r>
      <w:r>
        <w:rPr>
          <w:sz w:val="28"/>
        </w:rPr>
        <w:t xml:space="preserve"> второго этапа Конкурса </w:t>
      </w:r>
      <w:r>
        <w:rPr>
          <w:sz w:val="28"/>
        </w:rPr>
        <w:t xml:space="preserve">в срок </w:t>
      </w:r>
      <w:r>
        <w:rPr>
          <w:sz w:val="28"/>
        </w:rPr>
        <w:t>до 0</w:t>
      </w:r>
      <w:r>
        <w:rPr>
          <w:sz w:val="28"/>
        </w:rPr>
        <w:t>1.07.</w:t>
      </w:r>
      <w:r>
        <w:rPr>
          <w:sz w:val="28"/>
        </w:rPr>
        <w:t>2</w:t>
      </w:r>
      <w:r>
        <w:rPr>
          <w:sz w:val="28"/>
        </w:rPr>
        <w:t>025</w:t>
      </w:r>
      <w:r>
        <w:rPr>
          <w:sz w:val="28"/>
        </w:rPr>
        <w:t xml:space="preserve">, </w:t>
      </w:r>
      <w:r>
        <w:rPr>
          <w:sz w:val="28"/>
        </w:rPr>
        <w:t xml:space="preserve">в том числе, </w:t>
      </w:r>
      <w:r>
        <w:rPr>
          <w:sz w:val="28"/>
        </w:rPr>
        <w:t xml:space="preserve">информирование членов областной комиссии второго этапа Конкурса о </w:t>
      </w:r>
      <w:r>
        <w:rPr>
          <w:sz w:val="28"/>
        </w:rPr>
        <w:t xml:space="preserve">месте </w:t>
      </w:r>
      <w:r>
        <w:rPr>
          <w:sz w:val="28"/>
        </w:rPr>
        <w:br/>
      </w:r>
      <w:r>
        <w:rPr>
          <w:sz w:val="28"/>
        </w:rPr>
        <w:t xml:space="preserve">и времени </w:t>
      </w:r>
      <w:r>
        <w:rPr>
          <w:sz w:val="28"/>
        </w:rPr>
        <w:t>проведения</w:t>
      </w:r>
      <w:r>
        <w:rPr>
          <w:sz w:val="28"/>
        </w:rPr>
        <w:t xml:space="preserve"> </w:t>
      </w:r>
      <w:r>
        <w:rPr>
          <w:sz w:val="28"/>
        </w:rPr>
        <w:t>заседания</w:t>
      </w:r>
      <w:r>
        <w:rPr>
          <w:sz w:val="28"/>
        </w:rPr>
        <w:t xml:space="preserve"> не позднее, чем за 3 рабочих дня</w:t>
      </w:r>
      <w:r>
        <w:rPr>
          <w:sz w:val="28"/>
        </w:rPr>
        <w:t>.</w:t>
      </w:r>
    </w:p>
    <w:p w14:paraId="3D000000">
      <w:pPr>
        <w:widowControl w:val="0"/>
        <w:tabs>
          <w:tab w:leader="none" w:pos="822" w:val="left"/>
        </w:tabs>
        <w:ind w:firstLine="689" w:left="0"/>
        <w:jc w:val="both"/>
        <w:rPr>
          <w:sz w:val="28"/>
        </w:rPr>
      </w:pPr>
      <w:r>
        <w:rPr>
          <w:sz w:val="28"/>
        </w:rPr>
        <w:t>2.12</w:t>
      </w:r>
      <w:r>
        <w:rPr>
          <w:sz w:val="28"/>
        </w:rPr>
        <w:t>.</w:t>
      </w:r>
      <w:r>
        <w:rPr>
          <w:spacing w:val="-100"/>
          <w:sz w:val="28"/>
        </w:rPr>
        <w:t xml:space="preserve"> </w:t>
      </w:r>
      <w:r>
        <w:rPr>
          <w:sz w:val="28"/>
        </w:rPr>
        <w:t xml:space="preserve">Областная комиссия </w:t>
      </w:r>
      <w:r>
        <w:rPr>
          <w:sz w:val="28"/>
        </w:rPr>
        <w:t xml:space="preserve">обеспечивает рассмотрение </w:t>
      </w:r>
      <w:r>
        <w:rPr>
          <w:sz w:val="28"/>
        </w:rPr>
        <w:t xml:space="preserve">и подведение итогов второго </w:t>
      </w:r>
      <w:r>
        <w:rPr>
          <w:sz w:val="28"/>
        </w:rPr>
        <w:t xml:space="preserve">этапа Конкурса в соответствии </w:t>
      </w:r>
      <w:r>
        <w:rPr>
          <w:sz w:val="28"/>
        </w:rPr>
        <w:t>с пункт</w:t>
      </w:r>
      <w:r>
        <w:rPr>
          <w:sz w:val="28"/>
        </w:rPr>
        <w:t>о</w:t>
      </w:r>
      <w:r>
        <w:rPr>
          <w:sz w:val="28"/>
        </w:rPr>
        <w:t xml:space="preserve">м </w:t>
      </w:r>
      <w:r>
        <w:rPr>
          <w:sz w:val="28"/>
        </w:rPr>
        <w:t>3.1</w:t>
      </w:r>
      <w:r>
        <w:rPr>
          <w:sz w:val="28"/>
        </w:rPr>
        <w:t xml:space="preserve">. </w:t>
      </w:r>
      <w:r>
        <w:rPr>
          <w:sz w:val="28"/>
        </w:rPr>
        <w:t>настоящего Положения.</w:t>
      </w:r>
    </w:p>
    <w:p w14:paraId="3E000000">
      <w:pPr>
        <w:widowControl w:val="0"/>
        <w:tabs>
          <w:tab w:leader="none" w:pos="362" w:val="left"/>
        </w:tabs>
        <w:ind/>
        <w:jc w:val="center"/>
        <w:rPr>
          <w:b w:val="1"/>
          <w:sz w:val="28"/>
        </w:rPr>
      </w:pPr>
    </w:p>
    <w:p w14:paraId="3F000000">
      <w:pPr>
        <w:widowControl w:val="0"/>
        <w:tabs>
          <w:tab w:leader="none" w:pos="362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3.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Подведение итогов, награждение победителей Конкурса</w:t>
      </w:r>
    </w:p>
    <w:p w14:paraId="40000000">
      <w:pPr>
        <w:widowControl w:val="0"/>
        <w:tabs>
          <w:tab w:leader="none" w:pos="332" w:val="left"/>
        </w:tabs>
        <w:ind w:firstLine="0" w:left="786"/>
        <w:jc w:val="both"/>
        <w:rPr>
          <w:b w:val="1"/>
          <w:sz w:val="28"/>
        </w:rPr>
      </w:pPr>
    </w:p>
    <w:p w14:paraId="41000000">
      <w:pPr>
        <w:widowControl w:val="0"/>
        <w:tabs>
          <w:tab w:leader="none" w:pos="664" w:val="left"/>
        </w:tabs>
        <w:ind w:firstLine="709" w:left="0" w:right="23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>При оценке участников Конкурса муниципальная и региональная комиссии учитывают следующие критерии:</w:t>
      </w:r>
    </w:p>
    <w:p w14:paraId="42000000">
      <w:pPr>
        <w:widowControl w:val="0"/>
        <w:tabs>
          <w:tab w:leader="none" w:pos="664" w:val="left"/>
        </w:tabs>
        <w:ind w:firstLine="709" w:left="0" w:right="23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Экономические показатели,</w:t>
      </w:r>
      <w:r>
        <w:rPr>
          <w:sz w:val="28"/>
        </w:rPr>
        <w:t xml:space="preserve"> </w:t>
      </w:r>
      <w:r>
        <w:rPr>
          <w:sz w:val="28"/>
        </w:rPr>
        <w:t>характеризующи</w:t>
      </w:r>
      <w:r>
        <w:rPr>
          <w:sz w:val="28"/>
        </w:rPr>
        <w:t>е</w:t>
      </w:r>
      <w:r>
        <w:rPr>
          <w:sz w:val="28"/>
        </w:rPr>
        <w:t xml:space="preserve"> финансово-хозяйственную деятельность</w:t>
      </w:r>
      <w:r>
        <w:rPr>
          <w:sz w:val="28"/>
        </w:rPr>
        <w:t xml:space="preserve"> объекта розничной торговли;</w:t>
      </w:r>
    </w:p>
    <w:p w14:paraId="43000000">
      <w:pPr>
        <w:widowControl w:val="0"/>
        <w:tabs>
          <w:tab w:leader="none" w:pos="664" w:val="left"/>
        </w:tabs>
        <w:ind w:firstLine="709" w:left="0" w:right="23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.</w:t>
      </w:r>
      <w:r>
        <w:rPr>
          <w:sz w:val="28"/>
        </w:rPr>
        <w:t>2</w:t>
      </w:r>
      <w:r>
        <w:rPr>
          <w:sz w:val="28"/>
        </w:rPr>
        <w:t>. Соблюдение норм и правил организации торговли</w:t>
      </w:r>
      <w:r>
        <w:rPr>
          <w:sz w:val="28"/>
        </w:rPr>
        <w:t>,</w:t>
      </w:r>
      <w:r>
        <w:rPr>
          <w:sz w:val="28"/>
        </w:rPr>
        <w:t xml:space="preserve"> современных требований к внешнему благоустройству объектов торговли;</w:t>
      </w:r>
    </w:p>
    <w:p w14:paraId="44000000">
      <w:pPr>
        <w:widowControl w:val="0"/>
        <w:tabs>
          <w:tab w:leader="none" w:pos="664" w:val="left"/>
        </w:tabs>
        <w:ind w:firstLine="709" w:left="0" w:right="23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.3. Обеспечение беспрепятственного доступа маломобильных групп граждан;</w:t>
      </w:r>
    </w:p>
    <w:p w14:paraId="45000000">
      <w:pPr>
        <w:widowControl w:val="0"/>
        <w:tabs>
          <w:tab w:leader="none" w:pos="664" w:val="left"/>
        </w:tabs>
        <w:ind w:firstLine="709" w:left="0" w:right="23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 xml:space="preserve">.4. Характеристика торгового объекта (согласно заявленным данным), его соответствие требованиям, нормам и стандартам, указанным </w:t>
      </w:r>
      <w:r>
        <w:rPr>
          <w:sz w:val="28"/>
        </w:rPr>
        <w:br/>
      </w:r>
      <w:r>
        <w:rPr>
          <w:sz w:val="28"/>
        </w:rPr>
        <w:t xml:space="preserve">в «Национальном стандарте РФ ГОСТ Р 51303-2013. «Торговля. Термины </w:t>
      </w:r>
      <w:r>
        <w:rPr>
          <w:sz w:val="28"/>
        </w:rPr>
        <w:br/>
      </w:r>
      <w:r>
        <w:rPr>
          <w:sz w:val="28"/>
        </w:rPr>
        <w:t>и определения, удобство для покупателей»;</w:t>
      </w:r>
    </w:p>
    <w:p w14:paraId="46000000">
      <w:pPr>
        <w:widowControl w:val="0"/>
        <w:tabs>
          <w:tab w:leader="none" w:pos="664" w:val="left"/>
        </w:tabs>
        <w:ind w:firstLine="709" w:left="0" w:right="23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 xml:space="preserve">.5. </w:t>
      </w:r>
      <w:r>
        <w:rPr>
          <w:sz w:val="28"/>
        </w:rPr>
        <w:t>У</w:t>
      </w:r>
      <w:r>
        <w:rPr>
          <w:sz w:val="28"/>
        </w:rPr>
        <w:t>ровень культуры обслуживания потребителей;</w:t>
      </w:r>
    </w:p>
    <w:p w14:paraId="47000000">
      <w:pPr>
        <w:widowControl w:val="0"/>
        <w:tabs>
          <w:tab w:leader="none" w:pos="664" w:val="left"/>
        </w:tabs>
        <w:ind w:firstLine="709" w:left="0" w:right="23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 xml:space="preserve">.6. </w:t>
      </w:r>
      <w:r>
        <w:rPr>
          <w:sz w:val="28"/>
        </w:rPr>
        <w:t xml:space="preserve">Положительные отзывы </w:t>
      </w:r>
      <w:r>
        <w:rPr>
          <w:sz w:val="28"/>
        </w:rPr>
        <w:t>потребителей;</w:t>
      </w:r>
    </w:p>
    <w:p w14:paraId="48000000">
      <w:pPr>
        <w:widowControl w:val="0"/>
        <w:tabs>
          <w:tab w:leader="none" w:pos="664" w:val="left"/>
        </w:tabs>
        <w:ind w:firstLine="709" w:left="0" w:right="23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.</w:t>
      </w: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>Партнер</w:t>
      </w:r>
      <w:r>
        <w:rPr>
          <w:sz w:val="28"/>
        </w:rPr>
        <w:t xml:space="preserve"> в обеспечении действия социальных дисконтных карт «Забота» на территории Новгородской области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9000000">
      <w:pPr>
        <w:widowControl w:val="0"/>
        <w:tabs>
          <w:tab w:leader="none" w:pos="664" w:val="left"/>
        </w:tabs>
        <w:ind w:firstLine="709" w:left="0" w:right="23"/>
        <w:jc w:val="both"/>
        <w:rPr>
          <w:sz w:val="28"/>
        </w:rPr>
      </w:pPr>
      <w:r>
        <w:rPr>
          <w:sz w:val="28"/>
        </w:rPr>
        <w:t>3.1.8. П</w:t>
      </w:r>
      <w:r>
        <w:rPr>
          <w:sz w:val="28"/>
        </w:rPr>
        <w:t>роведе</w:t>
      </w:r>
      <w:r>
        <w:rPr>
          <w:sz w:val="28"/>
        </w:rPr>
        <w:t xml:space="preserve">ние акций и прочих мероприятий </w:t>
      </w:r>
      <w:r>
        <w:rPr>
          <w:sz w:val="28"/>
        </w:rPr>
        <w:t>в рамках реализации программ лояльности</w:t>
      </w:r>
      <w:r>
        <w:rPr>
          <w:sz w:val="28"/>
        </w:rPr>
        <w:t>.</w:t>
      </w:r>
    </w:p>
    <w:p w14:paraId="4A000000">
      <w:pPr>
        <w:widowControl w:val="0"/>
        <w:tabs>
          <w:tab w:leader="none" w:pos="664" w:val="left"/>
        </w:tabs>
        <w:ind w:firstLine="709" w:left="0" w:right="23"/>
        <w:jc w:val="both"/>
        <w:rPr>
          <w:sz w:val="28"/>
        </w:rPr>
      </w:pPr>
      <w:r>
        <w:rPr>
          <w:sz w:val="28"/>
        </w:rPr>
        <w:t>3.2</w:t>
      </w:r>
      <w:r>
        <w:rPr>
          <w:sz w:val="28"/>
        </w:rPr>
        <w:t>. Победителем в каждой заявленной номинации признается один участник Конкурса, набравший суммарно максимальное количество баллов согласно оценочным листам членов муниципальной и областной комисси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в соответствии с протоколами</w:t>
      </w:r>
      <w:r>
        <w:rPr>
          <w:sz w:val="28"/>
        </w:rPr>
        <w:t xml:space="preserve">. </w:t>
      </w:r>
    </w:p>
    <w:p w14:paraId="4B000000">
      <w:pPr>
        <w:widowControl w:val="0"/>
        <w:tabs>
          <w:tab w:leader="none" w:pos="664" w:val="left"/>
        </w:tabs>
        <w:ind w:firstLine="709" w:left="0" w:right="23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3</w:t>
      </w:r>
      <w:r>
        <w:rPr>
          <w:sz w:val="28"/>
        </w:rPr>
        <w:t>. Комиссии при подведении итогов на первом и втором этапах Конкурса используют оценочные лист</w:t>
      </w:r>
      <w:r>
        <w:rPr>
          <w:sz w:val="28"/>
        </w:rPr>
        <w:t>ы согласно приложению №3</w:t>
      </w:r>
      <w:r>
        <w:rPr>
          <w:sz w:val="28"/>
        </w:rPr>
        <w:t xml:space="preserve"> настоящего Положения</w:t>
      </w:r>
      <w:r>
        <w:rPr>
          <w:sz w:val="28"/>
        </w:rPr>
        <w:t>.</w:t>
      </w:r>
    </w:p>
    <w:p w14:paraId="4C000000">
      <w:pPr>
        <w:widowControl w:val="0"/>
        <w:tabs>
          <w:tab w:leader="none" w:pos="664" w:val="left"/>
        </w:tabs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4</w:t>
      </w:r>
      <w:r>
        <w:rPr>
          <w:sz w:val="28"/>
        </w:rPr>
        <w:t>.</w:t>
      </w:r>
      <w:r>
        <w:rPr>
          <w:spacing w:val="-46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 xml:space="preserve">каждого </w:t>
      </w:r>
      <w:r>
        <w:rPr>
          <w:sz w:val="28"/>
        </w:rPr>
        <w:t>участник</w:t>
      </w:r>
      <w:r>
        <w:rPr>
          <w:sz w:val="28"/>
        </w:rPr>
        <w:t>а</w:t>
      </w:r>
      <w:r>
        <w:rPr>
          <w:sz w:val="28"/>
        </w:rPr>
        <w:t xml:space="preserve"> Конкурса </w:t>
      </w:r>
      <w:r>
        <w:rPr>
          <w:sz w:val="28"/>
        </w:rPr>
        <w:t>по заявленной номинации</w:t>
      </w:r>
      <w:r>
        <w:rPr>
          <w:sz w:val="28"/>
        </w:rPr>
        <w:t xml:space="preserve"> всеми</w:t>
      </w:r>
      <w:r>
        <w:rPr>
          <w:sz w:val="28"/>
        </w:rPr>
        <w:t xml:space="preserve"> член</w:t>
      </w:r>
      <w:r>
        <w:rPr>
          <w:sz w:val="28"/>
        </w:rPr>
        <w:t>ами</w:t>
      </w:r>
      <w:r>
        <w:rPr>
          <w:sz w:val="28"/>
        </w:rPr>
        <w:t xml:space="preserve"> комиссии заполняются оценочные листы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 каждому претенденту с</w:t>
      </w:r>
      <w:r>
        <w:rPr>
          <w:sz w:val="28"/>
        </w:rPr>
        <w:t>екретарем комиссии выводит</w:t>
      </w:r>
      <w:r>
        <w:rPr>
          <w:sz w:val="28"/>
        </w:rPr>
        <w:t>ся</w:t>
      </w:r>
      <w:r>
        <w:rPr>
          <w:sz w:val="28"/>
        </w:rPr>
        <w:t xml:space="preserve"> </w:t>
      </w:r>
      <w:r>
        <w:rPr>
          <w:sz w:val="28"/>
        </w:rPr>
        <w:t>средний балл</w:t>
      </w:r>
      <w:r>
        <w:rPr>
          <w:sz w:val="28"/>
        </w:rPr>
        <w:t>, котор</w:t>
      </w:r>
      <w:r>
        <w:rPr>
          <w:sz w:val="28"/>
        </w:rPr>
        <w:t>ый</w:t>
      </w:r>
      <w:r>
        <w:rPr>
          <w:sz w:val="28"/>
        </w:rPr>
        <w:t xml:space="preserve"> прописывается </w:t>
      </w:r>
      <w:r>
        <w:rPr>
          <w:sz w:val="28"/>
        </w:rPr>
        <w:br/>
      </w:r>
      <w:r>
        <w:rPr>
          <w:sz w:val="28"/>
        </w:rPr>
        <w:t>в итоговом оценочном листе</w:t>
      </w:r>
      <w:r>
        <w:rPr>
          <w:sz w:val="28"/>
        </w:rPr>
        <w:t xml:space="preserve"> приложением к протоколу комиссии</w:t>
      </w:r>
      <w:r>
        <w:rPr>
          <w:sz w:val="28"/>
        </w:rPr>
        <w:t>.</w:t>
      </w:r>
    </w:p>
    <w:p w14:paraId="4D000000">
      <w:pPr>
        <w:widowControl w:val="0"/>
        <w:tabs>
          <w:tab w:leader="none" w:pos="664" w:val="left"/>
        </w:tabs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5</w:t>
      </w:r>
      <w:r>
        <w:rPr>
          <w:sz w:val="28"/>
        </w:rPr>
        <w:t>.</w:t>
      </w:r>
      <w:r>
        <w:rPr>
          <w:spacing w:val="-48"/>
          <w:sz w:val="28"/>
        </w:rPr>
        <w:t xml:space="preserve"> </w:t>
      </w:r>
      <w:r>
        <w:rPr>
          <w:sz w:val="28"/>
        </w:rPr>
        <w:t xml:space="preserve">Победителем в каждой из номинаций, предусмотренных </w:t>
      </w:r>
      <w:r>
        <w:rPr>
          <w:sz w:val="28"/>
        </w:rPr>
        <w:t>пункт</w:t>
      </w:r>
      <w:r>
        <w:rPr>
          <w:sz w:val="28"/>
        </w:rPr>
        <w:t>ами</w:t>
      </w:r>
      <w:r>
        <w:rPr>
          <w:sz w:val="28"/>
        </w:rPr>
        <w:t xml:space="preserve"> </w:t>
      </w:r>
      <w:r>
        <w:rPr>
          <w:sz w:val="28"/>
        </w:rPr>
        <w:t>2.</w:t>
      </w:r>
      <w:r>
        <w:rPr>
          <w:sz w:val="28"/>
        </w:rPr>
        <w:t>3.</w:t>
      </w:r>
      <w:r>
        <w:rPr>
          <w:sz w:val="28"/>
        </w:rPr>
        <w:t>1-2.3.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 xml:space="preserve"> настоящего Положения</w:t>
      </w:r>
      <w:r>
        <w:rPr>
          <w:sz w:val="28"/>
        </w:rPr>
        <w:t>,</w:t>
      </w:r>
      <w:r>
        <w:rPr>
          <w:sz w:val="28"/>
        </w:rPr>
        <w:t xml:space="preserve"> считается участник Конкурса, набравший наибольшее количество баллов.</w:t>
      </w:r>
    </w:p>
    <w:p w14:paraId="4E000000">
      <w:pPr>
        <w:widowControl w:val="0"/>
        <w:tabs>
          <w:tab w:leader="none" w:pos="664" w:val="left"/>
        </w:tabs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6</w:t>
      </w:r>
      <w:r>
        <w:rPr>
          <w:sz w:val="28"/>
        </w:rPr>
        <w:t xml:space="preserve">. Победитель в номинации «Мой любимый магазин», предусмотренной </w:t>
      </w:r>
      <w:r>
        <w:rPr>
          <w:sz w:val="28"/>
        </w:rPr>
        <w:t>пунктом</w:t>
      </w:r>
      <w:r>
        <w:rPr>
          <w:sz w:val="28"/>
        </w:rPr>
        <w:t xml:space="preserve"> </w:t>
      </w:r>
      <w:r>
        <w:rPr>
          <w:sz w:val="28"/>
        </w:rPr>
        <w:t>2.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 xml:space="preserve"> определяется большинством голосов за период </w:t>
      </w:r>
      <w:r>
        <w:rPr>
          <w:sz w:val="28"/>
        </w:rPr>
        <w:t xml:space="preserve">открытого </w:t>
      </w:r>
      <w:r>
        <w:rPr>
          <w:sz w:val="28"/>
        </w:rPr>
        <w:t xml:space="preserve">голосования на ПОС в период </w:t>
      </w:r>
      <w:r>
        <w:rPr>
          <w:sz w:val="28"/>
        </w:rPr>
        <w:t>с 01.07.2025 по 0</w:t>
      </w:r>
      <w:r>
        <w:rPr>
          <w:sz w:val="28"/>
        </w:rPr>
        <w:t>7</w:t>
      </w:r>
      <w:r>
        <w:rPr>
          <w:sz w:val="28"/>
        </w:rPr>
        <w:t>.07.2025</w:t>
      </w:r>
      <w:r>
        <w:rPr>
          <w:sz w:val="28"/>
        </w:rPr>
        <w:t>.</w:t>
      </w:r>
    </w:p>
    <w:p w14:paraId="4F000000">
      <w:pPr>
        <w:widowControl w:val="0"/>
        <w:tabs>
          <w:tab w:leader="none" w:pos="664" w:val="left"/>
        </w:tabs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 xml:space="preserve">В случае, если участники Конкурса набрали одинаковое количество баллов, то председатель комиссии первого или второго </w:t>
      </w:r>
      <w:r>
        <w:rPr>
          <w:sz w:val="28"/>
        </w:rPr>
        <w:t>этапов</w:t>
      </w:r>
      <w:r>
        <w:rPr>
          <w:sz w:val="28"/>
        </w:rPr>
        <w:t xml:space="preserve"> Конкурса имеет преимущество отдать дополнительный балл в пользу любого </w:t>
      </w:r>
      <w:r>
        <w:rPr>
          <w:sz w:val="28"/>
        </w:rPr>
        <w:br/>
      </w:r>
      <w:r>
        <w:rPr>
          <w:sz w:val="28"/>
        </w:rPr>
        <w:t>из участников Конкурса.</w:t>
      </w:r>
    </w:p>
    <w:p w14:paraId="50000000">
      <w:pPr>
        <w:widowControl w:val="0"/>
        <w:tabs>
          <w:tab w:leader="none" w:pos="664" w:val="left"/>
        </w:tabs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8</w:t>
      </w:r>
      <w:r>
        <w:rPr>
          <w:sz w:val="28"/>
        </w:rPr>
        <w:t xml:space="preserve">. Решения муниципальных комиссий первого этапа Конкурса и </w:t>
      </w:r>
      <w:r>
        <w:rPr>
          <w:sz w:val="28"/>
        </w:rPr>
        <w:t xml:space="preserve">областной </w:t>
      </w:r>
      <w:r>
        <w:rPr>
          <w:sz w:val="28"/>
        </w:rPr>
        <w:t>комиссии второго этапа Конкурса являются окончательными и пересмотру не по</w:t>
      </w:r>
      <w:r>
        <w:rPr>
          <w:sz w:val="28"/>
        </w:rPr>
        <w:t xml:space="preserve">длежат. Заседания муниципальной </w:t>
      </w:r>
      <w:r>
        <w:rPr>
          <w:sz w:val="28"/>
        </w:rPr>
        <w:t xml:space="preserve">и </w:t>
      </w:r>
      <w:r>
        <w:rPr>
          <w:sz w:val="28"/>
        </w:rPr>
        <w:t>областной</w:t>
      </w:r>
      <w:r>
        <w:rPr>
          <w:sz w:val="28"/>
        </w:rPr>
        <w:t xml:space="preserve"> </w:t>
      </w:r>
      <w:r>
        <w:rPr>
          <w:sz w:val="28"/>
        </w:rPr>
        <w:t xml:space="preserve">комиссий оформляются протоколами, которые подписываются председателем и секретарем. Ведение протоколов обеспечивают секретари комиссий. </w:t>
      </w:r>
    </w:p>
    <w:p w14:paraId="51000000">
      <w:pPr>
        <w:widowControl w:val="0"/>
        <w:tabs>
          <w:tab w:leader="none" w:pos="822" w:val="left"/>
        </w:tabs>
        <w:ind w:firstLine="709" w:left="0" w:right="2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>. Победители</w:t>
      </w:r>
      <w:r>
        <w:rPr>
          <w:sz w:val="28"/>
        </w:rPr>
        <w:t xml:space="preserve"> второго этапа Конкурса </w:t>
      </w:r>
      <w:r>
        <w:rPr>
          <w:sz w:val="28"/>
        </w:rPr>
        <w:t xml:space="preserve">по </w:t>
      </w:r>
      <w:r>
        <w:rPr>
          <w:sz w:val="28"/>
        </w:rPr>
        <w:t>десяти</w:t>
      </w:r>
      <w:r>
        <w:rPr>
          <w:sz w:val="28"/>
        </w:rPr>
        <w:t xml:space="preserve"> </w:t>
      </w:r>
      <w:r>
        <w:rPr>
          <w:sz w:val="28"/>
        </w:rPr>
        <w:t xml:space="preserve">номинациям, указанным в пункте </w:t>
      </w:r>
      <w:r>
        <w:rPr>
          <w:sz w:val="28"/>
        </w:rPr>
        <w:t>2.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настоящего Положения</w:t>
      </w:r>
      <w:r>
        <w:rPr>
          <w:sz w:val="28"/>
        </w:rPr>
        <w:t>, награждаются</w:t>
      </w:r>
      <w:r>
        <w:rPr>
          <w:sz w:val="28"/>
        </w:rPr>
        <w:t xml:space="preserve"> </w:t>
      </w:r>
      <w:r>
        <w:rPr>
          <w:sz w:val="28"/>
        </w:rPr>
        <w:t xml:space="preserve">в рамках торжественного мероприятия «День работников торговли - 2025». </w:t>
      </w:r>
      <w:r>
        <w:rPr>
          <w:sz w:val="28"/>
        </w:rPr>
        <w:t xml:space="preserve"> </w:t>
      </w:r>
    </w:p>
    <w:p w14:paraId="52000000">
      <w:pPr>
        <w:widowControl w:val="0"/>
        <w:tabs>
          <w:tab w:leader="none" w:pos="822" w:val="left"/>
        </w:tabs>
        <w:ind w:firstLine="709" w:left="0" w:right="20"/>
        <w:jc w:val="both"/>
        <w:rPr>
          <w:sz w:val="28"/>
        </w:rPr>
      </w:pPr>
    </w:p>
    <w:p w14:paraId="53000000">
      <w:pPr>
        <w:widowControl w:val="0"/>
        <w:tabs>
          <w:tab w:leader="none" w:pos="822" w:val="left"/>
        </w:tabs>
        <w:ind w:right="20"/>
        <w:jc w:val="both"/>
        <w:rPr>
          <w:sz w:val="28"/>
        </w:rPr>
      </w:pPr>
    </w:p>
    <w:sectPr>
      <w:headerReference r:id="rId1" w:type="default"/>
      <w:pgSz w:h="16838" w:orient="portrait" w:w="11906"/>
      <w:pgMar w:bottom="1418" w:footer="283" w:gutter="0" w:header="737" w:left="1701" w:right="566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0" w:left="0"/>
      </w:pPr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1.%2."/>
      <w:lvlJc w:val="left"/>
      <w:pPr>
        <w:ind w:firstLine="0" w:left="568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numFmt w:val="decimal"/>
      <w:lvlText w:val=""/>
      <w:lvlJc w:val="left"/>
      <w:pPr>
        <w:ind w:firstLine="0" w:left="0"/>
      </w:pPr>
    </w:lvl>
    <w:lvl w:ilvl="3">
      <w:numFmt w:val="decimal"/>
      <w:lvlText w:val=""/>
      <w:lvlJc w:val="left"/>
      <w:pPr>
        <w:ind w:firstLine="0" w:left="0"/>
      </w:pPr>
    </w:lvl>
    <w:lvl w:ilvl="4">
      <w:numFmt w:val="decimal"/>
      <w:lvlText w:val=""/>
      <w:lvlJc w:val="left"/>
      <w:pPr>
        <w:ind w:firstLine="0" w:left="0"/>
      </w:pPr>
    </w:lvl>
    <w:lvl w:ilvl="5">
      <w:numFmt w:val="decimal"/>
      <w:lvlText w:val=""/>
      <w:lvlJc w:val="left"/>
      <w:pPr>
        <w:ind w:firstLine="0" w:left="0"/>
      </w:pPr>
    </w:lvl>
    <w:lvl w:ilvl="6">
      <w:numFmt w:val="decimal"/>
      <w:lvlText w:val=""/>
      <w:lvlJc w:val="left"/>
      <w:pPr>
        <w:ind w:firstLine="0" w:left="0"/>
      </w:pPr>
    </w:lvl>
    <w:lvl w:ilvl="7">
      <w:numFmt w:val="decimal"/>
      <w:lvlText w:val=""/>
      <w:lvlJc w:val="left"/>
      <w:pPr>
        <w:ind w:firstLine="0" w:left="0"/>
      </w:pPr>
    </w:lvl>
    <w:lvl w:ilvl="8">
      <w:numFmt w:val="decimal"/>
      <w:lvlText w:val=""/>
      <w:lvlJc w:val="left"/>
      <w:pPr>
        <w:ind w:firstLine="0" w:left="0"/>
      </w:pPr>
    </w:lvl>
  </w:abstractNum>
  <w:abstractNum w:abstractNumId="1">
    <w:lvl w:ilvl="0">
      <w:start w:val="2"/>
      <w:numFmt w:val="decimal"/>
      <w:lvlText w:val="%1."/>
      <w:lvlJc w:val="left"/>
      <w:pPr>
        <w:ind w:hanging="675" w:left="675"/>
      </w:pPr>
    </w:lvl>
    <w:lvl w:ilvl="1">
      <w:start w:val="1"/>
      <w:numFmt w:val="decimal"/>
      <w:lvlText w:val="%1.%2."/>
      <w:lvlJc w:val="left"/>
      <w:pPr>
        <w:ind w:hanging="720" w:left="1145"/>
      </w:pPr>
    </w:lvl>
    <w:lvl w:ilvl="2">
      <w:start w:val="1"/>
      <w:numFmt w:val="decimal"/>
      <w:lvlText w:val="%1.%2.%3."/>
      <w:lvlJc w:val="left"/>
      <w:pPr>
        <w:ind w:hanging="720" w:left="1570"/>
      </w:pPr>
      <w:rPr>
        <w:b w:val="0"/>
      </w:rPr>
    </w:lvl>
    <w:lvl w:ilvl="3">
      <w:start w:val="1"/>
      <w:numFmt w:val="decimal"/>
      <w:lvlText w:val="%1.%2.%3.%4."/>
      <w:lvlJc w:val="left"/>
      <w:pPr>
        <w:ind w:hanging="1080" w:left="2355"/>
      </w:pPr>
    </w:lvl>
    <w:lvl w:ilvl="4">
      <w:start w:val="1"/>
      <w:numFmt w:val="decimal"/>
      <w:lvlText w:val="%1.%2.%3.%4.%5."/>
      <w:lvlJc w:val="left"/>
      <w:pPr>
        <w:ind w:hanging="1080" w:left="2780"/>
      </w:pPr>
    </w:lvl>
    <w:lvl w:ilvl="5">
      <w:start w:val="1"/>
      <w:numFmt w:val="decimal"/>
      <w:lvlText w:val="%1.%2.%3.%4.%5.%6."/>
      <w:lvlJc w:val="left"/>
      <w:pPr>
        <w:ind w:hanging="1440" w:left="3565"/>
      </w:pPr>
    </w:lvl>
    <w:lvl w:ilvl="6">
      <w:start w:val="1"/>
      <w:numFmt w:val="decimal"/>
      <w:lvlText w:val="%1.%2.%3.%4.%5.%6.%7."/>
      <w:lvlJc w:val="left"/>
      <w:pPr>
        <w:ind w:hanging="1800" w:left="4350"/>
      </w:pPr>
    </w:lvl>
    <w:lvl w:ilvl="7">
      <w:start w:val="1"/>
      <w:numFmt w:val="decimal"/>
      <w:lvlText w:val="%1.%2.%3.%4.%5.%6.%7.%8."/>
      <w:lvlJc w:val="left"/>
      <w:pPr>
        <w:ind w:hanging="1800" w:left="4775"/>
      </w:pPr>
    </w:lvl>
    <w:lvl w:ilvl="8">
      <w:start w:val="1"/>
      <w:numFmt w:val="decimal"/>
      <w:lvlText w:val="%1.%2.%3.%4.%5.%6.%7.%8.%9."/>
      <w:lvlJc w:val="left"/>
      <w:pPr>
        <w:ind w:hanging="2160" w:left="556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TitlePage"/>
    <w:link w:val="Style_8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8_ch" w:type="character">
    <w:name w:val="ConsPlusTitlePage"/>
    <w:link w:val="Style_8"/>
    <w:rPr>
      <w:rFonts w:ascii="Tahoma" w:hAnsi="Tahoma"/>
      <w:sz w:val="20"/>
    </w:rPr>
  </w:style>
  <w:style w:styleId="Style_9" w:type="paragraph">
    <w:name w:val="Strong"/>
    <w:basedOn w:val="Style_10"/>
    <w:link w:val="Style_9_ch"/>
    <w:rPr>
      <w:b w:val="1"/>
    </w:rPr>
  </w:style>
  <w:style w:styleId="Style_9_ch" w:type="character">
    <w:name w:val="Strong"/>
    <w:basedOn w:val="Style_10_ch"/>
    <w:link w:val="Style_9"/>
    <w:rPr>
      <w:b w:val="1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mphasis"/>
    <w:basedOn w:val="Style_10"/>
    <w:link w:val="Style_13_ch"/>
    <w:rPr>
      <w:i w:val="1"/>
    </w:rPr>
  </w:style>
  <w:style w:styleId="Style_13_ch" w:type="character">
    <w:name w:val="Emphasis"/>
    <w:basedOn w:val="Style_10_ch"/>
    <w:link w:val="Style_13"/>
    <w:rPr>
      <w:i w:val="1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3" w:type="paragraph">
    <w:name w:val="Основной текст3"/>
    <w:basedOn w:val="Style_5"/>
    <w:link w:val="Style_3_ch"/>
    <w:pPr>
      <w:widowControl w:val="0"/>
      <w:spacing w:after="360" w:line="734" w:lineRule="exact"/>
      <w:ind w:hanging="360" w:left="360"/>
      <w:jc w:val="both"/>
    </w:pPr>
    <w:rPr>
      <w:sz w:val="26"/>
    </w:rPr>
  </w:style>
  <w:style w:styleId="Style_3_ch" w:type="character">
    <w:name w:val="Основной текст3"/>
    <w:basedOn w:val="Style_5_ch"/>
    <w:link w:val="Style_3"/>
    <w:rPr>
      <w:sz w:val="26"/>
    </w:rPr>
  </w:style>
  <w:style w:styleId="Style_15" w:type="paragraph">
    <w:name w:val="Body Text"/>
    <w:basedOn w:val="Style_5"/>
    <w:link w:val="Style_15_ch"/>
    <w:pPr>
      <w:ind/>
      <w:jc w:val="center"/>
    </w:pPr>
    <w:rPr>
      <w:b w:val="1"/>
      <w:sz w:val="26"/>
    </w:rPr>
  </w:style>
  <w:style w:styleId="Style_15_ch" w:type="character">
    <w:name w:val="Body Text"/>
    <w:basedOn w:val="Style_5_ch"/>
    <w:link w:val="Style_15"/>
    <w:rPr>
      <w:b w:val="1"/>
      <w:sz w:val="26"/>
    </w:rPr>
  </w:style>
  <w:style w:styleId="Style_16" w:type="paragraph">
    <w:name w:val="footnote reference"/>
    <w:basedOn w:val="Style_10"/>
    <w:link w:val="Style_16_ch"/>
    <w:rPr>
      <w:vertAlign w:val="superscript"/>
    </w:rPr>
  </w:style>
  <w:style w:styleId="Style_16_ch" w:type="character">
    <w:name w:val="footnote reference"/>
    <w:basedOn w:val="Style_10_ch"/>
    <w:link w:val="Style_16"/>
    <w:rPr>
      <w:vertAlign w:val="superscript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onsPlusNonformat"/>
    <w:link w:val="Style_1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8_ch" w:type="character">
    <w:name w:val="ConsPlusNonformat"/>
    <w:link w:val="Style_18"/>
    <w:rPr>
      <w:rFonts w:ascii="Courier New" w:hAnsi="Courier New"/>
      <w:sz w:val="20"/>
    </w:rPr>
  </w:style>
  <w:style w:styleId="Style_19" w:type="paragraph">
    <w:name w:val="Normal (Web)"/>
    <w:basedOn w:val="Style_5"/>
    <w:link w:val="Style_19_ch"/>
    <w:pPr>
      <w:spacing w:afterAutospacing="on" w:beforeAutospacing="on"/>
      <w:ind/>
    </w:pPr>
  </w:style>
  <w:style w:styleId="Style_19_ch" w:type="character">
    <w:name w:val="Normal (Web)"/>
    <w:basedOn w:val="Style_5_ch"/>
    <w:link w:val="Style_19"/>
  </w:style>
  <w:style w:styleId="Style_20" w:type="paragraph">
    <w:name w:val="footer"/>
    <w:basedOn w:val="Style_5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5_ch"/>
    <w:link w:val="Style_20"/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5"/>
    <w:next w:val="Style_5"/>
    <w:link w:val="Style_22_ch"/>
    <w:uiPriority w:val="9"/>
    <w:qFormat/>
    <w:pPr>
      <w:keepNext w:val="1"/>
      <w:keepLines w:val="1"/>
      <w:spacing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2_ch" w:type="character">
    <w:name w:val="heading 1"/>
    <w:basedOn w:val="Style_5_ch"/>
    <w:link w:val="Style_22"/>
    <w:rPr>
      <w:rFonts w:asciiTheme="majorAscii" w:hAnsiTheme="majorHAnsi"/>
      <w:color w:themeColor="accent1" w:themeShade="BF" w:val="2E75B5"/>
      <w:sz w:val="32"/>
    </w:rPr>
  </w:style>
  <w:style w:styleId="Style_23" w:type="paragraph">
    <w:name w:val="Balloon Text"/>
    <w:basedOn w:val="Style_5"/>
    <w:link w:val="Style_23_ch"/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Hyperlink"/>
    <w:basedOn w:val="Style_10"/>
    <w:link w:val="Style_24_ch"/>
    <w:rPr>
      <w:color w:val="0000FF"/>
      <w:u w:val="single"/>
    </w:rPr>
  </w:style>
  <w:style w:styleId="Style_24_ch" w:type="character">
    <w:name w:val="Hyperlink"/>
    <w:basedOn w:val="Style_10_ch"/>
    <w:link w:val="Style_24"/>
    <w:rPr>
      <w:color w:val="0000FF"/>
      <w:u w:val="single"/>
    </w:rPr>
  </w:style>
  <w:style w:styleId="Style_25" w:type="paragraph">
    <w:name w:val="Footnote"/>
    <w:basedOn w:val="Style_5"/>
    <w:link w:val="Style_25_ch"/>
    <w:rPr>
      <w:sz w:val="20"/>
    </w:rPr>
  </w:style>
  <w:style w:styleId="Style_25_ch" w:type="character">
    <w:name w:val="Footnote"/>
    <w:basedOn w:val="Style_5_ch"/>
    <w:link w:val="Style_25"/>
    <w:rPr>
      <w:sz w:val="20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Основной текст + Полужирный"/>
    <w:basedOn w:val="Style_3"/>
    <w:link w:val="Style_29_ch"/>
    <w:rPr>
      <w:rFonts w:ascii="Times New Roman" w:hAnsi="Times New Roman"/>
      <w:b w:val="1"/>
      <w:i w:val="1"/>
      <w:color w:val="000000"/>
      <w:spacing w:val="-3"/>
      <w:sz w:val="26"/>
      <w:highlight w:val="white"/>
      <w:u w:val="none"/>
    </w:rPr>
  </w:style>
  <w:style w:styleId="Style_29_ch" w:type="character">
    <w:name w:val="Основной текст + Полужирный"/>
    <w:basedOn w:val="Style_3_ch"/>
    <w:link w:val="Style_29"/>
    <w:rPr>
      <w:rFonts w:ascii="Times New Roman" w:hAnsi="Times New Roman"/>
      <w:b w:val="1"/>
      <w:i w:val="1"/>
      <w:color w:val="000000"/>
      <w:spacing w:val="-3"/>
      <w:sz w:val="26"/>
      <w:highlight w:val="white"/>
      <w:u w:val="none"/>
    </w:rPr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1" w:type="paragraph">
    <w:name w:val="toc 5"/>
    <w:next w:val="Style_5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Основной текст (5)"/>
    <w:basedOn w:val="Style_5"/>
    <w:link w:val="Style_32_ch"/>
    <w:pPr>
      <w:widowControl w:val="0"/>
      <w:spacing w:after="600" w:before="120" w:line="317" w:lineRule="exact"/>
      <w:ind/>
      <w:jc w:val="both"/>
    </w:pPr>
    <w:rPr>
      <w:spacing w:val="3"/>
      <w:sz w:val="21"/>
    </w:rPr>
  </w:style>
  <w:style w:styleId="Style_32_ch" w:type="character">
    <w:name w:val="Основной текст (5)"/>
    <w:basedOn w:val="Style_5_ch"/>
    <w:link w:val="Style_32"/>
    <w:rPr>
      <w:spacing w:val="3"/>
      <w:sz w:val="21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5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ConsPlusTitle"/>
    <w:link w:val="Style_36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6_ch" w:type="character">
    <w:name w:val="ConsPlusTitle"/>
    <w:link w:val="Style_36"/>
    <w:rPr>
      <w:rFonts w:ascii="Calibri" w:hAnsi="Calibri"/>
      <w:b w:val="1"/>
    </w:rPr>
  </w:style>
  <w:style w:styleId="Style_37" w:type="paragraph">
    <w:name w:val="heading 2"/>
    <w:basedOn w:val="Style_5"/>
    <w:next w:val="Style_5"/>
    <w:link w:val="Style_37_ch"/>
    <w:uiPriority w:val="9"/>
    <w:qFormat/>
    <w:pPr>
      <w:keepNext w:val="1"/>
      <w:widowControl w:val="0"/>
      <w:spacing w:before="600"/>
      <w:ind/>
      <w:jc w:val="center"/>
      <w:outlineLvl w:val="1"/>
    </w:pPr>
    <w:rPr>
      <w:sz w:val="32"/>
    </w:rPr>
  </w:style>
  <w:style w:styleId="Style_37_ch" w:type="character">
    <w:name w:val="heading 2"/>
    <w:basedOn w:val="Style_5_ch"/>
    <w:link w:val="Style_37"/>
    <w:rPr>
      <w:sz w:val="32"/>
    </w:rPr>
  </w:style>
  <w:style w:styleId="Style_38" w:type="paragraph">
    <w:name w:val="headertext"/>
    <w:basedOn w:val="Style_5"/>
    <w:link w:val="Style_38_ch"/>
    <w:pPr>
      <w:spacing w:afterAutospacing="on" w:beforeAutospacing="on"/>
      <w:ind/>
    </w:pPr>
  </w:style>
  <w:style w:styleId="Style_38_ch" w:type="character">
    <w:name w:val="headertext"/>
    <w:basedOn w:val="Style_5_ch"/>
    <w:link w:val="Style_38"/>
  </w:style>
  <w:style w:styleId="Style_39" w:type="table">
    <w:name w:val="Table Grid"/>
    <w:basedOn w:val="Style_4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1"/>
    <w:basedOn w:val="Style_4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2025-05-12T08:25:35Z</dcterms:modified>
</cp:coreProperties>
</file>