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7B" w:rsidRPr="00B42320" w:rsidRDefault="00872B7B" w:rsidP="00872B7B">
      <w:pPr>
        <w:spacing w:line="240" w:lineRule="exact"/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872B7B" w:rsidRDefault="00872B7B" w:rsidP="00872B7B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872B7B" w:rsidRDefault="00872B7B" w:rsidP="00872B7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872B7B" w:rsidRDefault="00872B7B" w:rsidP="00872B7B">
      <w:pPr>
        <w:spacing w:line="80" w:lineRule="exact"/>
      </w:pPr>
    </w:p>
    <w:p w:rsidR="00872B7B" w:rsidRDefault="00872B7B" w:rsidP="00872B7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ОКРУГА</w:t>
      </w:r>
    </w:p>
    <w:p w:rsidR="00872B7B" w:rsidRDefault="00872B7B" w:rsidP="00872B7B">
      <w:pPr>
        <w:spacing w:line="80" w:lineRule="exact"/>
        <w:rPr>
          <w:sz w:val="12"/>
        </w:rPr>
      </w:pPr>
    </w:p>
    <w:p w:rsidR="00872B7B" w:rsidRDefault="00872B7B" w:rsidP="00872B7B">
      <w:pPr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872B7B" w:rsidRDefault="00872B7B" w:rsidP="00872B7B">
      <w:pPr>
        <w:jc w:val="center"/>
        <w:rPr>
          <w:rFonts w:ascii="Courier New" w:hAnsi="Courier New"/>
          <w:sz w:val="28"/>
        </w:rPr>
      </w:pPr>
    </w:p>
    <w:p w:rsidR="00872B7B" w:rsidRDefault="00872B7B" w:rsidP="00872B7B">
      <w:pPr>
        <w:jc w:val="center"/>
        <w:rPr>
          <w:sz w:val="28"/>
        </w:rPr>
      </w:pPr>
      <w:r>
        <w:rPr>
          <w:sz w:val="28"/>
        </w:rPr>
        <w:t xml:space="preserve"> № </w:t>
      </w:r>
    </w:p>
    <w:p w:rsidR="00872B7B" w:rsidRDefault="00872B7B" w:rsidP="00872B7B">
      <w:pPr>
        <w:jc w:val="center"/>
        <w:rPr>
          <w:sz w:val="28"/>
        </w:rPr>
      </w:pPr>
      <w:r>
        <w:rPr>
          <w:sz w:val="28"/>
        </w:rPr>
        <w:t>Валдай</w:t>
      </w:r>
    </w:p>
    <w:p w:rsidR="004E6BE2" w:rsidRDefault="004E6BE2"/>
    <w:p w:rsidR="004E6BE2" w:rsidRDefault="004E6BE2">
      <w:pPr>
        <w:jc w:val="center"/>
      </w:pPr>
    </w:p>
    <w:p w:rsidR="004E6BE2" w:rsidRDefault="004E6BE2">
      <w:pPr>
        <w:jc w:val="center"/>
      </w:pPr>
    </w:p>
    <w:tbl>
      <w:tblPr>
        <w:tblW w:w="0" w:type="auto"/>
        <w:tblLayout w:type="fixed"/>
        <w:tblLook w:val="04A0"/>
      </w:tblPr>
      <w:tblGrid>
        <w:gridCol w:w="4068"/>
      </w:tblGrid>
      <w:tr w:rsidR="004E6BE2">
        <w:tc>
          <w:tcPr>
            <w:tcW w:w="4068" w:type="dxa"/>
            <w:shd w:val="clear" w:color="auto" w:fill="auto"/>
          </w:tcPr>
          <w:p w:rsidR="004E6BE2" w:rsidRDefault="00872B7B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 утверждении Положения</w:t>
            </w:r>
          </w:p>
          <w:p w:rsidR="004E6BE2" w:rsidRDefault="00872B7B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проведении аттестации муниципальных служащих Администрации </w:t>
            </w:r>
            <w:proofErr w:type="gramStart"/>
            <w:r>
              <w:rPr>
                <w:b/>
                <w:sz w:val="28"/>
              </w:rPr>
              <w:t>Валдайского</w:t>
            </w:r>
            <w:proofErr w:type="gramEnd"/>
          </w:p>
          <w:p w:rsidR="004E6BE2" w:rsidRDefault="00872B7B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 округа</w:t>
            </w:r>
          </w:p>
        </w:tc>
      </w:tr>
    </w:tbl>
    <w:p w:rsidR="004E6BE2" w:rsidRDefault="004E6BE2">
      <w:pPr>
        <w:spacing w:line="240" w:lineRule="exact"/>
        <w:ind w:firstLine="709"/>
        <w:jc w:val="center"/>
        <w:rPr>
          <w:b/>
          <w:sz w:val="28"/>
        </w:rPr>
      </w:pPr>
    </w:p>
    <w:p w:rsidR="004E6BE2" w:rsidRDefault="004E6BE2">
      <w:pPr>
        <w:spacing w:line="240" w:lineRule="exact"/>
        <w:ind w:firstLine="709"/>
        <w:jc w:val="center"/>
        <w:rPr>
          <w:b/>
          <w:sz w:val="28"/>
        </w:rPr>
      </w:pPr>
    </w:p>
    <w:p w:rsidR="004E6BE2" w:rsidRDefault="004E6BE2">
      <w:pPr>
        <w:spacing w:line="240" w:lineRule="exact"/>
        <w:ind w:firstLine="709"/>
        <w:jc w:val="center"/>
        <w:rPr>
          <w:b/>
          <w:sz w:val="28"/>
        </w:rPr>
      </w:pPr>
    </w:p>
    <w:p w:rsidR="00666A24" w:rsidRDefault="00755C6D" w:rsidP="00666A24">
      <w:pPr>
        <w:spacing w:line="360" w:lineRule="atLeast"/>
        <w:ind w:firstLine="720"/>
        <w:jc w:val="both"/>
        <w:rPr>
          <w:sz w:val="28"/>
          <w:szCs w:val="28"/>
        </w:rPr>
      </w:pPr>
      <w:proofErr w:type="gramStart"/>
      <w:r w:rsidRPr="0027303F">
        <w:rPr>
          <w:sz w:val="28"/>
        </w:rPr>
        <w:t xml:space="preserve">В соответствии с Федеральным законом от 2 марта 2007 года № 25-ФЗ «О муниципальной службе в Российской Федерации», на основании статьи 4 областного закона от 25.12.2007 № 240-ОЗ «О некоторых вопросах правового регулирования муниципальной службы в Новгородской области», </w:t>
      </w:r>
      <w:r w:rsidRPr="0027303F">
        <w:rPr>
          <w:sz w:val="28"/>
          <w:szCs w:val="28"/>
        </w:rPr>
        <w:t xml:space="preserve">решением Думы </w:t>
      </w:r>
      <w:r w:rsidR="00666A24">
        <w:rPr>
          <w:sz w:val="28"/>
          <w:szCs w:val="28"/>
        </w:rPr>
        <w:t>Валдайско</w:t>
      </w:r>
      <w:r w:rsidRPr="0027303F">
        <w:rPr>
          <w:sz w:val="28"/>
          <w:szCs w:val="28"/>
        </w:rPr>
        <w:t>го муниципального округа от 2</w:t>
      </w:r>
      <w:r w:rsidR="00666A24">
        <w:rPr>
          <w:sz w:val="28"/>
          <w:szCs w:val="28"/>
        </w:rPr>
        <w:t>6</w:t>
      </w:r>
      <w:r w:rsidRPr="0027303F">
        <w:rPr>
          <w:sz w:val="28"/>
          <w:szCs w:val="28"/>
        </w:rPr>
        <w:t>.09.202</w:t>
      </w:r>
      <w:r w:rsidR="00666A24">
        <w:rPr>
          <w:sz w:val="28"/>
          <w:szCs w:val="28"/>
        </w:rPr>
        <w:t>5</w:t>
      </w:r>
      <w:r w:rsidRPr="0027303F">
        <w:rPr>
          <w:sz w:val="28"/>
          <w:szCs w:val="28"/>
        </w:rPr>
        <w:t xml:space="preserve"> № </w:t>
      </w:r>
      <w:r w:rsidR="00666A24">
        <w:rPr>
          <w:sz w:val="28"/>
          <w:szCs w:val="28"/>
        </w:rPr>
        <w:t>6</w:t>
      </w:r>
      <w:r w:rsidRPr="0027303F">
        <w:rPr>
          <w:sz w:val="28"/>
          <w:szCs w:val="28"/>
        </w:rPr>
        <w:t xml:space="preserve"> «О правопреемстве органов местного самоуправления </w:t>
      </w:r>
      <w:proofErr w:type="spellStart"/>
      <w:r w:rsidR="00666A24">
        <w:rPr>
          <w:sz w:val="28"/>
          <w:szCs w:val="28"/>
        </w:rPr>
        <w:t>Валдайс</w:t>
      </w:r>
      <w:r w:rsidRPr="0027303F">
        <w:rPr>
          <w:sz w:val="28"/>
          <w:szCs w:val="28"/>
        </w:rPr>
        <w:t>ого</w:t>
      </w:r>
      <w:proofErr w:type="spellEnd"/>
      <w:r w:rsidRPr="0027303F">
        <w:rPr>
          <w:sz w:val="28"/>
          <w:szCs w:val="28"/>
        </w:rPr>
        <w:t xml:space="preserve"> муниципального округа Новгородской области», Администрация </w:t>
      </w:r>
      <w:r w:rsidR="00666A24">
        <w:rPr>
          <w:sz w:val="28"/>
          <w:szCs w:val="28"/>
        </w:rPr>
        <w:t>Валдайск</w:t>
      </w:r>
      <w:r w:rsidRPr="0027303F">
        <w:rPr>
          <w:sz w:val="28"/>
          <w:szCs w:val="28"/>
        </w:rPr>
        <w:t>ого муниципального округа</w:t>
      </w:r>
      <w:r>
        <w:rPr>
          <w:sz w:val="28"/>
          <w:szCs w:val="28"/>
        </w:rPr>
        <w:t xml:space="preserve"> </w:t>
      </w:r>
      <w:proofErr w:type="gramEnd"/>
    </w:p>
    <w:p w:rsidR="004E6BE2" w:rsidRDefault="00872B7B" w:rsidP="00666A24">
      <w:pPr>
        <w:spacing w:line="360" w:lineRule="atLeast"/>
        <w:ind w:firstLine="720"/>
        <w:jc w:val="both"/>
        <w:rPr>
          <w:b/>
          <w:sz w:val="28"/>
        </w:rPr>
      </w:pPr>
      <w:r>
        <w:rPr>
          <w:b/>
          <w:sz w:val="28"/>
        </w:rPr>
        <w:t>РЕШИЛА:</w:t>
      </w:r>
      <w:r>
        <w:rPr>
          <w:sz w:val="28"/>
        </w:rPr>
        <w:tab/>
      </w:r>
      <w:r>
        <w:rPr>
          <w:b/>
          <w:sz w:val="28"/>
        </w:rPr>
        <w:t xml:space="preserve">                                                                                                    </w:t>
      </w:r>
    </w:p>
    <w:p w:rsidR="004E6BE2" w:rsidRDefault="00872B7B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>1.Утвердить прилагаемое Положение о проведении аттестации муниципальных служащих  Администрации Валдайского муниципального округа.</w:t>
      </w:r>
    </w:p>
    <w:p w:rsidR="00872B7B" w:rsidRPr="00872B7B" w:rsidRDefault="00872B7B" w:rsidP="00872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 w:rsidRPr="00F54CB2">
        <w:rPr>
          <w:sz w:val="24"/>
          <w:szCs w:val="24"/>
        </w:rPr>
        <w:t xml:space="preserve"> </w:t>
      </w:r>
      <w:proofErr w:type="gramStart"/>
      <w:r w:rsidRPr="00872B7B">
        <w:rPr>
          <w:sz w:val="28"/>
          <w:szCs w:val="28"/>
        </w:rPr>
        <w:t>Разместить постановление</w:t>
      </w:r>
      <w:proofErr w:type="gramEnd"/>
      <w:r w:rsidRPr="00872B7B">
        <w:rPr>
          <w:sz w:val="28"/>
          <w:szCs w:val="28"/>
        </w:rPr>
        <w:t xml:space="preserve"> на официальном сайте Администрации Валдайского муниципального округа в сети «Интернет».</w:t>
      </w:r>
    </w:p>
    <w:p w:rsidR="004E6BE2" w:rsidRPr="00872B7B" w:rsidRDefault="004E6BE2">
      <w:pPr>
        <w:ind w:firstLine="360"/>
        <w:jc w:val="both"/>
        <w:rPr>
          <w:sz w:val="28"/>
          <w:szCs w:val="28"/>
        </w:rPr>
      </w:pPr>
    </w:p>
    <w:p w:rsidR="00872B7B" w:rsidRPr="005D1085" w:rsidRDefault="00872B7B" w:rsidP="00872B7B">
      <w:pPr>
        <w:jc w:val="both"/>
        <w:rPr>
          <w:sz w:val="24"/>
          <w:szCs w:val="24"/>
        </w:rPr>
      </w:pPr>
      <w:r w:rsidRPr="005D1085">
        <w:rPr>
          <w:sz w:val="24"/>
          <w:szCs w:val="24"/>
        </w:rPr>
        <w:t>Проект подготовил и</w:t>
      </w:r>
    </w:p>
    <w:p w:rsidR="00872B7B" w:rsidRPr="005D1085" w:rsidRDefault="00872B7B" w:rsidP="00872B7B">
      <w:pPr>
        <w:rPr>
          <w:sz w:val="24"/>
          <w:szCs w:val="24"/>
        </w:rPr>
      </w:pPr>
      <w:r w:rsidRPr="005D1085">
        <w:rPr>
          <w:sz w:val="24"/>
          <w:szCs w:val="24"/>
        </w:rPr>
        <w:t xml:space="preserve">Завизировал </w:t>
      </w:r>
      <w:r>
        <w:rPr>
          <w:sz w:val="24"/>
          <w:szCs w:val="24"/>
        </w:rPr>
        <w:t>заместитель председателя</w:t>
      </w:r>
      <w:r w:rsidRPr="005D1085">
        <w:rPr>
          <w:sz w:val="24"/>
          <w:szCs w:val="24"/>
        </w:rPr>
        <w:t xml:space="preserve"> комитета</w:t>
      </w:r>
    </w:p>
    <w:p w:rsidR="00872B7B" w:rsidRPr="005D1085" w:rsidRDefault="00872B7B" w:rsidP="00872B7B">
      <w:pPr>
        <w:rPr>
          <w:sz w:val="24"/>
          <w:szCs w:val="24"/>
        </w:rPr>
      </w:pPr>
      <w:r w:rsidRPr="005D1085">
        <w:rPr>
          <w:sz w:val="24"/>
          <w:szCs w:val="24"/>
        </w:rPr>
        <w:t>экономического развития</w:t>
      </w:r>
      <w:r>
        <w:rPr>
          <w:sz w:val="24"/>
          <w:szCs w:val="24"/>
        </w:rPr>
        <w:t xml:space="preserve"> и сельского хозяйства</w:t>
      </w:r>
      <w:r w:rsidRPr="005D108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</w:t>
      </w:r>
      <w:r w:rsidRPr="005D108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5D1085">
        <w:rPr>
          <w:sz w:val="24"/>
          <w:szCs w:val="24"/>
        </w:rPr>
        <w:t xml:space="preserve">     Гусева Э.Ю.</w:t>
      </w:r>
    </w:p>
    <w:p w:rsidR="00872B7B" w:rsidRPr="005D1085" w:rsidRDefault="00872B7B" w:rsidP="00872B7B">
      <w:pPr>
        <w:jc w:val="both"/>
        <w:rPr>
          <w:sz w:val="24"/>
          <w:szCs w:val="24"/>
        </w:rPr>
      </w:pPr>
      <w:r w:rsidRPr="005D1085">
        <w:rPr>
          <w:sz w:val="24"/>
          <w:szCs w:val="24"/>
        </w:rPr>
        <w:t>Согласовано:</w:t>
      </w:r>
    </w:p>
    <w:p w:rsidR="00872B7B" w:rsidRPr="005D1085" w:rsidRDefault="00872B7B" w:rsidP="00872B7B">
      <w:pPr>
        <w:jc w:val="both"/>
        <w:rPr>
          <w:sz w:val="24"/>
          <w:szCs w:val="24"/>
        </w:rPr>
      </w:pPr>
    </w:p>
    <w:p w:rsidR="00872B7B" w:rsidRPr="005D1085" w:rsidRDefault="00872B7B" w:rsidP="00872B7B">
      <w:pPr>
        <w:tabs>
          <w:tab w:val="left" w:pos="4260"/>
        </w:tabs>
        <w:spacing w:line="240" w:lineRule="exact"/>
        <w:ind w:left="-840" w:firstLine="840"/>
        <w:outlineLvl w:val="0"/>
        <w:rPr>
          <w:sz w:val="24"/>
          <w:szCs w:val="24"/>
        </w:rPr>
      </w:pPr>
      <w:r>
        <w:rPr>
          <w:sz w:val="24"/>
          <w:szCs w:val="24"/>
        </w:rPr>
        <w:t>З</w:t>
      </w:r>
      <w:r w:rsidRPr="005D1085">
        <w:rPr>
          <w:sz w:val="24"/>
          <w:szCs w:val="24"/>
        </w:rPr>
        <w:t>аместитель главы</w:t>
      </w:r>
    </w:p>
    <w:p w:rsidR="00872B7B" w:rsidRDefault="00872B7B" w:rsidP="00872B7B">
      <w:pPr>
        <w:tabs>
          <w:tab w:val="left" w:pos="4260"/>
        </w:tabs>
        <w:spacing w:line="240" w:lineRule="exact"/>
        <w:outlineLvl w:val="0"/>
        <w:rPr>
          <w:sz w:val="24"/>
          <w:szCs w:val="24"/>
        </w:rPr>
      </w:pPr>
      <w:r w:rsidRPr="005D1085">
        <w:rPr>
          <w:sz w:val="24"/>
          <w:szCs w:val="24"/>
        </w:rPr>
        <w:t xml:space="preserve">администрации муниципального </w:t>
      </w:r>
      <w:r>
        <w:rPr>
          <w:sz w:val="24"/>
          <w:szCs w:val="24"/>
        </w:rPr>
        <w:t>округ</w:t>
      </w:r>
      <w:r w:rsidRPr="005D1085">
        <w:rPr>
          <w:sz w:val="24"/>
          <w:szCs w:val="24"/>
        </w:rPr>
        <w:t xml:space="preserve">а                          </w:t>
      </w:r>
      <w:r>
        <w:rPr>
          <w:sz w:val="24"/>
          <w:szCs w:val="24"/>
        </w:rPr>
        <w:t xml:space="preserve">                      </w:t>
      </w:r>
      <w:r w:rsidRPr="005D10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D108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666A24">
        <w:rPr>
          <w:sz w:val="24"/>
          <w:szCs w:val="24"/>
        </w:rPr>
        <w:t>Михайлова Ю.В.</w:t>
      </w:r>
      <w:r>
        <w:rPr>
          <w:sz w:val="24"/>
          <w:szCs w:val="24"/>
        </w:rPr>
        <w:t>.</w:t>
      </w:r>
    </w:p>
    <w:p w:rsidR="00872B7B" w:rsidRDefault="00872B7B" w:rsidP="00872B7B">
      <w:pPr>
        <w:tabs>
          <w:tab w:val="left" w:pos="4260"/>
        </w:tabs>
        <w:spacing w:line="240" w:lineRule="exact"/>
        <w:outlineLvl w:val="0"/>
        <w:rPr>
          <w:sz w:val="24"/>
          <w:szCs w:val="24"/>
        </w:rPr>
      </w:pPr>
    </w:p>
    <w:p w:rsidR="00872B7B" w:rsidRDefault="00872B7B" w:rsidP="00872B7B">
      <w:pPr>
        <w:tabs>
          <w:tab w:val="left" w:pos="4260"/>
        </w:tabs>
        <w:spacing w:line="240" w:lineRule="exact"/>
        <w:outlineLvl w:val="0"/>
        <w:rPr>
          <w:sz w:val="24"/>
          <w:szCs w:val="24"/>
        </w:rPr>
      </w:pPr>
    </w:p>
    <w:p w:rsidR="00872B7B" w:rsidRPr="005D1085" w:rsidRDefault="00872B7B" w:rsidP="00872B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</w:t>
      </w:r>
      <w:r w:rsidRPr="005D1085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5D1085">
        <w:rPr>
          <w:sz w:val="24"/>
          <w:szCs w:val="24"/>
        </w:rPr>
        <w:t xml:space="preserve"> </w:t>
      </w:r>
    </w:p>
    <w:p w:rsidR="004E6BE2" w:rsidRDefault="00872B7B" w:rsidP="00666A24">
      <w:pPr>
        <w:jc w:val="both"/>
        <w:rPr>
          <w:sz w:val="28"/>
        </w:rPr>
      </w:pPr>
      <w:r w:rsidRPr="005D1085">
        <w:rPr>
          <w:sz w:val="24"/>
          <w:szCs w:val="24"/>
        </w:rPr>
        <w:t>правового</w:t>
      </w:r>
      <w:r w:rsidR="00666A24">
        <w:rPr>
          <w:sz w:val="24"/>
          <w:szCs w:val="24"/>
        </w:rPr>
        <w:t xml:space="preserve"> </w:t>
      </w:r>
      <w:r w:rsidRPr="005D1085">
        <w:rPr>
          <w:sz w:val="24"/>
          <w:szCs w:val="24"/>
        </w:rPr>
        <w:t xml:space="preserve">регулирования                                                 </w:t>
      </w:r>
      <w:r>
        <w:rPr>
          <w:sz w:val="24"/>
          <w:szCs w:val="24"/>
        </w:rPr>
        <w:t xml:space="preserve">              </w:t>
      </w:r>
      <w:r w:rsidRPr="005D108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Осипян</w:t>
      </w:r>
      <w:r w:rsidR="00666A24">
        <w:rPr>
          <w:sz w:val="24"/>
          <w:szCs w:val="24"/>
        </w:rPr>
        <w:t xml:space="preserve"> Д.А.</w:t>
      </w:r>
    </w:p>
    <w:p w:rsidR="004E6BE2" w:rsidRDefault="004E6BE2">
      <w:pPr>
        <w:rPr>
          <w:sz w:val="28"/>
        </w:rPr>
      </w:pPr>
    </w:p>
    <w:p w:rsidR="004E6BE2" w:rsidRDefault="004E6BE2">
      <w:pPr>
        <w:jc w:val="right"/>
        <w:rPr>
          <w:sz w:val="28"/>
        </w:rPr>
      </w:pPr>
    </w:p>
    <w:p w:rsidR="004E6BE2" w:rsidRPr="00666A24" w:rsidRDefault="00666A24">
      <w:pPr>
        <w:rPr>
          <w:sz w:val="24"/>
          <w:szCs w:val="24"/>
        </w:rPr>
      </w:pPr>
      <w:r w:rsidRPr="00666A24">
        <w:rPr>
          <w:sz w:val="24"/>
          <w:szCs w:val="24"/>
        </w:rPr>
        <w:t>Разослать: в дело-2, ОК-1, юристы-1.</w:t>
      </w:r>
    </w:p>
    <w:p w:rsidR="004E6BE2" w:rsidRPr="00666A24" w:rsidRDefault="004E6BE2">
      <w:pPr>
        <w:rPr>
          <w:sz w:val="24"/>
          <w:szCs w:val="24"/>
        </w:rPr>
      </w:pPr>
    </w:p>
    <w:p w:rsidR="004E6BE2" w:rsidRDefault="004E6BE2">
      <w:pPr>
        <w:spacing w:line="240" w:lineRule="exact"/>
        <w:rPr>
          <w:sz w:val="28"/>
        </w:rPr>
      </w:pPr>
    </w:p>
    <w:p w:rsidR="004E6BE2" w:rsidRDefault="00872B7B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</w:p>
    <w:p w:rsidR="004E6BE2" w:rsidRDefault="004E6BE2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4E6BE2" w:rsidRDefault="004E6BE2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4E6BE2" w:rsidRDefault="00872B7B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Утверждено</w:t>
      </w:r>
    </w:p>
    <w:p w:rsidR="00666A24" w:rsidRDefault="00666A24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Постановлением Администрации</w:t>
      </w:r>
    </w:p>
    <w:p w:rsidR="004E6BE2" w:rsidRDefault="00872B7B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Валдайского</w:t>
      </w:r>
      <w:r w:rsidR="00666A24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муниципального округа </w:t>
      </w:r>
    </w:p>
    <w:p w:rsidR="004E6BE2" w:rsidRDefault="00872B7B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 __________   № ____</w:t>
      </w:r>
    </w:p>
    <w:p w:rsidR="004E6BE2" w:rsidRDefault="004E6BE2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4E6BE2" w:rsidRDefault="004E6BE2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4E6BE2" w:rsidRDefault="00872B7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ПОЛОЖЕНИЕ</w:t>
      </w:r>
    </w:p>
    <w:p w:rsidR="004E6BE2" w:rsidRDefault="00872B7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аттестации муниципальных служащих</w:t>
      </w:r>
    </w:p>
    <w:p w:rsidR="004E6BE2" w:rsidRDefault="00872B7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Валдайского муниципального округа</w:t>
      </w:r>
    </w:p>
    <w:p w:rsidR="004E6BE2" w:rsidRDefault="004E6BE2">
      <w:pPr>
        <w:ind w:firstLine="540"/>
        <w:jc w:val="both"/>
      </w:pP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1. Настоящее  положение определяет процедуру проведения аттестации муниципальных служащих Администрации Валдайского муниципального округа (далее муниципальных служащих).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2. Для проведения аттестации муниципальных служащих по решению представителя нанимателя (работодателя) (далее  представитель нанимателя) издается правовой акт Администрации муниципального округа, содержащий положения: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об образовании и составе аттестационной комиссии;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об утверждении графика проведения аттестации;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о составлении списков муниципальных служащих, подлежащих аттестации;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о подготовке документов, необходимых для работы аттестационной комиссии.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3. Аттестационная комиссия образуется правовым актом Администрации муниципального округа, в котором определяются состав аттестационной комиссии, сроки и порядок ее работы.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В состав аттестационной комиссии включаются Глава муниципального округа и (или) уполномоченные им муниципальные служащие (в том числе из</w:t>
      </w:r>
      <w:r>
        <w:rPr>
          <w:color w:val="FF0000"/>
          <w:sz w:val="28"/>
        </w:rPr>
        <w:t xml:space="preserve"> </w:t>
      </w:r>
      <w:r>
        <w:rPr>
          <w:sz w:val="28"/>
        </w:rPr>
        <w:t>отдела кадров, отдела правового регулирования и структурного подразделения, в котором муниципальный служащий, подлежащий аттестации, замещает должность муниципальной службы), а также независимые эксперты, приглашаемые отделом кадров, по запросу Главы муниципального округа, без указания персональных данных экспертов.</w:t>
      </w:r>
      <w:proofErr w:type="gramEnd"/>
      <w:r>
        <w:rPr>
          <w:sz w:val="28"/>
        </w:rPr>
        <w:t xml:space="preserve"> Число независимых экспертов должно составлять не менее одной четверти от общего числа членов аттестационной комиссии.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В зависимости от специфики должностных обязанностей муниципальных служащих в Администрации муниципального округа может быть создано несколько аттестационных комиссий.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4.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5. График проведения аттестации ежегодно утверждается Главой муниципального округа и доводится до сведения каждого аттестуемого муниципального служащего не менее чем за месяц до начала аттестации.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6. В графике проведения аттестации указывается: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наименование структурного подразделения  Администрации муниципального округа, в котором работает муниципальный служащий, подлежащий аттестации;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список муниципальных служащих, подлежащих аттестации;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дата, время и место проведения аттестации;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Администрации муниципального округа.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7. Не позднее,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8. Отзыв, предусмотренный пунктом 7 настоящего  положения, должен содержать следующие сведения о муниципальном служащем: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фамилия, имя, отчество;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замещаемая должность муниципальной службы и дата назначения на эту должность;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перечень основных вопросов (документов), в решении (разработке) которых муниципальный служащий принимал участие;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мотивированная оценка профессиональных, (в том числе уровня знаний и навыков в области информационно-коммуникационных технологий), личностных качеств и результатов профессиональной служебной деятельности муниципального служащего.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9.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 xml:space="preserve">0. Лицо, ответственное за документационное обеспечение кадровой работы Администрации муниципального округа, не менее чем за неделю до начала аттестации должно ознакомить каждого аттестуемого </w:t>
      </w:r>
      <w:r>
        <w:rPr>
          <w:sz w:val="28"/>
        </w:rPr>
        <w:lastRenderedPageBreak/>
        <w:t>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11.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действующим законодательством, а аттестация переносится на более поздний срок.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12.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(Администрацией муниципального округа) задач, сложности выполняемой им работы, ее эффективности и результативности.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При этом должны учитываться результаты исполнения муниципальным служащим своих обязанностей,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13. Заседание аттестационной комиссии считается правомочным, если на нем присутствует не менее двух третей ее членов.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 xml:space="preserve">14.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</w:t>
      </w:r>
      <w:r>
        <w:rPr>
          <w:sz w:val="28"/>
        </w:rPr>
        <w:lastRenderedPageBreak/>
        <w:t>равенстве голосов муниципальный служащий признается соответствующим замещаемой должности муниципальной службы.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15. По результатам аттестации муниципального служащего аттестационной комиссией принимается одно из следующих решений: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соответствует замещаемой должности муниципальной службы;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не соответствует замещаемой должности муниципальной службы.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16. В соответствии с Федеральным законом "О муниципальной службе в Российской Федерации" по результатам аттестации муниципального служащего аттестационная комиссия может давать рекомендации: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о поощрении отдельных муниципальных служащих за достигнутые ими успехи в работе, в том числе о повышении их в должности;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о направлении отдельных муниципальных служащих для получения дополнительного профессионального образования;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об улучшении деятельности аттестуемых муниципальных служащих в случае необходимости.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17. Результаты аттестации сообщаются аттестуемым муниципальным служащим непосредственно после подведения итогов голосования.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Результаты аттестации заносятся в аттестационный лист муниципального служащего, составленный по  форме согласно приложению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Муниципальный служащий знакомится с аттестационным листом под расписку.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18. Материалы аттестации муниципальных служащих представляются Главе муниципального округа не позднее чем через семь дней после ее проведения.</w:t>
      </w:r>
    </w:p>
    <w:p w:rsidR="004E6BE2" w:rsidRDefault="00872B7B">
      <w:pPr>
        <w:ind w:firstLine="540"/>
        <w:jc w:val="both"/>
        <w:rPr>
          <w:sz w:val="28"/>
        </w:rPr>
      </w:pPr>
      <w:r>
        <w:rPr>
          <w:sz w:val="28"/>
        </w:rPr>
        <w:tab/>
        <w:t>19. Муниципальный служащий вправе обжаловать результаты аттестации в соответствии с законодательством Российской Федерации.</w:t>
      </w:r>
    </w:p>
    <w:p w:rsidR="004E6BE2" w:rsidRDefault="004E6BE2">
      <w:pPr>
        <w:ind w:firstLine="540"/>
        <w:jc w:val="both"/>
        <w:rPr>
          <w:sz w:val="28"/>
        </w:rPr>
      </w:pPr>
    </w:p>
    <w:p w:rsidR="004E6BE2" w:rsidRDefault="00872B7B">
      <w:pPr>
        <w:ind w:firstLine="540"/>
        <w:jc w:val="center"/>
        <w:rPr>
          <w:sz w:val="28"/>
        </w:rPr>
      </w:pPr>
      <w:r>
        <w:rPr>
          <w:sz w:val="28"/>
        </w:rPr>
        <w:t>____________________________________</w:t>
      </w:r>
    </w:p>
    <w:p w:rsidR="004E6BE2" w:rsidRDefault="004E6BE2">
      <w:pPr>
        <w:ind w:firstLine="540"/>
        <w:jc w:val="both"/>
        <w:rPr>
          <w:sz w:val="28"/>
        </w:rPr>
      </w:pPr>
    </w:p>
    <w:p w:rsidR="004E6BE2" w:rsidRDefault="004E6BE2">
      <w:pPr>
        <w:ind w:firstLine="540"/>
        <w:jc w:val="both"/>
        <w:rPr>
          <w:sz w:val="28"/>
        </w:rPr>
      </w:pPr>
    </w:p>
    <w:p w:rsidR="004E6BE2" w:rsidRDefault="004E6BE2">
      <w:pPr>
        <w:ind w:firstLine="540"/>
        <w:jc w:val="both"/>
        <w:rPr>
          <w:sz w:val="28"/>
        </w:rPr>
      </w:pPr>
    </w:p>
    <w:p w:rsidR="004E6BE2" w:rsidRDefault="004E6BE2">
      <w:pPr>
        <w:jc w:val="right"/>
        <w:outlineLvl w:val="1"/>
        <w:rPr>
          <w:sz w:val="28"/>
        </w:rPr>
      </w:pPr>
    </w:p>
    <w:p w:rsidR="004E6BE2" w:rsidRDefault="004E6BE2">
      <w:pPr>
        <w:jc w:val="right"/>
        <w:outlineLvl w:val="1"/>
        <w:rPr>
          <w:sz w:val="28"/>
        </w:rPr>
      </w:pPr>
    </w:p>
    <w:p w:rsidR="004E6BE2" w:rsidRDefault="00872B7B">
      <w:pPr>
        <w:ind w:left="708" w:firstLine="708"/>
        <w:jc w:val="right"/>
        <w:outlineLvl w:val="1"/>
        <w:rPr>
          <w:sz w:val="28"/>
        </w:rPr>
      </w:pPr>
      <w:r>
        <w:rPr>
          <w:sz w:val="28"/>
        </w:rPr>
        <w:lastRenderedPageBreak/>
        <w:t>Приложение</w:t>
      </w:r>
    </w:p>
    <w:p w:rsidR="004E6BE2" w:rsidRDefault="00872B7B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                                                           к  положению о проведении </w:t>
      </w:r>
    </w:p>
    <w:p w:rsidR="004E6BE2" w:rsidRDefault="00872B7B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аттестации </w:t>
      </w:r>
      <w:proofErr w:type="gramStart"/>
      <w:r>
        <w:rPr>
          <w:sz w:val="28"/>
        </w:rPr>
        <w:t>муниципальных</w:t>
      </w:r>
      <w:proofErr w:type="gramEnd"/>
      <w:r>
        <w:rPr>
          <w:sz w:val="28"/>
        </w:rPr>
        <w:t xml:space="preserve"> </w:t>
      </w:r>
    </w:p>
    <w:p w:rsidR="004E6BE2" w:rsidRDefault="00872B7B">
      <w:pPr>
        <w:spacing w:line="240" w:lineRule="exact"/>
        <w:jc w:val="right"/>
        <w:rPr>
          <w:sz w:val="28"/>
        </w:rPr>
      </w:pPr>
      <w:r>
        <w:rPr>
          <w:sz w:val="28"/>
        </w:rPr>
        <w:t>служащих Администрации</w:t>
      </w:r>
    </w:p>
    <w:p w:rsidR="004E6BE2" w:rsidRDefault="00872B7B">
      <w:pPr>
        <w:spacing w:line="240" w:lineRule="exact"/>
        <w:jc w:val="right"/>
        <w:rPr>
          <w:sz w:val="28"/>
        </w:rPr>
      </w:pPr>
      <w:r>
        <w:rPr>
          <w:sz w:val="28"/>
        </w:rPr>
        <w:t>Валдайского муниципального</w:t>
      </w:r>
    </w:p>
    <w:p w:rsidR="004E6BE2" w:rsidRDefault="00872B7B">
      <w:pPr>
        <w:spacing w:line="240" w:lineRule="exact"/>
        <w:jc w:val="right"/>
        <w:rPr>
          <w:sz w:val="28"/>
        </w:rPr>
      </w:pPr>
      <w:r>
        <w:rPr>
          <w:sz w:val="28"/>
        </w:rPr>
        <w:t>округа</w:t>
      </w:r>
    </w:p>
    <w:p w:rsidR="004E6BE2" w:rsidRDefault="004E6BE2">
      <w:pPr>
        <w:ind w:firstLine="540"/>
        <w:jc w:val="both"/>
        <w:rPr>
          <w:sz w:val="28"/>
        </w:rPr>
      </w:pPr>
    </w:p>
    <w:p w:rsidR="004E6BE2" w:rsidRDefault="00872B7B">
      <w:pPr>
        <w:pStyle w:val="ConsPlusTitle"/>
        <w:widowControl/>
        <w:jc w:val="center"/>
        <w:rPr>
          <w:sz w:val="28"/>
        </w:rPr>
      </w:pPr>
      <w:r>
        <w:rPr>
          <w:sz w:val="28"/>
        </w:rPr>
        <w:t xml:space="preserve"> </w:t>
      </w:r>
    </w:p>
    <w:p w:rsidR="004E6BE2" w:rsidRDefault="00872B7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4E6BE2" w:rsidRDefault="00872B7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аттестационного листа муниципального служащего</w:t>
      </w:r>
    </w:p>
    <w:p w:rsidR="004E6BE2" w:rsidRDefault="004E6BE2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4E6BE2" w:rsidRDefault="004E6BE2">
      <w:pPr>
        <w:ind w:firstLine="540"/>
        <w:jc w:val="both"/>
        <w:rPr>
          <w:sz w:val="28"/>
        </w:rPr>
      </w:pP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1. Фамилия, имя, отчество _________________________________________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 Год, число и месяц рождения ____________________________________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3.  Сведения  о  профессиональном  образовании, наличии </w:t>
      </w:r>
      <w:proofErr w:type="gramStart"/>
      <w:r>
        <w:rPr>
          <w:rFonts w:ascii="Times New Roman" w:hAnsi="Times New Roman"/>
          <w:sz w:val="28"/>
        </w:rPr>
        <w:t>ученой</w:t>
      </w:r>
      <w:proofErr w:type="gramEnd"/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степени, ученого звания _____________________________________________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24"/>
        </w:rPr>
        <w:t>(когда и какое учебное заведение окончил,</w:t>
      </w:r>
      <w:proofErr w:type="gramEnd"/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4E6BE2" w:rsidRDefault="00872B7B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специальность и квалификация по образованию, ученая степень,</w:t>
      </w:r>
    </w:p>
    <w:p w:rsidR="004E6BE2" w:rsidRDefault="00872B7B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ученое звание)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 Замещаемая   должность  муниципальной   службы   на  момент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аттестации и дата назначения на эту должность 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5. Стаж муниципальной службы 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6. Вопросы к муниципальному служащему и краткие ответы на них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7. Замечания   и   предложения,   высказанные   </w:t>
      </w:r>
      <w:proofErr w:type="gramStart"/>
      <w:r>
        <w:rPr>
          <w:rFonts w:ascii="Times New Roman" w:hAnsi="Times New Roman"/>
          <w:sz w:val="28"/>
        </w:rPr>
        <w:t>аттестационной</w:t>
      </w:r>
      <w:proofErr w:type="gramEnd"/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комиссией ________________________________________________________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8. Дата предыдущей аттестации ____________________________________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Краткая  оценка выполнения муниципальным служащим рекомендаций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предыдущей аттестации _____________________________________________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(выполнены, выполнены частично, не выполнены)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9. Решение аттестационной комиссии _______________________________</w:t>
      </w:r>
    </w:p>
    <w:p w:rsidR="004E6BE2" w:rsidRDefault="00872B7B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>(соответствует замещаемой</w:t>
      </w:r>
      <w:proofErr w:type="gramEnd"/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должности  муниципальной  службы  или не соответствует  замещаемой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должности муниципальной службы)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10. Рекомендации аттестационной комиссии 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>(о поощрении за</w:t>
      </w:r>
      <w:proofErr w:type="gramEnd"/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достигнутые  успехи в работе, в том числе о повышении в должности,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о понижении в должности или о направлении на повышение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квалификации)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11. Количественный состав аттестационной комиссии 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заседании присутствовало _______ членов аттестационной комиссии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голосов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__________,    против _________</w:t>
      </w:r>
    </w:p>
    <w:p w:rsidR="004E6BE2" w:rsidRDefault="004E6BE2">
      <w:pPr>
        <w:pStyle w:val="ConsPlusNonformat"/>
        <w:widowControl/>
        <w:rPr>
          <w:rFonts w:ascii="Times New Roman" w:hAnsi="Times New Roman"/>
          <w:sz w:val="28"/>
        </w:rPr>
      </w:pPr>
    </w:p>
    <w:p w:rsidR="004E6BE2" w:rsidRDefault="004E6BE2">
      <w:pPr>
        <w:pStyle w:val="ConsPlusNonformat"/>
        <w:widowControl/>
        <w:rPr>
          <w:rFonts w:ascii="Times New Roman" w:hAnsi="Times New Roman"/>
          <w:sz w:val="28"/>
        </w:rPr>
      </w:pP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12. Примечания</w:t>
      </w:r>
    </w:p>
    <w:p w:rsidR="004E6BE2" w:rsidRDefault="004E6BE2">
      <w:pPr>
        <w:pStyle w:val="ConsPlusNonformat"/>
        <w:widowControl/>
        <w:rPr>
          <w:rFonts w:ascii="Times New Roman" w:hAnsi="Times New Roman"/>
          <w:sz w:val="28"/>
        </w:rPr>
      </w:pP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аттестационной комиссии           _________  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(подпись)        (расшифровка подписи)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председателя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аттестационной комиссии           _________  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4"/>
        </w:rPr>
        <w:t>(подпись)         (расшифровка подписи)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аттестационной комиссии           _________  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>(подпись)        (расшифровка подписи)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аттестационной комиссии           _________  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(подпись)          (расшифровка подписи)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_________  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(подпись)          (расшифровка подписи)</w:t>
      </w:r>
    </w:p>
    <w:p w:rsidR="004E6BE2" w:rsidRDefault="004E6BE2">
      <w:pPr>
        <w:pStyle w:val="ConsPlusNonformat"/>
        <w:widowControl/>
        <w:rPr>
          <w:rFonts w:ascii="Times New Roman" w:hAnsi="Times New Roman"/>
          <w:sz w:val="28"/>
        </w:rPr>
      </w:pP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Дата проведения аттестации __________________________</w:t>
      </w:r>
    </w:p>
    <w:p w:rsidR="004E6BE2" w:rsidRDefault="004E6BE2">
      <w:pPr>
        <w:pStyle w:val="ConsPlusNonformat"/>
        <w:widowControl/>
        <w:rPr>
          <w:rFonts w:ascii="Times New Roman" w:hAnsi="Times New Roman"/>
          <w:sz w:val="28"/>
        </w:rPr>
      </w:pPr>
    </w:p>
    <w:p w:rsidR="004E6BE2" w:rsidRDefault="00872B7B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 аттестационным листом ознакомился __________________________</w:t>
      </w: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>(подпись муниципального</w:t>
      </w:r>
      <w:proofErr w:type="gramEnd"/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служащего, дата)</w:t>
      </w:r>
    </w:p>
    <w:p w:rsidR="004E6BE2" w:rsidRDefault="004E6BE2">
      <w:pPr>
        <w:pStyle w:val="ConsPlusNonformat"/>
        <w:widowControl/>
        <w:rPr>
          <w:rFonts w:ascii="Times New Roman" w:hAnsi="Times New Roman"/>
          <w:sz w:val="28"/>
        </w:rPr>
      </w:pPr>
    </w:p>
    <w:p w:rsidR="004E6BE2" w:rsidRDefault="004E6BE2">
      <w:pPr>
        <w:pStyle w:val="ConsPlusNonformat"/>
        <w:widowControl/>
        <w:rPr>
          <w:rFonts w:ascii="Times New Roman" w:hAnsi="Times New Roman"/>
          <w:sz w:val="28"/>
        </w:rPr>
      </w:pPr>
    </w:p>
    <w:p w:rsidR="004E6BE2" w:rsidRDefault="004E6BE2">
      <w:pPr>
        <w:pStyle w:val="ConsPlusNonformat"/>
        <w:widowControl/>
        <w:rPr>
          <w:rFonts w:ascii="Times New Roman" w:hAnsi="Times New Roman"/>
          <w:sz w:val="28"/>
        </w:rPr>
      </w:pPr>
    </w:p>
    <w:p w:rsidR="004E6BE2" w:rsidRDefault="00872B7B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(место для печати Администрации муниципального округа)</w:t>
      </w:r>
    </w:p>
    <w:p w:rsidR="004E6BE2" w:rsidRDefault="004E6BE2">
      <w:pPr>
        <w:ind w:firstLine="540"/>
        <w:jc w:val="both"/>
        <w:rPr>
          <w:sz w:val="28"/>
        </w:rPr>
      </w:pPr>
    </w:p>
    <w:p w:rsidR="004E6BE2" w:rsidRDefault="004E6BE2">
      <w:pPr>
        <w:spacing w:line="240" w:lineRule="exact"/>
        <w:jc w:val="center"/>
        <w:rPr>
          <w:sz w:val="28"/>
        </w:rPr>
      </w:pPr>
    </w:p>
    <w:p w:rsidR="004E6BE2" w:rsidRDefault="00872B7B">
      <w:pPr>
        <w:jc w:val="center"/>
        <w:rPr>
          <w:sz w:val="28"/>
        </w:rPr>
      </w:pPr>
      <w:r>
        <w:rPr>
          <w:sz w:val="28"/>
        </w:rPr>
        <w:t>____________________________________</w:t>
      </w:r>
    </w:p>
    <w:p w:rsidR="004E6BE2" w:rsidRDefault="004E6BE2">
      <w:pPr>
        <w:spacing w:line="240" w:lineRule="exact"/>
        <w:jc w:val="center"/>
        <w:rPr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spacing w:line="240" w:lineRule="exact"/>
        <w:rPr>
          <w:b/>
          <w:sz w:val="28"/>
        </w:rPr>
      </w:pPr>
    </w:p>
    <w:p w:rsidR="004E6BE2" w:rsidRDefault="004E6BE2">
      <w:pPr>
        <w:jc w:val="both"/>
        <w:rPr>
          <w:b/>
          <w:sz w:val="28"/>
        </w:rPr>
      </w:pPr>
    </w:p>
    <w:sectPr w:rsidR="004E6BE2" w:rsidSect="004E6BE2">
      <w:headerReference w:type="default" r:id="rId6"/>
      <w:pgSz w:w="11906" w:h="16838"/>
      <w:pgMar w:top="567" w:right="567" w:bottom="1134" w:left="1985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24" w:rsidRDefault="00666A24" w:rsidP="004E6BE2">
      <w:r>
        <w:separator/>
      </w:r>
    </w:p>
  </w:endnote>
  <w:endnote w:type="continuationSeparator" w:id="0">
    <w:p w:rsidR="00666A24" w:rsidRDefault="00666A24" w:rsidP="004E6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24" w:rsidRDefault="00666A24" w:rsidP="004E6BE2">
      <w:r>
        <w:separator/>
      </w:r>
    </w:p>
  </w:footnote>
  <w:footnote w:type="continuationSeparator" w:id="0">
    <w:p w:rsidR="00666A24" w:rsidRDefault="00666A24" w:rsidP="004E6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A24" w:rsidRDefault="00666A24">
    <w:pPr>
      <w:framePr w:wrap="around" w:vAnchor="text" w:hAnchor="margin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D67BAA">
      <w:rPr>
        <w:rStyle w:val="a5"/>
        <w:noProof/>
      </w:rPr>
      <w:t>3</w:t>
    </w:r>
    <w:r>
      <w:rPr>
        <w:rStyle w:val="a5"/>
      </w:rPr>
      <w:fldChar w:fldCharType="end"/>
    </w:r>
  </w:p>
  <w:p w:rsidR="00666A24" w:rsidRDefault="00666A2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BE2"/>
    <w:rsid w:val="004E6BE2"/>
    <w:rsid w:val="00666A24"/>
    <w:rsid w:val="00755C6D"/>
    <w:rsid w:val="00872B7B"/>
    <w:rsid w:val="00D6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6BE2"/>
  </w:style>
  <w:style w:type="paragraph" w:styleId="10">
    <w:name w:val="heading 1"/>
    <w:aliases w:val="H1,Заголовок 1 Знак Знак Знак Знак"/>
    <w:basedOn w:val="a"/>
    <w:next w:val="a"/>
    <w:link w:val="11"/>
    <w:qFormat/>
    <w:rsid w:val="004E6B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4E6BE2"/>
    <w:pPr>
      <w:keepNext/>
      <w:jc w:val="center"/>
      <w:outlineLvl w:val="1"/>
    </w:pPr>
    <w:rPr>
      <w:b/>
      <w:sz w:val="44"/>
    </w:rPr>
  </w:style>
  <w:style w:type="paragraph" w:styleId="3">
    <w:name w:val="heading 3"/>
    <w:next w:val="a"/>
    <w:link w:val="30"/>
    <w:uiPriority w:val="9"/>
    <w:qFormat/>
    <w:rsid w:val="004E6BE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E6BE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4E6BE2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6BE2"/>
  </w:style>
  <w:style w:type="paragraph" w:styleId="21">
    <w:name w:val="toc 2"/>
    <w:next w:val="a"/>
    <w:link w:val="22"/>
    <w:uiPriority w:val="39"/>
    <w:rsid w:val="004E6BE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6BE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6BE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6BE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6BE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6BE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6BE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6BE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E6BE2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4E6BE2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4E6BE2"/>
    <w:rPr>
      <w:rFonts w:ascii="Arial" w:hAnsi="Arial"/>
      <w:b/>
    </w:rPr>
  </w:style>
  <w:style w:type="paragraph" w:customStyle="1" w:styleId="ConsTitle">
    <w:name w:val="ConsTitle"/>
    <w:link w:val="ConsTitle0"/>
    <w:rsid w:val="004E6BE2"/>
    <w:pPr>
      <w:widowControl w:val="0"/>
    </w:pPr>
    <w:rPr>
      <w:rFonts w:ascii="Arial" w:hAnsi="Arial"/>
      <w:b/>
    </w:rPr>
  </w:style>
  <w:style w:type="character" w:customStyle="1" w:styleId="ConsTitle0">
    <w:name w:val="ConsTitle"/>
    <w:link w:val="ConsTitle"/>
    <w:rsid w:val="004E6BE2"/>
    <w:rPr>
      <w:rFonts w:ascii="Arial" w:hAnsi="Arial"/>
      <w:b/>
    </w:rPr>
  </w:style>
  <w:style w:type="paragraph" w:customStyle="1" w:styleId="ConsPlusNormal">
    <w:name w:val="ConsPlusNormal"/>
    <w:link w:val="ConsPlusNormal0"/>
    <w:rsid w:val="004E6BE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4E6BE2"/>
    <w:rPr>
      <w:rFonts w:ascii="Arial" w:hAnsi="Arial"/>
    </w:rPr>
  </w:style>
  <w:style w:type="paragraph" w:styleId="a3">
    <w:name w:val="footer"/>
    <w:basedOn w:val="a"/>
    <w:link w:val="a4"/>
    <w:rsid w:val="004E6B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4E6BE2"/>
  </w:style>
  <w:style w:type="paragraph" w:styleId="31">
    <w:name w:val="toc 3"/>
    <w:next w:val="a"/>
    <w:link w:val="32"/>
    <w:uiPriority w:val="39"/>
    <w:rsid w:val="004E6BE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6BE2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  <w:rsid w:val="004E6BE2"/>
  </w:style>
  <w:style w:type="character" w:styleId="a5">
    <w:name w:val="page number"/>
    <w:basedOn w:val="a0"/>
    <w:link w:val="12"/>
    <w:rsid w:val="004E6BE2"/>
  </w:style>
  <w:style w:type="paragraph" w:customStyle="1" w:styleId="13">
    <w:name w:val="Основной шрифт абзаца1"/>
    <w:link w:val="a6"/>
    <w:rsid w:val="004E6BE2"/>
  </w:style>
  <w:style w:type="paragraph" w:styleId="a6">
    <w:name w:val="header"/>
    <w:basedOn w:val="a"/>
    <w:link w:val="a7"/>
    <w:rsid w:val="004E6BE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sid w:val="004E6BE2"/>
  </w:style>
  <w:style w:type="character" w:customStyle="1" w:styleId="50">
    <w:name w:val="Заголовок 5 Знак"/>
    <w:basedOn w:val="1"/>
    <w:link w:val="5"/>
    <w:rsid w:val="004E6BE2"/>
    <w:rPr>
      <w:b/>
      <w:i/>
      <w:sz w:val="26"/>
    </w:rPr>
  </w:style>
  <w:style w:type="character" w:customStyle="1" w:styleId="11">
    <w:name w:val="Заголовок 1 Знак"/>
    <w:aliases w:val="H1 Знак,Заголовок 1 Знак Знак Знак Знак Знак"/>
    <w:basedOn w:val="1"/>
    <w:link w:val="10"/>
    <w:qFormat/>
    <w:rsid w:val="004E6BE2"/>
    <w:rPr>
      <w:sz w:val="28"/>
    </w:rPr>
  </w:style>
  <w:style w:type="paragraph" w:styleId="23">
    <w:name w:val="Body Text 2"/>
    <w:basedOn w:val="a"/>
    <w:link w:val="24"/>
    <w:rsid w:val="004E6BE2"/>
    <w:rPr>
      <w:sz w:val="28"/>
    </w:rPr>
  </w:style>
  <w:style w:type="character" w:customStyle="1" w:styleId="24">
    <w:name w:val="Основной текст 2 Знак"/>
    <w:basedOn w:val="1"/>
    <w:link w:val="23"/>
    <w:rsid w:val="004E6BE2"/>
    <w:rPr>
      <w:sz w:val="28"/>
    </w:rPr>
  </w:style>
  <w:style w:type="paragraph" w:customStyle="1" w:styleId="14">
    <w:name w:val="Гиперссылка1"/>
    <w:link w:val="a8"/>
    <w:rsid w:val="004E6BE2"/>
    <w:rPr>
      <w:color w:val="0000FF"/>
      <w:u w:val="single"/>
    </w:rPr>
  </w:style>
  <w:style w:type="character" w:styleId="a8">
    <w:name w:val="Hyperlink"/>
    <w:link w:val="14"/>
    <w:rsid w:val="004E6BE2"/>
    <w:rPr>
      <w:color w:val="0000FF"/>
      <w:u w:val="single"/>
    </w:rPr>
  </w:style>
  <w:style w:type="paragraph" w:customStyle="1" w:styleId="Footnote">
    <w:name w:val="Footnote"/>
    <w:link w:val="Footnote0"/>
    <w:rsid w:val="004E6BE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E6BE2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E6BE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E6BE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6BE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E6BE2"/>
    <w:rPr>
      <w:rFonts w:ascii="XO Thames" w:hAnsi="XO Thames"/>
      <w:sz w:val="20"/>
    </w:rPr>
  </w:style>
  <w:style w:type="paragraph" w:customStyle="1" w:styleId="ConsNormal">
    <w:name w:val="ConsNormal"/>
    <w:link w:val="ConsNormal0"/>
    <w:rsid w:val="004E6BE2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4E6BE2"/>
    <w:rPr>
      <w:rFonts w:ascii="Arial" w:hAnsi="Arial"/>
    </w:rPr>
  </w:style>
  <w:style w:type="paragraph" w:customStyle="1" w:styleId="ConsPlusNonformat">
    <w:name w:val="ConsPlusNonformat"/>
    <w:link w:val="ConsPlusNonformat0"/>
    <w:rsid w:val="004E6BE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E6BE2"/>
    <w:rPr>
      <w:rFonts w:ascii="Courier New" w:hAnsi="Courier New"/>
    </w:rPr>
  </w:style>
  <w:style w:type="paragraph" w:styleId="9">
    <w:name w:val="toc 9"/>
    <w:next w:val="a"/>
    <w:link w:val="90"/>
    <w:uiPriority w:val="39"/>
    <w:rsid w:val="004E6BE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6BE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E6BE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6BE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E6BE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6BE2"/>
    <w:rPr>
      <w:rFonts w:ascii="XO Thames" w:hAnsi="XO Thames"/>
      <w:sz w:val="28"/>
    </w:rPr>
  </w:style>
  <w:style w:type="paragraph" w:styleId="a9">
    <w:name w:val="Body Text"/>
    <w:basedOn w:val="a"/>
    <w:link w:val="aa"/>
    <w:rsid w:val="004E6BE2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sid w:val="004E6BE2"/>
    <w:rPr>
      <w:sz w:val="28"/>
    </w:rPr>
  </w:style>
  <w:style w:type="paragraph" w:styleId="ab">
    <w:name w:val="Subtitle"/>
    <w:next w:val="a"/>
    <w:link w:val="ac"/>
    <w:uiPriority w:val="11"/>
    <w:qFormat/>
    <w:rsid w:val="004E6BE2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4E6BE2"/>
    <w:rPr>
      <w:rFonts w:ascii="XO Thames" w:hAnsi="XO Thames"/>
      <w:i/>
      <w:sz w:val="24"/>
    </w:rPr>
  </w:style>
  <w:style w:type="paragraph" w:styleId="25">
    <w:name w:val="Body Text Indent 2"/>
    <w:basedOn w:val="a"/>
    <w:link w:val="26"/>
    <w:rsid w:val="004E6BE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4E6BE2"/>
  </w:style>
  <w:style w:type="paragraph" w:customStyle="1" w:styleId="ConsNonformat">
    <w:name w:val="ConsNonformat"/>
    <w:link w:val="ConsNonformat0"/>
    <w:rsid w:val="004E6BE2"/>
    <w:rPr>
      <w:rFonts w:ascii="Courier New" w:hAnsi="Courier New"/>
    </w:rPr>
  </w:style>
  <w:style w:type="character" w:customStyle="1" w:styleId="ConsNonformat0">
    <w:name w:val="ConsNonformat"/>
    <w:link w:val="ConsNonformat"/>
    <w:rsid w:val="004E6BE2"/>
    <w:rPr>
      <w:rFonts w:ascii="Courier New" w:hAnsi="Courier New"/>
    </w:rPr>
  </w:style>
  <w:style w:type="paragraph" w:styleId="ad">
    <w:name w:val="Title"/>
    <w:next w:val="a"/>
    <w:link w:val="ae"/>
    <w:uiPriority w:val="10"/>
    <w:qFormat/>
    <w:rsid w:val="004E6BE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4E6BE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E6BE2"/>
    <w:rPr>
      <w:rFonts w:ascii="XO Thames" w:hAnsi="XO Thames"/>
      <w:b/>
      <w:sz w:val="24"/>
    </w:rPr>
  </w:style>
  <w:style w:type="paragraph" w:styleId="af">
    <w:name w:val="Balloon Text"/>
    <w:basedOn w:val="a"/>
    <w:link w:val="af0"/>
    <w:rsid w:val="004E6BE2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sid w:val="004E6BE2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rsid w:val="004E6BE2"/>
    <w:rPr>
      <w:b/>
      <w:sz w:val="44"/>
    </w:rPr>
  </w:style>
  <w:style w:type="paragraph" w:customStyle="1" w:styleId="17">
    <w:name w:val="1 Знак Знак Знак Знак"/>
    <w:basedOn w:val="a"/>
    <w:link w:val="18"/>
    <w:rsid w:val="004E6BE2"/>
    <w:pPr>
      <w:spacing w:beforeAutospacing="1" w:afterAutospacing="1"/>
    </w:pPr>
    <w:rPr>
      <w:rFonts w:ascii="Tahoma" w:hAnsi="Tahoma"/>
    </w:rPr>
  </w:style>
  <w:style w:type="character" w:customStyle="1" w:styleId="18">
    <w:name w:val="1 Знак Знак Знак Знак"/>
    <w:basedOn w:val="1"/>
    <w:link w:val="17"/>
    <w:rsid w:val="004E6BE2"/>
    <w:rPr>
      <w:rFonts w:ascii="Tahoma" w:hAnsi="Tahoma"/>
    </w:rPr>
  </w:style>
  <w:style w:type="table" w:styleId="af1">
    <w:name w:val="Table Grid"/>
    <w:basedOn w:val="a1"/>
    <w:rsid w:val="004E6B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2026-05-18T09:39:00Z</dcterms:created>
  <dcterms:modified xsi:type="dcterms:W3CDTF">2026-05-18T09:39:00Z</dcterms:modified>
</cp:coreProperties>
</file>