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0" w:rsidRDefault="00E87080" w:rsidP="00811B65">
      <w:pPr>
        <w:shd w:val="clear" w:color="auto" w:fill="FFFFFF"/>
        <w:spacing w:line="353" w:lineRule="exact"/>
        <w:ind w:firstLine="706"/>
        <w:jc w:val="both"/>
        <w:rPr>
          <w:sz w:val="28"/>
          <w:szCs w:val="28"/>
        </w:rPr>
      </w:pPr>
    </w:p>
    <w:p w:rsidR="00E87080" w:rsidRPr="00053E06" w:rsidRDefault="00E87080" w:rsidP="00E87080">
      <w:pPr>
        <w:shd w:val="clear" w:color="auto" w:fill="FFFFFF"/>
        <w:spacing w:line="353" w:lineRule="exact"/>
        <w:ind w:firstLine="706"/>
        <w:jc w:val="center"/>
        <w:rPr>
          <w:b/>
          <w:caps/>
          <w:sz w:val="28"/>
          <w:szCs w:val="28"/>
        </w:rPr>
      </w:pPr>
      <w:r w:rsidRPr="00053E06">
        <w:rPr>
          <w:b/>
          <w:caps/>
          <w:sz w:val="28"/>
          <w:szCs w:val="28"/>
        </w:rPr>
        <w:t>Региональные программы в «Цифре»</w:t>
      </w:r>
    </w:p>
    <w:p w:rsidR="00BD4AE0" w:rsidRDefault="00811B65" w:rsidP="00811B65">
      <w:pPr>
        <w:shd w:val="clear" w:color="auto" w:fill="FFFFFF"/>
        <w:spacing w:line="353" w:lineRule="exact"/>
        <w:ind w:firstLine="706"/>
        <w:jc w:val="both"/>
      </w:pPr>
      <w:r>
        <w:rPr>
          <w:sz w:val="28"/>
          <w:szCs w:val="28"/>
        </w:rPr>
        <w:t xml:space="preserve">29 </w:t>
      </w:r>
      <w:r>
        <w:rPr>
          <w:rFonts w:eastAsia="Times New Roman"/>
          <w:sz w:val="28"/>
          <w:szCs w:val="28"/>
        </w:rPr>
        <w:t xml:space="preserve">ноября во всех регионах России в составе программ цифрового эфирного телевизионного вещания появятся информационные блоки обязательных общедоступных региональных телеканалов (телеканалов 21-й кнопки). Блоки будут включены в сетку телеканала «Общественное телевидение России» (ОТР, 9 кнопка в первом мультиплексе цифрового эфирного телевидения). Для региональных блоков будет выделено по 5 часов в день (с 6:00 до 9:00 утром и с 17:00 до 19:00 вечером). Охват вещанием программ телеканалов </w:t>
      </w:r>
      <w:r>
        <w:rPr>
          <w:rFonts w:eastAsia="Times New Roman"/>
          <w:spacing w:val="12"/>
          <w:sz w:val="28"/>
          <w:szCs w:val="28"/>
        </w:rPr>
        <w:t>21-й</w:t>
      </w:r>
      <w:r>
        <w:rPr>
          <w:rFonts w:eastAsia="Times New Roman"/>
          <w:sz w:val="28"/>
          <w:szCs w:val="28"/>
        </w:rPr>
        <w:t xml:space="preserve"> кнопки в эфире ОТР составит не менее 99% населения Новгородской области.</w:t>
      </w:r>
    </w:p>
    <w:p w:rsidR="00BD4AE0" w:rsidRDefault="00811B65" w:rsidP="00811B65">
      <w:pPr>
        <w:shd w:val="clear" w:color="auto" w:fill="FFFFFF"/>
        <w:spacing w:line="353" w:lineRule="exact"/>
        <w:ind w:firstLine="684"/>
        <w:jc w:val="both"/>
      </w:pPr>
      <w:r>
        <w:rPr>
          <w:rFonts w:eastAsia="Times New Roman"/>
          <w:sz w:val="28"/>
          <w:szCs w:val="28"/>
        </w:rPr>
        <w:t>Решением о включении блоков программ телеканалов 21-й кнопки в сетку ОТР Правительственная комиссия по развитию телерадиовещания существенно увеличила объем регионального вещания в составе цифрового эфирного телевидения (сейчас, согласно федеральной целевой программе «Развитие телерадиовещания в Российской Федерации на 2009-2015 год, региональная тематика в цифровом телевидении представлена врезкой региональных филиалов ВГТРК в сетку каналов «Россия 1», «Россия 24» и «Радио России»).</w:t>
      </w:r>
    </w:p>
    <w:p w:rsidR="00BD4AE0" w:rsidRDefault="00811B65" w:rsidP="00811B65">
      <w:pPr>
        <w:shd w:val="clear" w:color="auto" w:fill="FFFFFF"/>
        <w:spacing w:line="353" w:lineRule="exact"/>
        <w:ind w:firstLine="698"/>
        <w:jc w:val="both"/>
      </w:pPr>
      <w:r>
        <w:rPr>
          <w:rFonts w:eastAsia="Times New Roman"/>
          <w:sz w:val="28"/>
          <w:szCs w:val="28"/>
        </w:rPr>
        <w:t>Для выполнения поставленной задачи АНО «ОТВР» в течение ноября заключит договора со всеми вещателями телеканалов 21-й кнопки. Региональные филиалы РТРС выполнят технические работы по изменению настроек передающего оборудования первого мультиплекса.</w:t>
      </w:r>
    </w:p>
    <w:p w:rsidR="00BD4AE0" w:rsidRDefault="00811B65" w:rsidP="00E87080">
      <w:pPr>
        <w:shd w:val="clear" w:color="auto" w:fill="FFFFFF"/>
        <w:spacing w:line="353" w:lineRule="exact"/>
        <w:ind w:firstLine="706"/>
        <w:jc w:val="both"/>
      </w:pPr>
      <w:r>
        <w:rPr>
          <w:rFonts w:eastAsia="Times New Roman"/>
          <w:sz w:val="28"/>
          <w:szCs w:val="28"/>
        </w:rPr>
        <w:t>В тот момент, когда работы будут завершены, и сигнал первого мультиплекса начнет транслироваться с измененными параметрами, это может вызвать сброс настроек на некоторых моделях телевизионных приемников (приставок) у населения. При сбое настроек 1 мультиплекса (отсутствие телеканалов «Россия   1» «Россия 24»), зрителям необходимо</w:t>
      </w:r>
      <w:r w:rsidR="00E870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будет просто провести перенастройку телеканалов в автоматическом или ручном режиме.</w:t>
      </w:r>
    </w:p>
    <w:p w:rsidR="00BD4AE0" w:rsidRDefault="00811B65" w:rsidP="00811B65">
      <w:pPr>
        <w:shd w:val="clear" w:color="auto" w:fill="FFFFFF"/>
        <w:spacing w:line="353" w:lineRule="exact"/>
        <w:ind w:firstLine="684"/>
        <w:jc w:val="both"/>
      </w:pPr>
      <w:r>
        <w:rPr>
          <w:rFonts w:eastAsia="Times New Roman"/>
          <w:sz w:val="28"/>
          <w:szCs w:val="28"/>
        </w:rPr>
        <w:t xml:space="preserve">В каждом регионе начало подачи в эфир </w:t>
      </w:r>
      <w:proofErr w:type="spellStart"/>
      <w:r>
        <w:rPr>
          <w:rFonts w:eastAsia="Times New Roman"/>
          <w:sz w:val="28"/>
          <w:szCs w:val="28"/>
        </w:rPr>
        <w:t>телесигнала</w:t>
      </w:r>
      <w:proofErr w:type="spellEnd"/>
      <w:r>
        <w:rPr>
          <w:rFonts w:eastAsia="Times New Roman"/>
          <w:sz w:val="28"/>
          <w:szCs w:val="28"/>
        </w:rPr>
        <w:t xml:space="preserve"> с измененными параметрами пройдет по строгому графику</w:t>
      </w:r>
      <w:r w:rsidR="00E8708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Новгородской области, начало подачи в эфир </w:t>
      </w:r>
      <w:proofErr w:type="spellStart"/>
      <w:r>
        <w:rPr>
          <w:rFonts w:eastAsia="Times New Roman"/>
          <w:sz w:val="28"/>
          <w:szCs w:val="28"/>
        </w:rPr>
        <w:t>телесигнала</w:t>
      </w:r>
      <w:proofErr w:type="spellEnd"/>
      <w:r>
        <w:rPr>
          <w:rFonts w:eastAsia="Times New Roman"/>
          <w:sz w:val="28"/>
          <w:szCs w:val="28"/>
        </w:rPr>
        <w:t xml:space="preserve"> с измененными параметрами пройдет в ночь с 18 на 19 ноября.</w:t>
      </w:r>
    </w:p>
    <w:p w:rsidR="00BD4AE0" w:rsidRDefault="00811B65" w:rsidP="00811B65">
      <w:pPr>
        <w:shd w:val="clear" w:color="auto" w:fill="FFFFFF"/>
        <w:spacing w:line="353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На федеральных и региональных телеканалах запущен </w:t>
      </w:r>
      <w:r>
        <w:rPr>
          <w:rFonts w:eastAsia="Times New Roman"/>
          <w:spacing w:val="-1"/>
          <w:sz w:val="28"/>
          <w:szCs w:val="28"/>
        </w:rPr>
        <w:t xml:space="preserve">информационный ролик по трансляции региональных врезок («Новгородское </w:t>
      </w:r>
      <w:r>
        <w:rPr>
          <w:rFonts w:eastAsia="Times New Roman"/>
          <w:sz w:val="28"/>
          <w:szCs w:val="28"/>
        </w:rPr>
        <w:t>областное телевидение») на телеканале «Общественное телевидение России», время выхода в эфир региональных программ, а также информация по изменению настроек передающего оборудования с указанием телефона федеральной (бесплатной) горячей линии: 8-800-220-20-02 и сайта поддержки: СМОТРИЦИФРУ.РФ.</w:t>
      </w:r>
    </w:p>
    <w:sectPr w:rsidR="00BD4AE0" w:rsidSect="00811B65">
      <w:pgSz w:w="11909" w:h="16834"/>
      <w:pgMar w:top="426" w:right="583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6CC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1B65"/>
    <w:rsid w:val="00053E06"/>
    <w:rsid w:val="00495ECD"/>
    <w:rsid w:val="00811B65"/>
    <w:rsid w:val="00BD4AE0"/>
    <w:rsid w:val="00E8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2019-11-13T12:47:00Z</dcterms:created>
  <dcterms:modified xsi:type="dcterms:W3CDTF">2019-11-13T13:12:00Z</dcterms:modified>
</cp:coreProperties>
</file>