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A2" w:rsidRPr="00670ABD" w:rsidRDefault="000E75A2" w:rsidP="000E75A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70ABD">
        <w:rPr>
          <w:sz w:val="28"/>
          <w:szCs w:val="28"/>
        </w:rPr>
        <w:t>Изменен порядок расчета процентов за пользование чужими денежными средствами</w:t>
      </w:r>
      <w:r>
        <w:rPr>
          <w:sz w:val="28"/>
          <w:szCs w:val="28"/>
        </w:rPr>
        <w:t>.</w:t>
      </w:r>
    </w:p>
    <w:p w:rsidR="000E75A2" w:rsidRDefault="000E75A2" w:rsidP="000E75A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E75A2" w:rsidRPr="00670ABD" w:rsidRDefault="000E75A2" w:rsidP="000E75A2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670ABD">
        <w:rPr>
          <w:b w:val="0"/>
          <w:sz w:val="28"/>
          <w:szCs w:val="28"/>
        </w:rPr>
        <w:t xml:space="preserve"> 1 июня 2015 </w:t>
      </w:r>
      <w:r>
        <w:rPr>
          <w:b w:val="0"/>
          <w:sz w:val="28"/>
          <w:szCs w:val="28"/>
        </w:rPr>
        <w:t xml:space="preserve">года </w:t>
      </w:r>
      <w:r w:rsidRPr="00670ABD">
        <w:rPr>
          <w:b w:val="0"/>
          <w:sz w:val="28"/>
          <w:szCs w:val="28"/>
        </w:rPr>
        <w:t>измен</w:t>
      </w:r>
      <w:r>
        <w:rPr>
          <w:b w:val="0"/>
          <w:sz w:val="28"/>
          <w:szCs w:val="28"/>
        </w:rPr>
        <w:t>ен</w:t>
      </w:r>
      <w:r w:rsidRPr="00670ABD">
        <w:rPr>
          <w:b w:val="0"/>
          <w:sz w:val="28"/>
          <w:szCs w:val="28"/>
        </w:rPr>
        <w:t xml:space="preserve"> порядок расчета процентов за пользование чужими денежными средствами</w:t>
      </w:r>
    </w:p>
    <w:p w:rsidR="000E75A2" w:rsidRDefault="000E75A2" w:rsidP="000E75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0ABD">
        <w:rPr>
          <w:sz w:val="28"/>
          <w:szCs w:val="28"/>
        </w:rPr>
        <w:t xml:space="preserve">ри расчете процентов по </w:t>
      </w:r>
      <w:hyperlink r:id="rId5" w:history="1">
        <w:r w:rsidRPr="000E75A2">
          <w:rPr>
            <w:rStyle w:val="a4"/>
            <w:color w:val="auto"/>
            <w:sz w:val="28"/>
            <w:szCs w:val="28"/>
            <w:u w:val="none"/>
          </w:rPr>
          <w:t>статье 395</w:t>
        </w:r>
      </w:hyperlink>
      <w:r w:rsidRPr="00670AB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 кодекса Российской Федерации</w:t>
      </w:r>
      <w:r w:rsidRPr="00670ABD">
        <w:rPr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 w:rsidRPr="00670ABD">
        <w:rPr>
          <w:sz w:val="28"/>
          <w:szCs w:val="28"/>
        </w:rPr>
        <w:t xml:space="preserve"> учитывать</w:t>
      </w:r>
      <w:r>
        <w:rPr>
          <w:sz w:val="28"/>
          <w:szCs w:val="28"/>
        </w:rPr>
        <w:t>ся</w:t>
      </w:r>
      <w:r w:rsidRPr="00670ABD">
        <w:rPr>
          <w:sz w:val="28"/>
          <w:szCs w:val="28"/>
        </w:rPr>
        <w:t xml:space="preserve"> действовавшие в соответствующие периоды времени средние ставки банковского процента по вкладам физ</w:t>
      </w:r>
      <w:r>
        <w:rPr>
          <w:sz w:val="28"/>
          <w:szCs w:val="28"/>
        </w:rPr>
        <w:t xml:space="preserve">ических </w:t>
      </w:r>
      <w:r w:rsidRPr="00670ABD">
        <w:rPr>
          <w:sz w:val="28"/>
          <w:szCs w:val="28"/>
        </w:rPr>
        <w:t xml:space="preserve">лиц, которые были опубликованы </w:t>
      </w:r>
      <w:r>
        <w:rPr>
          <w:sz w:val="28"/>
          <w:szCs w:val="28"/>
        </w:rPr>
        <w:t>Центральным банком</w:t>
      </w:r>
      <w:r w:rsidRPr="00670AB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670ABD">
        <w:rPr>
          <w:sz w:val="28"/>
          <w:szCs w:val="28"/>
        </w:rPr>
        <w:t xml:space="preserve">. </w:t>
      </w:r>
    </w:p>
    <w:p w:rsidR="000E75A2" w:rsidRPr="00670ABD" w:rsidRDefault="000E75A2" w:rsidP="000E75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расчет процентов производился с учетом </w:t>
      </w:r>
      <w:r w:rsidRPr="00670ABD">
        <w:rPr>
          <w:sz w:val="28"/>
          <w:szCs w:val="28"/>
        </w:rPr>
        <w:t>ставк</w:t>
      </w:r>
      <w:r>
        <w:rPr>
          <w:sz w:val="28"/>
          <w:szCs w:val="28"/>
        </w:rPr>
        <w:t>и</w:t>
      </w:r>
      <w:r w:rsidRPr="00670ABD">
        <w:rPr>
          <w:sz w:val="28"/>
          <w:szCs w:val="28"/>
        </w:rPr>
        <w:t xml:space="preserve"> рефинансиро</w:t>
      </w:r>
      <w:r>
        <w:rPr>
          <w:sz w:val="28"/>
          <w:szCs w:val="28"/>
        </w:rPr>
        <w:t>вания на день предъявления иска.</w:t>
      </w:r>
    </w:p>
    <w:p w:rsidR="000E75A2" w:rsidRPr="00670ABD" w:rsidRDefault="000E75A2" w:rsidP="000E75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</w:t>
      </w:r>
      <w:r w:rsidRPr="00670ABD">
        <w:rPr>
          <w:sz w:val="28"/>
          <w:szCs w:val="28"/>
        </w:rPr>
        <w:t>1 июня 2015 года</w:t>
      </w:r>
      <w:r>
        <w:rPr>
          <w:b/>
          <w:sz w:val="28"/>
          <w:szCs w:val="28"/>
        </w:rPr>
        <w:t xml:space="preserve"> </w:t>
      </w:r>
      <w:r w:rsidRPr="00670ABD">
        <w:rPr>
          <w:sz w:val="28"/>
          <w:szCs w:val="28"/>
        </w:rPr>
        <w:t>сторона договора, предоставившая недостоверные данные об обстоятельствах, значимых для заключения, исполнения или прекращения договора  должна будет возмещать убытки или выплачивать предусмотренную договором неустойку другой стороне.</w:t>
      </w:r>
    </w:p>
    <w:p w:rsidR="000E75A2" w:rsidRPr="00670ABD" w:rsidRDefault="000E75A2" w:rsidP="000E75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ABD">
        <w:rPr>
          <w:sz w:val="28"/>
          <w:szCs w:val="28"/>
        </w:rPr>
        <w:t xml:space="preserve">При этом не </w:t>
      </w:r>
      <w:r>
        <w:rPr>
          <w:sz w:val="28"/>
          <w:szCs w:val="28"/>
        </w:rPr>
        <w:t>важно</w:t>
      </w:r>
      <w:r w:rsidRPr="00670ABD">
        <w:rPr>
          <w:sz w:val="28"/>
          <w:szCs w:val="28"/>
        </w:rPr>
        <w:t>, когда были предоставлены такие сведения: до, во время или после заключения договора. Ответственность наступает, если подобные сведения предоставлены с расчетом на то, что другая сторона будет полагаться на них, или имеются разумные основания для данного предположения.</w:t>
      </w:r>
    </w:p>
    <w:p w:rsidR="000E75A2" w:rsidRPr="00670ABD" w:rsidRDefault="000E75A2" w:rsidP="000E75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ABD">
        <w:rPr>
          <w:sz w:val="28"/>
          <w:szCs w:val="28"/>
        </w:rPr>
        <w:t>Потерпевшая сторона по общему правилу сможет не только потребовать взыскания убытков или неустойки, но и отказаться от договора. Реализовать это право можно будет, если недостоверные сведения имели для нее существенное значение. Если их предоставление привело к заключению договора под влиянием обмана или существенного заблуждения, вместо отказа от договора потерпевшая сторона сможет заявить требование о признании его недействительным.</w:t>
      </w:r>
    </w:p>
    <w:p w:rsidR="000E75A2" w:rsidRPr="00670ABD" w:rsidRDefault="000E75A2" w:rsidP="000E75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ABD">
        <w:rPr>
          <w:sz w:val="28"/>
          <w:szCs w:val="28"/>
        </w:rPr>
        <w:t>По общему правилу предъявление требования о взыскании убытков или неустойки будет применяться к стороне</w:t>
      </w:r>
      <w:r>
        <w:rPr>
          <w:sz w:val="28"/>
          <w:szCs w:val="28"/>
        </w:rPr>
        <w:t xml:space="preserve"> </w:t>
      </w:r>
      <w:r w:rsidRPr="00670ABD">
        <w:rPr>
          <w:sz w:val="28"/>
          <w:szCs w:val="28"/>
        </w:rPr>
        <w:t>независимо от ее осведомленности о недостоверности таких заверений. Аналогичное правило будет предусмотрено и при предоставлении недостоверных заверений в связи с заключением корпоративного договора либо договора об отчуждении акций или долей в уставном капитале хозяйственных обществ.</w:t>
      </w:r>
    </w:p>
    <w:p w:rsidR="00DF49D0" w:rsidRDefault="00DF49D0" w:rsidP="00DF49D0">
      <w:pPr>
        <w:rPr>
          <w:sz w:val="28"/>
          <w:szCs w:val="28"/>
        </w:rPr>
      </w:pPr>
      <w:bookmarkStart w:id="0" w:name="_GoBack"/>
      <w:bookmarkEnd w:id="0"/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091CA5"/>
    <w:rsid w:val="000E75A2"/>
    <w:rsid w:val="00230DD8"/>
    <w:rsid w:val="003B2B70"/>
    <w:rsid w:val="00734A72"/>
    <w:rsid w:val="009E3DB1"/>
    <w:rsid w:val="00A81A89"/>
    <w:rsid w:val="00BB748A"/>
    <w:rsid w:val="00C67F6F"/>
    <w:rsid w:val="00CB3988"/>
    <w:rsid w:val="00DF49D0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E75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230D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E7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0E75A2"/>
    <w:rPr>
      <w:color w:val="0000FF"/>
      <w:u w:val="single"/>
    </w:rPr>
  </w:style>
  <w:style w:type="character" w:styleId="a5">
    <w:name w:val="Strong"/>
    <w:basedOn w:val="a0"/>
    <w:qFormat/>
    <w:rsid w:val="000E7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E75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230D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E7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0E75A2"/>
    <w:rPr>
      <w:color w:val="0000FF"/>
      <w:u w:val="single"/>
    </w:rPr>
  </w:style>
  <w:style w:type="character" w:styleId="a5">
    <w:name w:val="Strong"/>
    <w:basedOn w:val="a0"/>
    <w:qFormat/>
    <w:rsid w:val="000E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A4CECC7F6B8A3F598DB6275FB638EDCC02176B7666E10CDA746162990C368F8752AED522A993Ag93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2015-10-26T13:39:00Z</dcterms:created>
  <dcterms:modified xsi:type="dcterms:W3CDTF">2015-10-26T13:39:00Z</dcterms:modified>
</cp:coreProperties>
</file>