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37" w:rsidRPr="00252CAC" w:rsidRDefault="006E3A37" w:rsidP="006E3A37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52CAC">
        <w:rPr>
          <w:rFonts w:ascii="Times New Roman" w:hAnsi="Times New Roman"/>
          <w:b/>
          <w:sz w:val="28"/>
          <w:szCs w:val="28"/>
        </w:rPr>
        <w:t>Ошибка в справке о доходах государственного служащего – правовые последствия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E3A37" w:rsidRPr="00252CAC" w:rsidRDefault="006E3A37" w:rsidP="006E3A37">
      <w:pPr>
        <w:shd w:val="clear" w:color="auto" w:fill="FFFFFF"/>
        <w:jc w:val="both"/>
        <w:rPr>
          <w:sz w:val="28"/>
          <w:szCs w:val="28"/>
        </w:rPr>
      </w:pPr>
    </w:p>
    <w:p w:rsidR="006E3A37" w:rsidRDefault="006E3A37" w:rsidP="006E3A37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CAC">
        <w:rPr>
          <w:sz w:val="28"/>
          <w:szCs w:val="28"/>
        </w:rPr>
        <w:t>Федеральным законом «О государственной гражданской службе Российской Федерации» установлена ответственность за представление заведомо неполных и недостоверных сведений</w:t>
      </w:r>
      <w:r>
        <w:rPr>
          <w:sz w:val="28"/>
          <w:szCs w:val="28"/>
        </w:rPr>
        <w:t>. При  этом не предусмотрено уважительной причины не предоставления указанных сведений в полном объеме.</w:t>
      </w:r>
    </w:p>
    <w:p w:rsidR="006E3A37" w:rsidRPr="00252CAC" w:rsidRDefault="006E3A37" w:rsidP="006E3A37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CAC">
        <w:rPr>
          <w:sz w:val="28"/>
          <w:szCs w:val="28"/>
        </w:rPr>
        <w:t xml:space="preserve">Законодательство о противодействии коррупции не содержит понятия «ошибки» при представлении сведений о доходах, об имуществе и обязательствах имущественного характера. </w:t>
      </w:r>
    </w:p>
    <w:p w:rsidR="006E3A37" w:rsidRDefault="006E3A37" w:rsidP="006E3A37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CAC">
        <w:rPr>
          <w:sz w:val="28"/>
          <w:szCs w:val="28"/>
        </w:rPr>
        <w:t xml:space="preserve">При выявлении несоответствий представленных сведений фактическим данным устанавливается, знал и должен ли был служащий знать о данных обстоятельствах. </w:t>
      </w:r>
    </w:p>
    <w:p w:rsidR="006E3A37" w:rsidRPr="00252CAC" w:rsidRDefault="006E3A37" w:rsidP="006E3A37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он неверно указал сведения, которые содержаться в имеющихся у него документах, служащий привлекается к ответственности, установленной законом. Так как да</w:t>
      </w:r>
      <w:r w:rsidRPr="00252CAC">
        <w:rPr>
          <w:sz w:val="28"/>
          <w:szCs w:val="28"/>
        </w:rPr>
        <w:t xml:space="preserve">нными сведениями служащий владел, если какие-то он точно не помнил, ему было необходимо просто посмотреть первичные документы во избежание нарушения закона. </w:t>
      </w:r>
    </w:p>
    <w:p w:rsidR="006E3A37" w:rsidRPr="00252CAC" w:rsidRDefault="006E3A37" w:rsidP="006E3A37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CAC">
        <w:rPr>
          <w:sz w:val="28"/>
          <w:szCs w:val="28"/>
        </w:rPr>
        <w:t xml:space="preserve">Конкретная мера ответственности за предоставление заведомо недостоверных или неполных сведений установлена Федеральным законом «О государственной гражданской службе Российской Федерации», а также иными законами, регулирующими порядок привлечения к ответственности отдельных категорий. </w:t>
      </w:r>
    </w:p>
    <w:p w:rsidR="006E3A37" w:rsidRPr="00252CAC" w:rsidRDefault="006E3A37" w:rsidP="006E3A37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CAC">
        <w:rPr>
          <w:sz w:val="28"/>
          <w:szCs w:val="28"/>
        </w:rPr>
        <w:t xml:space="preserve">Например, статьей 59.2 названного выше закона предусмотрено, что за представление заведомо недостоверных или неполных сведений гражданский служащий подлежит увольнению в связи с утратой доверия. </w:t>
      </w:r>
    </w:p>
    <w:p w:rsidR="006E3A37" w:rsidRPr="00252CAC" w:rsidRDefault="006E3A37" w:rsidP="006E3A37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2CAC">
        <w:rPr>
          <w:sz w:val="28"/>
          <w:szCs w:val="28"/>
        </w:rPr>
        <w:t>Если будет признано, что это нарушение малозначительное, тогда на основании ст</w:t>
      </w:r>
      <w:r>
        <w:rPr>
          <w:sz w:val="28"/>
          <w:szCs w:val="28"/>
        </w:rPr>
        <w:t>атей</w:t>
      </w:r>
      <w:r w:rsidRPr="00252CAC">
        <w:rPr>
          <w:sz w:val="28"/>
          <w:szCs w:val="28"/>
        </w:rPr>
        <w:t xml:space="preserve"> 59.1, 59.3 данного закона работодатель может ограничиться замечанием. При этом снят</w:t>
      </w:r>
      <w:r>
        <w:rPr>
          <w:sz w:val="28"/>
          <w:szCs w:val="28"/>
        </w:rPr>
        <w:t>ие</w:t>
      </w:r>
      <w:r w:rsidRPr="00252CAC">
        <w:rPr>
          <w:sz w:val="28"/>
          <w:szCs w:val="28"/>
        </w:rPr>
        <w:t xml:space="preserve"> дисциплинарно</w:t>
      </w:r>
      <w:r>
        <w:rPr>
          <w:sz w:val="28"/>
          <w:szCs w:val="28"/>
        </w:rPr>
        <w:t>го</w:t>
      </w:r>
      <w:r w:rsidRPr="00252CAC">
        <w:rPr>
          <w:sz w:val="28"/>
          <w:szCs w:val="28"/>
        </w:rPr>
        <w:t xml:space="preserve"> взыскани</w:t>
      </w:r>
      <w:r>
        <w:rPr>
          <w:sz w:val="28"/>
          <w:szCs w:val="28"/>
        </w:rPr>
        <w:t>я</w:t>
      </w:r>
      <w:r w:rsidRPr="00252CAC">
        <w:rPr>
          <w:sz w:val="28"/>
          <w:szCs w:val="28"/>
        </w:rPr>
        <w:t xml:space="preserve"> раньше чем через год </w:t>
      </w:r>
      <w:r>
        <w:rPr>
          <w:sz w:val="28"/>
          <w:szCs w:val="28"/>
        </w:rPr>
        <w:t>недопустимо</w:t>
      </w:r>
      <w:r w:rsidRPr="00252CAC">
        <w:rPr>
          <w:sz w:val="28"/>
          <w:szCs w:val="28"/>
        </w:rPr>
        <w:t xml:space="preserve">. По общему правилу в течение действия дисциплинарного взыскания премии не выплачиваются. </w:t>
      </w:r>
    </w:p>
    <w:p w:rsidR="00851BEC" w:rsidRDefault="00851BEC" w:rsidP="00851B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D8C" w:rsidRDefault="00BB4D8C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1EF" w:rsidRDefault="008A31EF" w:rsidP="008A31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подготовил </w:t>
      </w:r>
    </w:p>
    <w:p w:rsidR="008A31EF" w:rsidRDefault="008A31EF" w:rsidP="008A31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Валдайского района </w:t>
      </w:r>
    </w:p>
    <w:p w:rsidR="008A31EF" w:rsidRPr="00515C36" w:rsidRDefault="008A31EF" w:rsidP="008A31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C36">
        <w:rPr>
          <w:sz w:val="28"/>
          <w:szCs w:val="28"/>
        </w:rPr>
        <w:t>Петрова Ю.А.</w:t>
      </w:r>
    </w:p>
    <w:sectPr w:rsidR="008A31EF" w:rsidRPr="00515C36" w:rsidSect="00BB4D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C"/>
    <w:rsid w:val="000B0F4D"/>
    <w:rsid w:val="002F55B5"/>
    <w:rsid w:val="00486224"/>
    <w:rsid w:val="006E3A37"/>
    <w:rsid w:val="00851BEC"/>
    <w:rsid w:val="008A31EF"/>
    <w:rsid w:val="00BB4D8C"/>
    <w:rsid w:val="00D424E2"/>
    <w:rsid w:val="00D5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6E3A37"/>
    <w:pPr>
      <w:spacing w:before="200" w:after="100"/>
      <w:outlineLvl w:val="0"/>
    </w:pPr>
    <w:rPr>
      <w:rFonts w:ascii="inherit" w:hAnsi="inherit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E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6E3A37"/>
    <w:rPr>
      <w:rFonts w:ascii="inherit" w:eastAsia="Times New Roman" w:hAnsi="inherit"/>
      <w:kern w:val="36"/>
      <w:sz w:val="36"/>
      <w:szCs w:val="36"/>
    </w:rPr>
  </w:style>
  <w:style w:type="paragraph" w:styleId="a3">
    <w:name w:val="Normal (Web)"/>
    <w:basedOn w:val="a"/>
    <w:rsid w:val="006E3A37"/>
    <w:pPr>
      <w:spacing w:after="2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6E3A37"/>
    <w:pPr>
      <w:spacing w:before="200" w:after="100"/>
      <w:outlineLvl w:val="0"/>
    </w:pPr>
    <w:rPr>
      <w:rFonts w:ascii="inherit" w:hAnsi="inherit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E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6E3A37"/>
    <w:rPr>
      <w:rFonts w:ascii="inherit" w:eastAsia="Times New Roman" w:hAnsi="inherit"/>
      <w:kern w:val="36"/>
      <w:sz w:val="36"/>
      <w:szCs w:val="36"/>
    </w:rPr>
  </w:style>
  <w:style w:type="paragraph" w:styleId="a3">
    <w:name w:val="Normal (Web)"/>
    <w:basedOn w:val="a"/>
    <w:rsid w:val="006E3A37"/>
    <w:pPr>
      <w:spacing w:after="2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2015-08-31T13:42:00Z</dcterms:created>
  <dcterms:modified xsi:type="dcterms:W3CDTF">2015-08-31T13:42:00Z</dcterms:modified>
</cp:coreProperties>
</file>