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2A" w:rsidRPr="00A13F14" w:rsidRDefault="000F752A" w:rsidP="000F752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A13F14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Что такое мультивалютная карта</w:t>
      </w:r>
    </w:p>
    <w:p w:rsidR="000F752A" w:rsidRPr="00A13F14" w:rsidRDefault="000F752A" w:rsidP="000F752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</w:p>
    <w:p w:rsidR="000F752A" w:rsidRDefault="000F752A" w:rsidP="000F752A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Мультивалютная карта (МВК) – это дебетовая карточка, к которой можно подключить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несколько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счетов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разной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валюте.</w:t>
      </w:r>
    </w:p>
    <w:p w:rsidR="000F752A" w:rsidRPr="00A13F14" w:rsidRDefault="000F752A" w:rsidP="000F752A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По функциональности они ничем не отличаются </w:t>
      </w:r>
      <w:proofErr w:type="gramStart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от</w:t>
      </w:r>
      <w:proofErr w:type="gramEnd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обычных дебетовых – ими также можно рассчитываться в разных торговых точках, снимать и вносить наличные, осуществлять безналичные переводы. Единственное различие – переключение между счетами. Некоторые мультивалютные продукты имеют функцию </w:t>
      </w:r>
      <w:proofErr w:type="spellStart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автоопределения</w:t>
      </w:r>
      <w:proofErr w:type="spellEnd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валюты списания, то есть, если оплата принимается в евро, деньги спишутся именно с этого счета.</w:t>
      </w:r>
    </w:p>
    <w:p w:rsidR="000F752A" w:rsidRDefault="000F752A" w:rsidP="000F752A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Но есть карты, не поддерживающие такую функцию, – это значит, что владелец перед оплатой должен самостоятельно в личном кабинете выбрать основной счет для списания, что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удобно.</w:t>
      </w:r>
    </w:p>
    <w:p w:rsidR="000F752A" w:rsidRPr="00A13F14" w:rsidRDefault="000F752A" w:rsidP="000F752A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 основным плюсам МВК относится: экономия на конвер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тации; удобство в использовании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; возможность иметь несколько счетов на одном пластике – это и экономия на содержании карт, и отсутствие «путаницы» </w:t>
      </w:r>
      <w:proofErr w:type="gramStart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</w:t>
      </w:r>
      <w:proofErr w:type="gramEnd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разными </w:t>
      </w:r>
      <w:proofErr w:type="spellStart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пин-кодами</w:t>
      </w:r>
      <w:proofErr w:type="spellEnd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</w:p>
    <w:p w:rsidR="000F752A" w:rsidRPr="00A13F14" w:rsidRDefault="000F752A" w:rsidP="000F752A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Минусы </w:t>
      </w:r>
      <w:proofErr w:type="spellStart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мультикарты</w:t>
      </w:r>
      <w:proofErr w:type="spellEnd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– это, в большинстве своем, высокая плата за обслуживание по сравнению с </w:t>
      </w:r>
      <w:proofErr w:type="spellStart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моновалютными</w:t>
      </w:r>
      <w:proofErr w:type="spellEnd"/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 Тем не менее, в некоторых кредитных организациях оплата может вообще не взиматься при соблюдении определенных условий.</w:t>
      </w:r>
    </w:p>
    <w:p w:rsidR="000F752A" w:rsidRPr="00A13F14" w:rsidRDefault="000F752A" w:rsidP="000F752A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Также возможен невыгодный курс обмена. Дело в том, что каждая банковская структура предлагает свои курсы, соответственно, предложение банка, в котором открыт счет, может быть менее выгодно, чем в другой организации.</w:t>
      </w:r>
      <w:r w:rsidRPr="00A13F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br/>
        <w:t>Наиболее удобный вариант мультивалютной дебетовой карты определяется индивидуально исходя из финансового оборота по счету.</w:t>
      </w:r>
    </w:p>
    <w:p w:rsidR="000F752A" w:rsidRPr="007A2C48" w:rsidRDefault="000F752A" w:rsidP="000F752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7A2C48">
        <w:t>Консультацию и практическую помощь по вопросам защиты прав потребителей, в том числе в сфере оказания финансовых услуг можно получить:</w:t>
      </w:r>
      <w:r w:rsidRPr="007A2C48">
        <w:br/>
        <w:t xml:space="preserve">• в Общественной приемной Управления </w:t>
      </w:r>
      <w:proofErr w:type="spellStart"/>
      <w:r w:rsidRPr="007A2C48">
        <w:t>Роспотребнадзора</w:t>
      </w:r>
      <w:proofErr w:type="spellEnd"/>
      <w:r w:rsidRPr="007A2C48">
        <w:t xml:space="preserve"> по Новгородской области по адресу: В.Новгород, ул. Германа, д.14 </w:t>
      </w:r>
      <w:proofErr w:type="spellStart"/>
      <w:r w:rsidRPr="007A2C48">
        <w:t>каб</w:t>
      </w:r>
      <w:proofErr w:type="spellEnd"/>
      <w:r w:rsidRPr="007A2C48">
        <w:t>. № 101 тел. 971-106, 971-</w:t>
      </w:r>
      <w:r>
        <w:t>083</w:t>
      </w:r>
      <w:r w:rsidRPr="007A2C48">
        <w:t>;</w:t>
      </w:r>
    </w:p>
    <w:p w:rsidR="000F752A" w:rsidRPr="007A2C48" w:rsidRDefault="000F752A" w:rsidP="000F752A">
      <w:pPr>
        <w:pStyle w:val="a3"/>
        <w:shd w:val="clear" w:color="auto" w:fill="FFFFFF"/>
        <w:spacing w:before="0" w:beforeAutospacing="0" w:after="0" w:afterAutospacing="0"/>
        <w:jc w:val="both"/>
      </w:pPr>
      <w:r w:rsidRPr="007A2C48">
        <w:t xml:space="preserve">• в Центре по информированию и консультированию потребителей по адресу: </w:t>
      </w:r>
      <w:proofErr w:type="gramStart"/>
      <w:r w:rsidRPr="007A2C48">
        <w:t>г</w:t>
      </w:r>
      <w:proofErr w:type="gramEnd"/>
      <w:r w:rsidRPr="007A2C48">
        <w:t>. Великий Новгород, ул. Германа 29а, каб.5,10 тел. 77-20-38;</w:t>
      </w:r>
    </w:p>
    <w:p w:rsidR="000F752A" w:rsidRDefault="000F752A" w:rsidP="000F752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 xml:space="preserve">   Работает Единый консультационный центр, который функционирует в круглосуточном режиме, </w:t>
      </w:r>
      <w:r w:rsidRPr="007A2C48">
        <w:rPr>
          <w:rStyle w:val="a4"/>
          <w:rFonts w:ascii="Times New Roman" w:hAnsi="Times New Roman" w:cs="Times New Roman"/>
          <w:sz w:val="24"/>
          <w:szCs w:val="24"/>
        </w:rPr>
        <w:t>по телефону 8 800 555 49 43 (звонок бесплатный),</w:t>
      </w:r>
      <w:r w:rsidRPr="007A2C48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0F752A" w:rsidRPr="007A2C48" w:rsidRDefault="000F752A" w:rsidP="000F752A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 xml:space="preserve">  Используя Государственный информационный ресурс для потребителей</w:t>
      </w:r>
      <w:r w:rsidRPr="007A2C48">
        <w:rPr>
          <w:rStyle w:val="apple-converted-space"/>
        </w:rPr>
        <w:t> </w:t>
      </w:r>
      <w:hyperlink r:id="rId4" w:history="1">
        <w:r w:rsidRPr="007A2C48">
          <w:rPr>
            <w:rStyle w:val="a5"/>
            <w:rFonts w:eastAsia="Sylfaen"/>
          </w:rPr>
          <w:t>https://zpp.rospotrebnadzor.ru</w:t>
        </w:r>
      </w:hyperlink>
      <w:r w:rsidRPr="007A2C48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7A2C48">
        <w:t>Роспотребнадзора</w:t>
      </w:r>
      <w:proofErr w:type="spellEnd"/>
      <w:r w:rsidRPr="007A2C48">
        <w:t xml:space="preserve"> в сфере защиты прав потребителей.</w:t>
      </w:r>
    </w:p>
    <w:p w:rsidR="000F752A" w:rsidRPr="007A2C48" w:rsidRDefault="000F752A" w:rsidP="000F7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2A" w:rsidRDefault="000F752A" w:rsidP="000F752A">
      <w:pPr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F752A" w:rsidSect="00B8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52A"/>
    <w:rsid w:val="000E3D21"/>
    <w:rsid w:val="000F752A"/>
    <w:rsid w:val="00B8304D"/>
    <w:rsid w:val="00E2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4D"/>
  </w:style>
  <w:style w:type="paragraph" w:styleId="2">
    <w:name w:val="heading 2"/>
    <w:basedOn w:val="a"/>
    <w:next w:val="a"/>
    <w:link w:val="20"/>
    <w:uiPriority w:val="9"/>
    <w:unhideWhenUsed/>
    <w:qFormat/>
    <w:rsid w:val="000F7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F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52A"/>
    <w:rPr>
      <w:b/>
      <w:bCs/>
    </w:rPr>
  </w:style>
  <w:style w:type="character" w:styleId="a5">
    <w:name w:val="Hyperlink"/>
    <w:basedOn w:val="a0"/>
    <w:uiPriority w:val="99"/>
    <w:semiHidden/>
    <w:unhideWhenUsed/>
    <w:rsid w:val="000F75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7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2022-07-25T06:23:00Z</cp:lastPrinted>
  <dcterms:created xsi:type="dcterms:W3CDTF">2022-07-25T06:22:00Z</dcterms:created>
  <dcterms:modified xsi:type="dcterms:W3CDTF">2022-10-25T13:46:00Z</dcterms:modified>
</cp:coreProperties>
</file>