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57" w:rsidRPr="00BE7770" w:rsidRDefault="005E5257" w:rsidP="00126C77">
      <w:pPr>
        <w:jc w:val="both"/>
        <w:rPr>
          <w:sz w:val="26"/>
          <w:szCs w:val="26"/>
        </w:rPr>
      </w:pPr>
      <w:bookmarkStart w:id="0" w:name="_GoBack"/>
      <w:bookmarkEnd w:id="0"/>
    </w:p>
    <w:p w:rsidR="00E679E7" w:rsidRPr="003B7DB2" w:rsidRDefault="009F2964" w:rsidP="003B7DB2">
      <w:pPr>
        <w:jc w:val="both"/>
        <w:rPr>
          <w:b/>
          <w:sz w:val="32"/>
          <w:szCs w:val="32"/>
        </w:rPr>
      </w:pPr>
      <w:r>
        <w:rPr>
          <w:sz w:val="26"/>
          <w:szCs w:val="26"/>
        </w:rPr>
        <w:t xml:space="preserve">                                </w:t>
      </w:r>
      <w:r w:rsidR="003B7DB2">
        <w:rPr>
          <w:b/>
          <w:sz w:val="32"/>
          <w:szCs w:val="32"/>
        </w:rPr>
        <w:t xml:space="preserve">Виды </w:t>
      </w:r>
      <w:proofErr w:type="gramStart"/>
      <w:r w:rsidR="003B7DB2">
        <w:rPr>
          <w:b/>
          <w:sz w:val="32"/>
          <w:szCs w:val="32"/>
        </w:rPr>
        <w:t>д</w:t>
      </w:r>
      <w:r w:rsidR="00E679E7" w:rsidRPr="003B7DB2">
        <w:rPr>
          <w:b/>
          <w:sz w:val="32"/>
          <w:szCs w:val="32"/>
        </w:rPr>
        <w:t>оговор</w:t>
      </w:r>
      <w:r w:rsidR="003B7DB2">
        <w:rPr>
          <w:b/>
          <w:sz w:val="32"/>
          <w:szCs w:val="32"/>
        </w:rPr>
        <w:t>а</w:t>
      </w:r>
      <w:r w:rsidR="00E679E7" w:rsidRPr="003B7DB2">
        <w:rPr>
          <w:b/>
          <w:sz w:val="32"/>
          <w:szCs w:val="32"/>
        </w:rPr>
        <w:t xml:space="preserve">  банковского</w:t>
      </w:r>
      <w:proofErr w:type="gramEnd"/>
      <w:r w:rsidR="00E679E7" w:rsidRPr="003B7DB2">
        <w:rPr>
          <w:b/>
          <w:sz w:val="32"/>
          <w:szCs w:val="32"/>
        </w:rPr>
        <w:t xml:space="preserve"> вклада</w:t>
      </w:r>
      <w:r w:rsidR="003B7DB2">
        <w:rPr>
          <w:b/>
          <w:sz w:val="32"/>
          <w:szCs w:val="32"/>
        </w:rPr>
        <w:t>.</w:t>
      </w:r>
    </w:p>
    <w:p w:rsidR="000A648B" w:rsidRPr="000A648B" w:rsidRDefault="000A648B" w:rsidP="000A648B">
      <w:pPr>
        <w:ind w:right="-185"/>
        <w:jc w:val="center"/>
        <w:rPr>
          <w:b/>
          <w:sz w:val="36"/>
          <w:szCs w:val="36"/>
        </w:rPr>
      </w:pPr>
    </w:p>
    <w:p w:rsidR="00E679E7" w:rsidRDefault="000A648B" w:rsidP="00BE7770">
      <w:pPr>
        <w:ind w:right="-185"/>
        <w:jc w:val="both"/>
      </w:pPr>
      <w:r>
        <w:t xml:space="preserve">         </w:t>
      </w:r>
      <w:r w:rsidR="00E679E7" w:rsidRPr="000A648B">
        <w:rPr>
          <w:b/>
        </w:rPr>
        <w:t xml:space="preserve">Договор банковского вклада (депозитный договор) </w:t>
      </w:r>
      <w:r w:rsidR="00E679E7">
        <w:t xml:space="preserve">– это соглашение, в силу которого одна сторона (банк), принявшая поступившую от другой стороны (вкладчика) или поступившую для другой стороны денежную сумму (вклад), обязуется возвратить сумму вклада и выплатить проценты на нее на условиях и в порядке, предусмотренных договором (ст. 834 ГК РФ). </w:t>
      </w:r>
    </w:p>
    <w:p w:rsidR="00E679E7" w:rsidRDefault="000A648B" w:rsidP="00BE7770">
      <w:pPr>
        <w:ind w:right="-185"/>
        <w:jc w:val="both"/>
      </w:pPr>
      <w:r>
        <w:t xml:space="preserve">         </w:t>
      </w:r>
      <w:r w:rsidR="00E679E7">
        <w:t xml:space="preserve">Как следует из определения договора банковского вклада, его предметом является </w:t>
      </w:r>
      <w:proofErr w:type="gramStart"/>
      <w:r w:rsidR="00E679E7">
        <w:t>де- нежная</w:t>
      </w:r>
      <w:proofErr w:type="gramEnd"/>
      <w:r w:rsidR="00E679E7">
        <w:t xml:space="preserve"> сумма (вклад), которая может быть выражена в российских рублях или иностранной валюте. </w:t>
      </w:r>
    </w:p>
    <w:p w:rsidR="00E679E7" w:rsidRDefault="000A648B" w:rsidP="00BE7770">
      <w:pPr>
        <w:ind w:right="-185"/>
        <w:jc w:val="both"/>
      </w:pPr>
      <w:r>
        <w:t xml:space="preserve">         </w:t>
      </w:r>
      <w:r w:rsidR="00E679E7">
        <w:t xml:space="preserve">Договор банковского вклада должен быть заключен в письменной форме. В ст. 36 ФЗ «О банках и банковской деятельности» говорится, что привлечение средств во вклады оформляется договором в письменной форме в двух экземплярах, один из которых выдается вкладчику. Таким образом, каждый гражданин, обратившийся в банк с целью открытия банковского вклада, вправе и должен требовать экземпляр договора, заключенного с банком. Письменная форма договора банковского вклада считается соблюденной, если внесение вклада удостоверено сберегательной книжкой, сберегательным сертификатом либо иным выданным банком вкладчику документом, отвечающим требованиям, предусмотренным для таких документов законом, установленными в соответствии с ним банковскими правилами и применяемыми в банковской практике обычаями делового оборота. </w:t>
      </w:r>
    </w:p>
    <w:p w:rsidR="00D73F7C" w:rsidRDefault="000A648B" w:rsidP="00BE7770">
      <w:pPr>
        <w:ind w:right="-185"/>
        <w:jc w:val="both"/>
      </w:pPr>
      <w:r>
        <w:t xml:space="preserve">         </w:t>
      </w:r>
      <w:r w:rsidR="00E679E7" w:rsidRPr="000A648B">
        <w:rPr>
          <w:b/>
        </w:rPr>
        <w:t xml:space="preserve">Вкладчик </w:t>
      </w:r>
      <w:r w:rsidR="00E679E7">
        <w:t xml:space="preserve">— это всегда физическое лицо, которое заключило с банком договор </w:t>
      </w:r>
      <w:proofErr w:type="gramStart"/>
      <w:r w:rsidR="00E679E7">
        <w:t>банковского</w:t>
      </w:r>
      <w:proofErr w:type="gramEnd"/>
      <w:r w:rsidR="00E679E7">
        <w:t xml:space="preserve"> вклада, предметом которого являются денежные средства в рублях или в иностранной валюте. </w:t>
      </w:r>
    </w:p>
    <w:p w:rsidR="00D242D6" w:rsidRPr="006E5A47" w:rsidRDefault="00D242D6" w:rsidP="00D242D6">
      <w:pPr>
        <w:ind w:right="-185"/>
        <w:jc w:val="center"/>
        <w:rPr>
          <w:b/>
        </w:rPr>
      </w:pPr>
      <w:r w:rsidRPr="006E5A47">
        <w:rPr>
          <w:b/>
        </w:rPr>
        <w:t>Виды вкладов</w:t>
      </w:r>
      <w:r w:rsidR="00E211B1">
        <w:rPr>
          <w:b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863"/>
      </w:tblGrid>
      <w:tr w:rsidR="00D242D6" w:rsidTr="004D43F9">
        <w:tc>
          <w:tcPr>
            <w:tcW w:w="4677" w:type="dxa"/>
          </w:tcPr>
          <w:p w:rsidR="00D242D6" w:rsidRPr="004D43F9" w:rsidRDefault="00D242D6" w:rsidP="004D43F9">
            <w:pPr>
              <w:ind w:right="-185"/>
              <w:rPr>
                <w:b/>
              </w:rPr>
            </w:pPr>
            <w:r w:rsidRPr="004D43F9">
              <w:rPr>
                <w:b/>
              </w:rPr>
              <w:t>Вклады до востребования</w:t>
            </w:r>
            <w:r w:rsidR="00E211B1" w:rsidRPr="004D43F9">
              <w:rPr>
                <w:b/>
              </w:rPr>
              <w:t>:</w:t>
            </w:r>
            <w:r w:rsidRPr="004D43F9">
              <w:rPr>
                <w:b/>
              </w:rPr>
              <w:t xml:space="preserve"> </w:t>
            </w:r>
          </w:p>
          <w:p w:rsidR="00D242D6" w:rsidRDefault="00D242D6" w:rsidP="004D43F9">
            <w:pPr>
              <w:ind w:right="-185"/>
              <w:jc w:val="both"/>
            </w:pPr>
            <w:r w:rsidRPr="004D43F9">
              <w:rPr>
                <w:b/>
              </w:rPr>
              <w:t xml:space="preserve">- </w:t>
            </w:r>
            <w:r>
              <w:t>о</w:t>
            </w:r>
            <w:r w:rsidRPr="00D242D6">
              <w:t>бычные</w:t>
            </w:r>
            <w:r>
              <w:t xml:space="preserve"> </w:t>
            </w:r>
            <w:r w:rsidRPr="00D242D6">
              <w:t xml:space="preserve"> </w:t>
            </w:r>
          </w:p>
          <w:p w:rsidR="00D242D6" w:rsidRDefault="00D242D6" w:rsidP="004D43F9">
            <w:pPr>
              <w:ind w:right="-185"/>
              <w:jc w:val="both"/>
            </w:pPr>
            <w:r>
              <w:t>- н</w:t>
            </w:r>
            <w:r w:rsidRPr="00D242D6">
              <w:t>омерные</w:t>
            </w:r>
          </w:p>
        </w:tc>
        <w:tc>
          <w:tcPr>
            <w:tcW w:w="4863" w:type="dxa"/>
          </w:tcPr>
          <w:p w:rsidR="00D242D6" w:rsidRPr="004D43F9" w:rsidRDefault="00E211B1" w:rsidP="004D43F9">
            <w:pPr>
              <w:ind w:right="-185"/>
              <w:jc w:val="both"/>
              <w:rPr>
                <w:b/>
              </w:rPr>
            </w:pPr>
            <w:r w:rsidRPr="004D43F9">
              <w:rPr>
                <w:b/>
              </w:rPr>
              <w:t>Срочные вклады:</w:t>
            </w:r>
          </w:p>
          <w:p w:rsidR="00D242D6" w:rsidRDefault="00D242D6" w:rsidP="004D43F9">
            <w:pPr>
              <w:ind w:right="-185"/>
              <w:jc w:val="both"/>
            </w:pPr>
            <w:r>
              <w:t xml:space="preserve">- сберегательные (с авансовой выдачей процентных начислений с ежемесячной выдачей процентных начислений с выдачей процентных начислений в конце срока с капитализацией процентов обычные с возможностью пополнения профильные (на конкретную покупку) с капитализацией процентов) </w:t>
            </w:r>
          </w:p>
          <w:p w:rsidR="00D242D6" w:rsidRDefault="00D242D6" w:rsidP="004D43F9">
            <w:pPr>
              <w:ind w:right="-185"/>
              <w:jc w:val="both"/>
            </w:pPr>
            <w:r>
              <w:t xml:space="preserve">-накопительные </w:t>
            </w:r>
          </w:p>
          <w:p w:rsidR="00D242D6" w:rsidRDefault="00D242D6" w:rsidP="004D43F9">
            <w:pPr>
              <w:ind w:right="-185"/>
              <w:jc w:val="both"/>
            </w:pPr>
            <w:r>
              <w:t xml:space="preserve">-расчетные </w:t>
            </w:r>
          </w:p>
          <w:p w:rsidR="00D242D6" w:rsidRDefault="00D242D6" w:rsidP="004D43F9">
            <w:pPr>
              <w:tabs>
                <w:tab w:val="left" w:pos="2415"/>
                <w:tab w:val="left" w:pos="4035"/>
              </w:tabs>
              <w:ind w:right="432"/>
              <w:jc w:val="both"/>
            </w:pPr>
            <w:r>
              <w:t>-специализированные (пенсионные, зарплатные, целевые)</w:t>
            </w:r>
          </w:p>
          <w:p w:rsidR="00D242D6" w:rsidRDefault="00E211B1" w:rsidP="004D43F9">
            <w:pPr>
              <w:ind w:right="-185"/>
              <w:jc w:val="both"/>
            </w:pPr>
            <w:r>
              <w:t>-д</w:t>
            </w:r>
            <w:r w:rsidR="00D242D6">
              <w:t>ругие (обезличенные металлические счета условные мультивалютные индексируемые)</w:t>
            </w:r>
          </w:p>
          <w:p w:rsidR="00D242D6" w:rsidRDefault="00D242D6" w:rsidP="004D43F9">
            <w:pPr>
              <w:ind w:right="-185"/>
              <w:jc w:val="both"/>
            </w:pPr>
          </w:p>
        </w:tc>
      </w:tr>
    </w:tbl>
    <w:p w:rsidR="00D242D6" w:rsidRDefault="00D242D6" w:rsidP="00BE7770">
      <w:pPr>
        <w:ind w:right="-185"/>
        <w:jc w:val="both"/>
      </w:pPr>
    </w:p>
    <w:p w:rsidR="00112678" w:rsidRDefault="00E679E7" w:rsidP="00BE7770">
      <w:pPr>
        <w:ind w:right="-185"/>
        <w:jc w:val="both"/>
      </w:pPr>
      <w:r w:rsidRPr="003B7DB2">
        <w:rPr>
          <w:b/>
          <w:u w:val="single"/>
        </w:rPr>
        <w:t>Вклад до востребования</w:t>
      </w:r>
      <w:r>
        <w:t xml:space="preserve"> – вложение, при котором средства вкладчика</w:t>
      </w:r>
      <w:r w:rsidR="00112678">
        <w:t xml:space="preserve"> размещаются на депозитных сче</w:t>
      </w:r>
      <w:r>
        <w:t xml:space="preserve">тах на условиях немедленной выдачи по первому требованию клиента:  </w:t>
      </w:r>
    </w:p>
    <w:p w:rsidR="00112678" w:rsidRDefault="00E211B1" w:rsidP="00BE7770">
      <w:pPr>
        <w:ind w:right="-185"/>
        <w:jc w:val="both"/>
      </w:pPr>
      <w:r>
        <w:t xml:space="preserve">- </w:t>
      </w:r>
      <w:r w:rsidR="00E679E7">
        <w:t xml:space="preserve">срок депозита не ограничен, </w:t>
      </w:r>
    </w:p>
    <w:p w:rsidR="00112678" w:rsidRDefault="00E211B1" w:rsidP="00BE7770">
      <w:pPr>
        <w:ind w:right="-185"/>
        <w:jc w:val="both"/>
      </w:pPr>
      <w:r>
        <w:t xml:space="preserve">- </w:t>
      </w:r>
      <w:r w:rsidR="00E679E7">
        <w:t xml:space="preserve">невысокая процентная ставка (0,01–2% годовых), </w:t>
      </w:r>
    </w:p>
    <w:p w:rsidR="00112678" w:rsidRDefault="00E211B1" w:rsidP="00BE7770">
      <w:pPr>
        <w:ind w:right="-185"/>
        <w:jc w:val="both"/>
      </w:pPr>
      <w:r>
        <w:t xml:space="preserve">- </w:t>
      </w:r>
      <w:r w:rsidR="00E679E7">
        <w:t>вкладчик в любой момент может забрать всю сумму вместе с процентами, принимаются дополнительные взн</w:t>
      </w:r>
      <w:r>
        <w:t>осы, производятся частичные вы</w:t>
      </w:r>
      <w:r w:rsidR="00E679E7">
        <w:t xml:space="preserve">дачи. </w:t>
      </w:r>
    </w:p>
    <w:p w:rsidR="00112678" w:rsidRDefault="00E679E7" w:rsidP="00BE7770">
      <w:pPr>
        <w:ind w:right="-185"/>
        <w:jc w:val="both"/>
      </w:pPr>
      <w:r w:rsidRPr="00E211B1">
        <w:rPr>
          <w:b/>
        </w:rPr>
        <w:t>Обычный вклад до востребования</w:t>
      </w:r>
      <w:r>
        <w:t xml:space="preserve"> – депозит до востребования с обычным порядком распоряжения. </w:t>
      </w:r>
    </w:p>
    <w:p w:rsidR="00112678" w:rsidRDefault="00E679E7" w:rsidP="00BE7770">
      <w:pPr>
        <w:ind w:right="-185"/>
        <w:jc w:val="both"/>
      </w:pPr>
      <w:r w:rsidRPr="00E211B1">
        <w:rPr>
          <w:b/>
        </w:rPr>
        <w:lastRenderedPageBreak/>
        <w:t>Номерной вклад до востребования</w:t>
      </w:r>
      <w:r>
        <w:t xml:space="preserve"> – депозит до востребования со </w:t>
      </w:r>
      <w:r w:rsidR="00112678">
        <w:t>специальным порядком распоряжен</w:t>
      </w:r>
      <w:r>
        <w:t xml:space="preserve">ия: приказ банку (ордер) о совершении приходных или расходных операций вместо данных вкладчика (ФИО) содержит только номер его вклада. </w:t>
      </w:r>
    </w:p>
    <w:p w:rsidR="00112678" w:rsidRDefault="00112678" w:rsidP="00BE7770">
      <w:pPr>
        <w:ind w:right="-185"/>
        <w:jc w:val="both"/>
      </w:pPr>
    </w:p>
    <w:p w:rsidR="00112678" w:rsidRDefault="00E679E7" w:rsidP="00BE7770">
      <w:pPr>
        <w:ind w:right="-185"/>
        <w:jc w:val="both"/>
      </w:pPr>
      <w:r w:rsidRPr="003B7DB2">
        <w:rPr>
          <w:b/>
          <w:u w:val="single"/>
        </w:rPr>
        <w:t>Срочный вклад</w:t>
      </w:r>
      <w:r w:rsidRPr="003B7DB2">
        <w:rPr>
          <w:u w:val="single"/>
        </w:rPr>
        <w:t xml:space="preserve"> –</w:t>
      </w:r>
      <w:r>
        <w:t xml:space="preserve"> любое вложение, при котором средства вкладчика размещаются на определённый срок:  </w:t>
      </w:r>
    </w:p>
    <w:p w:rsidR="00F649FD" w:rsidRDefault="00F649FD" w:rsidP="00F649FD">
      <w:pPr>
        <w:ind w:right="-185"/>
        <w:jc w:val="both"/>
      </w:pPr>
      <w:r>
        <w:t>- срок депозита фиксируется в договоре,</w:t>
      </w:r>
    </w:p>
    <w:p w:rsidR="00F649FD" w:rsidRDefault="00F649FD" w:rsidP="00BE7770">
      <w:pPr>
        <w:ind w:right="-185"/>
        <w:jc w:val="both"/>
      </w:pPr>
      <w:r>
        <w:t>- небольшая минимальная сумма первоначального взноса,</w:t>
      </w:r>
    </w:p>
    <w:p w:rsidR="00F649FD" w:rsidRDefault="00F649FD" w:rsidP="00BE7770">
      <w:pPr>
        <w:ind w:right="-185"/>
        <w:jc w:val="both"/>
      </w:pPr>
      <w:r>
        <w:t>- высокая процентная ставка (5–9% годовых в рублях, 4–5% в иностранной валюте)</w:t>
      </w:r>
    </w:p>
    <w:p w:rsidR="00F649FD" w:rsidRDefault="00F649FD" w:rsidP="00BE7770">
      <w:pPr>
        <w:ind w:right="-185"/>
        <w:jc w:val="both"/>
      </w:pPr>
      <w:r>
        <w:t xml:space="preserve">- длительные сроки вложения обеспечивают более высокую доходность </w:t>
      </w:r>
    </w:p>
    <w:p w:rsidR="00F649FD" w:rsidRDefault="00F649FD" w:rsidP="00BE7770">
      <w:pPr>
        <w:ind w:right="-185"/>
        <w:jc w:val="both"/>
      </w:pPr>
      <w:r>
        <w:t xml:space="preserve">- множество ограничений (например, при выдаче вклада до истечения срока – потеря части процентов) </w:t>
      </w:r>
    </w:p>
    <w:p w:rsidR="00112678" w:rsidRDefault="00E679E7" w:rsidP="00BE7770">
      <w:pPr>
        <w:ind w:right="-185"/>
        <w:jc w:val="both"/>
      </w:pPr>
      <w:r w:rsidRPr="00E211B1">
        <w:rPr>
          <w:b/>
        </w:rPr>
        <w:t>Сберегательный вклад</w:t>
      </w:r>
      <w:r>
        <w:t xml:space="preserve"> – самый простой вид срочного депозита с минимумом полезных функций и возможностей (средние ограничения, высокая доходность, пополнение чаще всего не предусмотрено). </w:t>
      </w:r>
    </w:p>
    <w:p w:rsidR="00112678" w:rsidRDefault="00E679E7" w:rsidP="00BE7770">
      <w:pPr>
        <w:ind w:right="-185"/>
        <w:jc w:val="both"/>
      </w:pPr>
      <w:r w:rsidRPr="00F649FD">
        <w:rPr>
          <w:b/>
        </w:rPr>
        <w:t>Накопительный вклад</w:t>
      </w:r>
      <w:r>
        <w:t xml:space="preserve"> – депозит, ставящий перед собой цель помочь вкладчику накопить достаточные средства для приобретения какой-либо крупной покупки (жесткие ограни</w:t>
      </w:r>
      <w:r w:rsidR="00112678">
        <w:t>чения, доходность немного мень</w:t>
      </w:r>
      <w:r>
        <w:t xml:space="preserve">ше чем у сберегательного вклада, возможность пополнения). </w:t>
      </w:r>
    </w:p>
    <w:p w:rsidR="00112678" w:rsidRDefault="00E679E7" w:rsidP="00BE7770">
      <w:pPr>
        <w:ind w:right="-185"/>
        <w:jc w:val="both"/>
      </w:pPr>
      <w:r w:rsidRPr="00F649FD">
        <w:rPr>
          <w:b/>
        </w:rPr>
        <w:t>Вклад с капитализацией процентов</w:t>
      </w:r>
      <w:r>
        <w:t xml:space="preserve"> – вид депозита, по которому с определённой периодичностью (например, раз в месяц) проводится процедура его капитализации. </w:t>
      </w:r>
    </w:p>
    <w:p w:rsidR="00112678" w:rsidRDefault="00E679E7" w:rsidP="00BE7770">
      <w:pPr>
        <w:ind w:right="-185"/>
        <w:jc w:val="both"/>
      </w:pPr>
      <w:r w:rsidRPr="00F649FD">
        <w:rPr>
          <w:b/>
        </w:rPr>
        <w:t xml:space="preserve">Капитализация вклада </w:t>
      </w:r>
      <w:r>
        <w:t xml:space="preserve">– перерасчет величины депозита, в результате </w:t>
      </w:r>
      <w:r w:rsidR="00112678">
        <w:t>которого начисленные за опреде</w:t>
      </w:r>
      <w:r>
        <w:t xml:space="preserve">лённый период проценты добавляются к основной сумме вклада (это позволяет в дальнейшем осуществлять начисление процентов на проценты). </w:t>
      </w:r>
    </w:p>
    <w:p w:rsidR="00112678" w:rsidRDefault="00E679E7" w:rsidP="00BE7770">
      <w:pPr>
        <w:ind w:right="-185"/>
        <w:jc w:val="both"/>
      </w:pPr>
      <w:r w:rsidRPr="00F649FD">
        <w:rPr>
          <w:b/>
        </w:rPr>
        <w:t>Расчетный вклад</w:t>
      </w:r>
      <w:r>
        <w:t xml:space="preserve"> – вклад, позволяющий сохранить частичный контроль над своими средствами</w:t>
      </w:r>
      <w:r w:rsidR="00112678">
        <w:t>: преду</w:t>
      </w:r>
      <w:r>
        <w:t>смотрено право снимать денежные средства, оставляя при этом минимал</w:t>
      </w:r>
      <w:r w:rsidR="00112678">
        <w:t>ьную сумму, оговорённую в дого</w:t>
      </w:r>
      <w:r>
        <w:t xml:space="preserve">воре (умеренные ограничения, доходность немного меньше чем у вкладов </w:t>
      </w:r>
      <w:r w:rsidR="00112678">
        <w:t>«сберегательный» и «накопитель</w:t>
      </w:r>
      <w:r>
        <w:t xml:space="preserve">ный»). </w:t>
      </w:r>
    </w:p>
    <w:p w:rsidR="00F649FD" w:rsidRDefault="00E679E7" w:rsidP="00BE7770">
      <w:pPr>
        <w:ind w:right="-185"/>
        <w:jc w:val="both"/>
      </w:pPr>
      <w:r w:rsidRPr="00F649FD">
        <w:rPr>
          <w:b/>
        </w:rPr>
        <w:t>Специализированные вклады</w:t>
      </w:r>
      <w:r>
        <w:t xml:space="preserve"> – депозиты, предназначенные для определенных категорий граждан (пенсионеров, несовершеннолетних, работников предприятий, студентов и т. п.</w:t>
      </w:r>
      <w:proofErr w:type="gramStart"/>
      <w:r>
        <w:t xml:space="preserve">):  </w:t>
      </w:r>
      <w:r w:rsidR="00F649FD">
        <w:t>-</w:t>
      </w:r>
      <w:proofErr w:type="gramEnd"/>
      <w:r w:rsidR="00F649FD">
        <w:t xml:space="preserve"> - </w:t>
      </w:r>
      <w:r>
        <w:t xml:space="preserve">длительные сроки, </w:t>
      </w:r>
    </w:p>
    <w:p w:rsidR="00F649FD" w:rsidRDefault="00F649FD" w:rsidP="00BE7770">
      <w:pPr>
        <w:ind w:right="-185"/>
        <w:jc w:val="both"/>
      </w:pPr>
      <w:r>
        <w:t xml:space="preserve">- </w:t>
      </w:r>
      <w:r w:rsidR="00E679E7">
        <w:t xml:space="preserve">процентная ставка может быть немного выше обычной (на 0,1–0,5%), </w:t>
      </w:r>
    </w:p>
    <w:p w:rsidR="00F649FD" w:rsidRDefault="00F649FD" w:rsidP="00BE7770">
      <w:pPr>
        <w:ind w:right="-185"/>
        <w:jc w:val="both"/>
      </w:pPr>
      <w:r>
        <w:t>-</w:t>
      </w:r>
      <w:r w:rsidR="00E679E7">
        <w:t xml:space="preserve"> низкая минимальная сумма первоначального взноса, </w:t>
      </w:r>
    </w:p>
    <w:p w:rsidR="00112678" w:rsidRDefault="00F649FD" w:rsidP="00BE7770">
      <w:pPr>
        <w:ind w:right="-185"/>
        <w:jc w:val="both"/>
      </w:pPr>
      <w:r>
        <w:t xml:space="preserve">- </w:t>
      </w:r>
      <w:r w:rsidR="00E679E7">
        <w:t>срок д</w:t>
      </w:r>
      <w:r>
        <w:t>епозита фиксируется в договоре</w:t>
      </w:r>
    </w:p>
    <w:p w:rsidR="00112678" w:rsidRDefault="00E679E7" w:rsidP="00BE7770">
      <w:pPr>
        <w:ind w:right="-185"/>
        <w:jc w:val="both"/>
      </w:pPr>
      <w:r w:rsidRPr="003B7DB2">
        <w:rPr>
          <w:b/>
        </w:rPr>
        <w:t>Пенсионный вклад</w:t>
      </w:r>
      <w:r>
        <w:t xml:space="preserve"> – вклад, относящийся к категории социальных: открытие депозита производится</w:t>
      </w:r>
      <w:r>
        <w:sym w:font="Symbol" w:char="F0FC"/>
      </w:r>
      <w:r>
        <w:t xml:space="preserve"> при наличии пенсионного удостоверения, предусматривает низкий первоначальный взнос, длительный срок размещения, перечисление пенсионных средств на банковскую карту, возможность пополнения. </w:t>
      </w:r>
    </w:p>
    <w:p w:rsidR="00112678" w:rsidRDefault="00E679E7" w:rsidP="00BE7770">
      <w:pPr>
        <w:ind w:right="-185"/>
        <w:jc w:val="both"/>
      </w:pPr>
      <w:r w:rsidRPr="003B7DB2">
        <w:rPr>
          <w:b/>
        </w:rPr>
        <w:t>Зарплатный вклад</w:t>
      </w:r>
      <w:r>
        <w:t xml:space="preserve"> – вклад для работников какого-либо предприятия, оформив кот</w:t>
      </w:r>
      <w:r w:rsidR="00112678">
        <w:t>орый они будут по</w:t>
      </w:r>
      <w:r>
        <w:t xml:space="preserve">лучать на свой счет (банковскую карту) зарплату, куда будут автоматически начисляться проценты. </w:t>
      </w:r>
    </w:p>
    <w:p w:rsidR="00112678" w:rsidRDefault="00E679E7" w:rsidP="00BE7770">
      <w:pPr>
        <w:ind w:right="-185"/>
        <w:jc w:val="both"/>
      </w:pPr>
      <w:r w:rsidRPr="003B7DB2">
        <w:rPr>
          <w:b/>
        </w:rPr>
        <w:t>Целевой вклад –</w:t>
      </w:r>
      <w:r>
        <w:t xml:space="preserve"> депозит на имя лиц, не достигших шестнадцатилетне</w:t>
      </w:r>
      <w:r w:rsidR="00112678">
        <w:t>го возраста, выдается по дости</w:t>
      </w:r>
      <w:r>
        <w:t xml:space="preserve">жении шестнадцати и более лет при условии размещения средств не менее оговорённого срока (как правило, десяти лет). Обезличенные металлические счета – вклады в виде эквивалента драгоценных металлов. </w:t>
      </w:r>
    </w:p>
    <w:p w:rsidR="00112678" w:rsidRDefault="00E679E7" w:rsidP="00BE7770">
      <w:pPr>
        <w:ind w:right="-185"/>
        <w:jc w:val="both"/>
      </w:pPr>
      <w:r w:rsidRPr="003B7DB2">
        <w:rPr>
          <w:b/>
        </w:rPr>
        <w:t>Условный вклад</w:t>
      </w:r>
      <w:r>
        <w:t xml:space="preserve"> – депозит, вносимый на имя другого лица, которое может им распоряжаться лишь при соблюдении определённых условий или наступлении обстоятельств, ука</w:t>
      </w:r>
      <w:r w:rsidR="00112678">
        <w:t>занных в договоре на момент от</w:t>
      </w:r>
      <w:r>
        <w:t xml:space="preserve">крытия счета. </w:t>
      </w:r>
    </w:p>
    <w:p w:rsidR="00112678" w:rsidRDefault="00E679E7" w:rsidP="00BE7770">
      <w:pPr>
        <w:ind w:right="-185"/>
        <w:jc w:val="both"/>
      </w:pPr>
      <w:r w:rsidRPr="003B7DB2">
        <w:rPr>
          <w:b/>
        </w:rPr>
        <w:t>Мультивалютный вклад</w:t>
      </w:r>
      <w:r>
        <w:t xml:space="preserve"> – депозит, открываемый одновременно в нескольких мировых валютах, на каждую из которых начисляется свой процент. При этом вкладчик имеет в</w:t>
      </w:r>
      <w:r w:rsidR="00112678">
        <w:t>озможность гибко управлять сво</w:t>
      </w:r>
      <w:r>
        <w:t>ими средствами: в любой момент производить перераспределение средств</w:t>
      </w:r>
      <w:r w:rsidR="00112678">
        <w:t xml:space="preserve"> из одной валюты в другую, име</w:t>
      </w:r>
      <w:r>
        <w:t xml:space="preserve">ющую в данный момент более </w:t>
      </w:r>
      <w:r>
        <w:lastRenderedPageBreak/>
        <w:t>стабильное положение на финансовом рынке, при этом потери начисляемых банком процентов или расторжения договора не происходит, вся доходнос</w:t>
      </w:r>
      <w:r w:rsidR="00112678">
        <w:t>ть по вкладу полностью сохраня</w:t>
      </w:r>
      <w:r>
        <w:t>ется.</w:t>
      </w:r>
    </w:p>
    <w:p w:rsidR="000A648B" w:rsidRDefault="00E679E7" w:rsidP="00BE7770">
      <w:pPr>
        <w:ind w:right="-185"/>
        <w:jc w:val="both"/>
        <w:rPr>
          <w:sz w:val="26"/>
          <w:szCs w:val="26"/>
        </w:rPr>
      </w:pPr>
      <w:r w:rsidRPr="003B7DB2">
        <w:rPr>
          <w:b/>
        </w:rPr>
        <w:t>Индексируемый вклад</w:t>
      </w:r>
      <w:r>
        <w:t xml:space="preserve"> – вклад, процент доходности которого не является фиксированной величиной, а зависит от стоимости так называемых активов: сырья (нефти, газа), ценных бумаг, фондовых индексов или иностранной валюты.</w:t>
      </w:r>
    </w:p>
    <w:p w:rsidR="003B7DB2" w:rsidRDefault="003B7DB2" w:rsidP="003B7DB2">
      <w:pPr>
        <w:jc w:val="both"/>
      </w:pPr>
      <w:r>
        <w:t xml:space="preserve">        </w:t>
      </w:r>
      <w:r w:rsidR="000A648B" w:rsidRPr="00983121">
        <w:t>При принятии решения о размещении вклада в банке следует ознакомиться с полной и</w:t>
      </w:r>
      <w:r w:rsidR="000A648B" w:rsidRPr="00983121">
        <w:t>н</w:t>
      </w:r>
      <w:r w:rsidR="000A648B" w:rsidRPr="00983121">
        <w:t>формацией в отношении банка (показателей его деятельности), его участия в системе страхов</w:t>
      </w:r>
      <w:r w:rsidR="000A648B" w:rsidRPr="00983121">
        <w:t>а</w:t>
      </w:r>
      <w:r w:rsidR="000A648B" w:rsidRPr="00983121">
        <w:t>ния вкладов</w:t>
      </w:r>
      <w:smartTag w:uri="urn:schemas-microsoft-com:office:smarttags" w:element="PersonName">
        <w:r w:rsidR="000A648B" w:rsidRPr="00983121">
          <w:t>,</w:t>
        </w:r>
      </w:smartTag>
      <w:r w:rsidR="000A648B" w:rsidRPr="00983121">
        <w:t xml:space="preserve"> условий</w:t>
      </w:r>
      <w:smartTag w:uri="urn:schemas-microsoft-com:office:smarttags" w:element="PersonName">
        <w:r w:rsidR="000A648B" w:rsidRPr="00983121">
          <w:t>,</w:t>
        </w:r>
      </w:smartTag>
      <w:r w:rsidR="000A648B" w:rsidRPr="00983121">
        <w:t xml:space="preserve"> предлагаемых по вкладам. Получить такую информацию вы можете от сотрудников банка по телефону или на стендах в офисе банка. Бол</w:t>
      </w:r>
      <w:r w:rsidR="000A648B" w:rsidRPr="00983121">
        <w:t>ь</w:t>
      </w:r>
      <w:r w:rsidR="000A648B" w:rsidRPr="00983121">
        <w:t>шинство банков имеют информационные буклеты и представляют их всем желающим в своих офисах</w:t>
      </w:r>
      <w:smartTag w:uri="urn:schemas-microsoft-com:office:smarttags" w:element="PersonName">
        <w:r w:rsidR="000A648B" w:rsidRPr="00983121">
          <w:t>,</w:t>
        </w:r>
      </w:smartTag>
      <w:r w:rsidR="000A648B" w:rsidRPr="00983121">
        <w:t xml:space="preserve"> а также размещают подробную информацию об условиях привлечения различных в</w:t>
      </w:r>
      <w:r w:rsidR="000A648B" w:rsidRPr="00983121">
        <w:t>и</w:t>
      </w:r>
      <w:r w:rsidR="000A648B" w:rsidRPr="00983121">
        <w:t>дов вкладов на своих сайтах в сети Интернет.</w:t>
      </w:r>
    </w:p>
    <w:p w:rsidR="000A648B" w:rsidRPr="00983121" w:rsidRDefault="003B7DB2" w:rsidP="003B7DB2">
      <w:pPr>
        <w:jc w:val="both"/>
      </w:pPr>
      <w:r>
        <w:t xml:space="preserve">        </w:t>
      </w:r>
      <w:r w:rsidR="000A648B" w:rsidRPr="00983121">
        <w:t>Перед подписанием договора тщательно изучите его. Обратите внимание на условия договора</w:t>
      </w:r>
      <w:smartTag w:uri="urn:schemas-microsoft-com:office:smarttags" w:element="PersonName">
        <w:r w:rsidR="000A648B" w:rsidRPr="00983121">
          <w:t>,</w:t>
        </w:r>
      </w:smartTag>
      <w:r w:rsidR="000A648B" w:rsidRPr="00983121">
        <w:t xml:space="preserve"> порядок начисл</w:t>
      </w:r>
      <w:r w:rsidR="000A648B" w:rsidRPr="00983121">
        <w:t>е</w:t>
      </w:r>
      <w:r w:rsidR="000A648B" w:rsidRPr="00983121">
        <w:t>ния и выплаты процентов на вклад</w:t>
      </w:r>
      <w:smartTag w:uri="urn:schemas-microsoft-com:office:smarttags" w:element="PersonName">
        <w:r w:rsidR="000A648B" w:rsidRPr="00983121">
          <w:t>,</w:t>
        </w:r>
      </w:smartTag>
      <w:r w:rsidR="000A648B" w:rsidRPr="00983121">
        <w:t xml:space="preserve"> права и обязанности сторон.   </w:t>
      </w:r>
    </w:p>
    <w:p w:rsidR="00702B0C" w:rsidRDefault="00702B0C" w:rsidP="00702B0C"/>
    <w:p w:rsidR="00E679E7" w:rsidRPr="000A648B" w:rsidRDefault="00E679E7" w:rsidP="00702B0C">
      <w:pPr>
        <w:jc w:val="both"/>
        <w:rPr>
          <w:sz w:val="26"/>
          <w:szCs w:val="26"/>
        </w:rPr>
      </w:pPr>
    </w:p>
    <w:sectPr w:rsidR="00E679E7" w:rsidRPr="000A648B" w:rsidSect="00F3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9539F"/>
    <w:multiLevelType w:val="multilevel"/>
    <w:tmpl w:val="A12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C807A7"/>
    <w:multiLevelType w:val="multilevel"/>
    <w:tmpl w:val="8C4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C9"/>
    <w:rsid w:val="000A648B"/>
    <w:rsid w:val="000E5316"/>
    <w:rsid w:val="00112678"/>
    <w:rsid w:val="0011539C"/>
    <w:rsid w:val="00126C77"/>
    <w:rsid w:val="001B2731"/>
    <w:rsid w:val="002C747B"/>
    <w:rsid w:val="002E48C3"/>
    <w:rsid w:val="00331ECA"/>
    <w:rsid w:val="003A7514"/>
    <w:rsid w:val="003B7DB2"/>
    <w:rsid w:val="003E2227"/>
    <w:rsid w:val="003F00C5"/>
    <w:rsid w:val="003F3354"/>
    <w:rsid w:val="00411E76"/>
    <w:rsid w:val="0045339B"/>
    <w:rsid w:val="004D33EE"/>
    <w:rsid w:val="004D43F9"/>
    <w:rsid w:val="00561F6D"/>
    <w:rsid w:val="005743C8"/>
    <w:rsid w:val="005C6B8D"/>
    <w:rsid w:val="005E5257"/>
    <w:rsid w:val="00617780"/>
    <w:rsid w:val="006222E8"/>
    <w:rsid w:val="006D35A6"/>
    <w:rsid w:val="006E5A47"/>
    <w:rsid w:val="00702B0C"/>
    <w:rsid w:val="00745C34"/>
    <w:rsid w:val="00780F50"/>
    <w:rsid w:val="00790DA8"/>
    <w:rsid w:val="00983121"/>
    <w:rsid w:val="00996969"/>
    <w:rsid w:val="009F2964"/>
    <w:rsid w:val="009F4621"/>
    <w:rsid w:val="00BE7770"/>
    <w:rsid w:val="00C4519A"/>
    <w:rsid w:val="00C572D1"/>
    <w:rsid w:val="00CA5755"/>
    <w:rsid w:val="00D242D6"/>
    <w:rsid w:val="00D57256"/>
    <w:rsid w:val="00D73F7C"/>
    <w:rsid w:val="00D87C7B"/>
    <w:rsid w:val="00E211B1"/>
    <w:rsid w:val="00E42126"/>
    <w:rsid w:val="00E43B1C"/>
    <w:rsid w:val="00E465C9"/>
    <w:rsid w:val="00E53CC1"/>
    <w:rsid w:val="00E679E7"/>
    <w:rsid w:val="00F007F6"/>
    <w:rsid w:val="00F35EE7"/>
    <w:rsid w:val="00F649FD"/>
    <w:rsid w:val="00F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9A25A8-BF55-4498-A83C-6B897465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465C9"/>
    <w:pPr>
      <w:spacing w:before="100" w:beforeAutospacing="1" w:after="100" w:afterAutospacing="1"/>
    </w:pPr>
  </w:style>
  <w:style w:type="paragraph" w:customStyle="1" w:styleId="2">
    <w:name w:val=" Знак Знак Знак Знак Знак Знак2 Знак"/>
    <w:basedOn w:val="a"/>
    <w:rsid w:val="009F46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Strong"/>
    <w:basedOn w:val="a0"/>
    <w:qFormat/>
    <w:rsid w:val="006D35A6"/>
    <w:rPr>
      <w:b/>
      <w:bCs/>
    </w:rPr>
  </w:style>
  <w:style w:type="character" w:customStyle="1" w:styleId="apple-converted-space">
    <w:name w:val="apple-converted-space"/>
    <w:basedOn w:val="a0"/>
    <w:rsid w:val="006D35A6"/>
  </w:style>
  <w:style w:type="character" w:styleId="a5">
    <w:name w:val="Emphasis"/>
    <w:basedOn w:val="a0"/>
    <w:qFormat/>
    <w:rsid w:val="006D35A6"/>
    <w:rPr>
      <w:i/>
      <w:iCs/>
    </w:rPr>
  </w:style>
  <w:style w:type="paragraph" w:customStyle="1" w:styleId="a6">
    <w:name w:val="Знак Знак Знак Знак Знак Знак Знак"/>
    <w:basedOn w:val="a"/>
    <w:rsid w:val="009969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F84AE7"/>
    <w:rPr>
      <w:color w:val="0000FF"/>
      <w:u w:val="single"/>
    </w:rPr>
  </w:style>
  <w:style w:type="character" w:styleId="a8">
    <w:name w:val="FollowedHyperlink"/>
    <w:basedOn w:val="a0"/>
    <w:rsid w:val="00983121"/>
    <w:rPr>
      <w:color w:val="800080"/>
      <w:u w:val="single"/>
    </w:rPr>
  </w:style>
  <w:style w:type="table" w:styleId="a9">
    <w:name w:val="Table Grid"/>
    <w:basedOn w:val="a1"/>
    <w:rsid w:val="00D24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 Знак Знак Знак2 Знак"/>
    <w:basedOn w:val="a"/>
    <w:rsid w:val="003B7D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02B0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                     Утверждаю ________________А</vt:lpstr>
    </vt:vector>
  </TitlesOfParts>
  <Company>MoBIL GROUP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                     Утверждаю ________________А</dc:title>
  <dc:subject/>
  <dc:creator>USER</dc:creator>
  <cp:keywords/>
  <cp:lastModifiedBy>Москалькова Людмила Алексеевна</cp:lastModifiedBy>
  <cp:revision>2</cp:revision>
  <cp:lastPrinted>2019-02-12T12:49:00Z</cp:lastPrinted>
  <dcterms:created xsi:type="dcterms:W3CDTF">2019-04-23T06:34:00Z</dcterms:created>
  <dcterms:modified xsi:type="dcterms:W3CDTF">2019-04-23T06:34:00Z</dcterms:modified>
</cp:coreProperties>
</file>