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2D" w:rsidRPr="006A372D" w:rsidRDefault="006A372D" w:rsidP="006A372D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A37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 уголовной ответственности за совершение преступлений, относящихся к диверсионной деятельности</w:t>
      </w:r>
    </w:p>
    <w:p w:rsidR="006A372D" w:rsidRDefault="006A372D" w:rsidP="006A3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</w:pPr>
    </w:p>
    <w:p w:rsidR="006A372D" w:rsidRPr="006A372D" w:rsidRDefault="006A372D" w:rsidP="006A37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72D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В соответствии с Федеральным законом от 29.12.2022 № 586-ФЗ «О внесении изменений в Уголовный кодекс Российской Федерации и Уголовно-процессуальный кодекс Российской Федерации» внесены изменения в часть 1 статьи 63 УК РФ об обстоятельствах, отягчающих наказание.</w:t>
      </w:r>
    </w:p>
    <w:p w:rsidR="006A372D" w:rsidRPr="006A372D" w:rsidRDefault="006A372D" w:rsidP="006A37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72D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Так, вышеназванная статья дополнена пунктом «</w:t>
      </w:r>
      <w:proofErr w:type="gramStart"/>
      <w:r w:rsidRPr="006A372D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6A372D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» следующего содержания: совершение преступления в целях пропаганды, оправдания, поддержки диверсии.</w:t>
      </w:r>
    </w:p>
    <w:p w:rsidR="006A372D" w:rsidRPr="006A372D" w:rsidRDefault="006A372D" w:rsidP="006A37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72D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Этим же законом Уголовный кодекс Российской Федерации дополнен статьями: «281.1 – содействие диверсионной деятельности»; «281.2 – прохождение обучения в целях осуществления диверсионной деятельности»; «281.3 – организация диверсионного сообщества и участие в нем».</w:t>
      </w:r>
    </w:p>
    <w:p w:rsidR="006A372D" w:rsidRPr="006A372D" w:rsidRDefault="006A372D" w:rsidP="006A37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72D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Все преступления отнесены к категории особо </w:t>
      </w:r>
      <w:proofErr w:type="gramStart"/>
      <w:r w:rsidRPr="006A372D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тяжких</w:t>
      </w:r>
      <w:proofErr w:type="gramEnd"/>
      <w:r w:rsidRPr="006A372D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. Наказанием за такие деяния является лишение свободы на различные сроки, вплоть </w:t>
      </w:r>
      <w:proofErr w:type="gramStart"/>
      <w:r w:rsidRPr="006A372D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до</w:t>
      </w:r>
      <w:proofErr w:type="gramEnd"/>
      <w:r w:rsidRPr="006A372D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пожизненного.</w:t>
      </w:r>
    </w:p>
    <w:p w:rsidR="006A372D" w:rsidRPr="006A372D" w:rsidRDefault="006A372D" w:rsidP="006A37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6A372D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Указанным Законом также внесены изменения в УПК РФ, исходя из которых предварительное расследование по делам о преступлениях, связанных с диверсионной деятельностью, производится следователем органов федеральной службы безопасности, рассмотрение таких дел подсудно верховному суду республики, краевому или областному суду и рассматриваются данные дела коллегией из трех судей.</w:t>
      </w:r>
    </w:p>
    <w:p w:rsidR="006A372D" w:rsidRPr="006A372D" w:rsidRDefault="006A372D" w:rsidP="006A372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A372D" w:rsidRPr="006A372D" w:rsidRDefault="006A372D" w:rsidP="006A37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372D">
        <w:rPr>
          <w:color w:val="000000"/>
        </w:rPr>
        <w:t>Разъяснение подготовил:</w:t>
      </w:r>
    </w:p>
    <w:p w:rsidR="006A372D" w:rsidRPr="006A372D" w:rsidRDefault="006A372D" w:rsidP="006A37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372D">
        <w:rPr>
          <w:color w:val="000000"/>
        </w:rPr>
        <w:t>Помощник прокурора Валдайского района</w:t>
      </w:r>
    </w:p>
    <w:p w:rsidR="006A372D" w:rsidRPr="006A372D" w:rsidRDefault="006A372D" w:rsidP="006A37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372D">
        <w:rPr>
          <w:color w:val="000000"/>
        </w:rPr>
        <w:t>Вавилина Д.А.</w:t>
      </w:r>
    </w:p>
    <w:p w:rsidR="000775CA" w:rsidRPr="006A372D" w:rsidRDefault="006A372D" w:rsidP="006A372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75CA" w:rsidRPr="006A3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5C"/>
    <w:rsid w:val="005C4A15"/>
    <w:rsid w:val="006A372D"/>
    <w:rsid w:val="00724EEC"/>
    <w:rsid w:val="009D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90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1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15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34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2023-05-19T08:09:00Z</dcterms:created>
  <dcterms:modified xsi:type="dcterms:W3CDTF">2023-05-19T08:10:00Z</dcterms:modified>
</cp:coreProperties>
</file>