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9D00FA">
        <w:rPr>
          <w:color w:val="000000"/>
          <w:sz w:val="28"/>
        </w:rPr>
        <w:t>30.04.2015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9D00FA">
        <w:rPr>
          <w:color w:val="000000"/>
          <w:sz w:val="28"/>
        </w:rPr>
        <w:t>727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9D00FA" w:rsidRPr="009D00FA" w:rsidRDefault="009D00FA" w:rsidP="009D00FA">
      <w:pPr>
        <w:spacing w:line="12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</w:t>
      </w:r>
    </w:p>
    <w:p w:rsidR="009D00FA" w:rsidRDefault="009D00FA" w:rsidP="009D00FA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9D00FA" w:rsidRDefault="009D00FA" w:rsidP="009D00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Валдайского муниципального района «Развитие </w:t>
      </w:r>
    </w:p>
    <w:p w:rsidR="009D00FA" w:rsidRDefault="009D00FA" w:rsidP="009D00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и молодежной политики Валдайского</w:t>
      </w:r>
    </w:p>
    <w:p w:rsidR="009D00FA" w:rsidRDefault="009D00FA" w:rsidP="009D00FA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bookmarkEnd w:id="0"/>
    <w:p w:rsidR="009D00FA" w:rsidRDefault="009D00FA" w:rsidP="009D00F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9D00FA" w:rsidRDefault="009D00FA" w:rsidP="009D00FA">
      <w:pPr>
        <w:jc w:val="both"/>
        <w:rPr>
          <w:color w:val="000000"/>
          <w:sz w:val="28"/>
          <w:szCs w:val="28"/>
        </w:rPr>
      </w:pPr>
    </w:p>
    <w:p w:rsidR="009D00FA" w:rsidRDefault="009D00FA" w:rsidP="009D00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9D00FA" w:rsidRDefault="009D00FA" w:rsidP="009D00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Внести изменения в муниципальную программу  Валдайского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района «Развитие образования и молодежной политики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на 2014-2020 годы» (далее – Программа), утверждённую постановлением Администрации Валдайского муниципальн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от 22.11.2013 №1732:</w:t>
      </w:r>
    </w:p>
    <w:p w:rsidR="009D00FA" w:rsidRDefault="009D00FA" w:rsidP="009D00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1.1.  Изложить пункт 4 паспорта Программы в редакции: 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Цели, задачи и целевые показатели муниципальной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0"/>
        <w:gridCol w:w="4140"/>
        <w:gridCol w:w="720"/>
        <w:gridCol w:w="720"/>
        <w:gridCol w:w="720"/>
        <w:gridCol w:w="720"/>
        <w:gridCol w:w="709"/>
        <w:gridCol w:w="660"/>
        <w:gridCol w:w="660"/>
      </w:tblGrid>
      <w:tr w:rsidR="009D00FA" w:rsidTr="009D00FA">
        <w:trPr>
          <w:trHeight w:val="198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9D00FA" w:rsidTr="009D00FA">
        <w:trPr>
          <w:trHeight w:val="198"/>
          <w:tblHeader/>
          <w:jc w:val="center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D00FA" w:rsidTr="009D00FA">
        <w:trPr>
          <w:trHeight w:val="198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Обеспечение на территории области доступного и качественного образования,  соответствующего перспективным задачам развития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номики и потребностям населения области                                                                              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1.1.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Развитие дошкольного и общего образования в Валдайском районе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сдавших единый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дарственный экзамен (далее-ЕГЭ), от числа выпускников, участвовавших в нем(%) </w:t>
            </w:r>
            <w:hyperlink r:id="rId8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общее образование на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с использованием 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образовательных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логий, от общей численности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тей-инвалидов, которым это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казано(%) </w:t>
            </w:r>
            <w:hyperlink r:id="rId9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общеобр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учреждений,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ветствующих современным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бованиям обучения, в общем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личестве муниципальных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образовательных учреждений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10" w:anchor="Par926#Par926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 учреждений, в которых  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чена возможность пользоваться широкополосным Интернетом не менее 2 Мб/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(%) </w:t>
            </w:r>
            <w:hyperlink r:id="rId11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 Развитие дополнительного образования в Валдайском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 районе</w:t>
            </w:r>
          </w:p>
        </w:tc>
      </w:tr>
      <w:tr w:rsidR="009D00FA" w:rsidTr="00293478">
        <w:trPr>
          <w:trHeight w:val="9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удовлетворенности населения области качеством услуг дополнительного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детей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12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охваченных новыми формами досуга, отдыха и озд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ровления,  социальными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ками, общественной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  детей, клубными формами, от общего количества детей  школьного возраста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13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творческих</w:t>
            </w:r>
            <w:proofErr w:type="gramEnd"/>
            <w:r>
              <w:rPr>
                <w:sz w:val="28"/>
                <w:szCs w:val="28"/>
              </w:rPr>
              <w:t>, 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ных, технических,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спортивных и других 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дополнительного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детей,  расположенных на территории области (ед.) </w:t>
            </w:r>
            <w:hyperlink r:id="rId14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5 – 18 лет, охваченных современными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граммами </w:t>
            </w:r>
            <w:proofErr w:type="gramStart"/>
            <w:r>
              <w:rPr>
                <w:sz w:val="28"/>
                <w:szCs w:val="28"/>
              </w:rPr>
              <w:t>каникулярного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 отдыха, 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щей численности детей в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расте 5 - 18 лет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15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одаренных детей  и талантливой молодежи, 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финансовую поддержку (награжденных   премиями, 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пендиями,  другими видами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ощрения) на муниципальном, региональном, всероссийском уровнях (чел.) </w:t>
            </w:r>
            <w:hyperlink r:id="rId16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1" w:name="Par448"/>
            <w:bookmarkEnd w:id="1"/>
            <w:r>
              <w:rPr>
                <w:sz w:val="28"/>
                <w:szCs w:val="28"/>
              </w:rPr>
              <w:t>14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2. Обеспечение эффективной системы по социализации и саморе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лизации молодежи, развитию потенциала молодежи муниципального района 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2.1.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Вовлечение молодежи Валдайского муниципального района в социальную практику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изданных</w:t>
            </w:r>
            <w:proofErr w:type="gramEnd"/>
            <w:r>
              <w:rPr>
                <w:sz w:val="28"/>
                <w:szCs w:val="28"/>
              </w:rPr>
              <w:t xml:space="preserve">  и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страненных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информационных, методических материалов по приоритетным  направлениям </w:t>
            </w:r>
            <w:proofErr w:type="gramStart"/>
            <w:r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молодежной политики (ед.) </w:t>
            </w:r>
            <w:hyperlink r:id="rId17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специалистов органов  по делам молодежи,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повысивших</w:t>
            </w:r>
            <w:proofErr w:type="gramEnd"/>
            <w:r>
              <w:rPr>
                <w:sz w:val="28"/>
                <w:szCs w:val="28"/>
              </w:rPr>
              <w:t xml:space="preserve"> квалификацию (%) </w:t>
            </w:r>
            <w:hyperlink r:id="rId18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руководителей и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стов учреждений   и центров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лодежной сферы,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повысивших</w:t>
            </w:r>
            <w:proofErr w:type="gramEnd"/>
            <w:r>
              <w:rPr>
                <w:sz w:val="28"/>
                <w:szCs w:val="28"/>
              </w:rPr>
              <w:t xml:space="preserve"> квалификацию (%) </w:t>
            </w:r>
            <w:hyperlink r:id="rId19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2.1.4.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 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ключивших браки на 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рии муниципального района (ед.) </w:t>
            </w:r>
            <w:hyperlink r:id="rId20" w:anchor="Par926#Par926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разводов среди молодых семей, зарегистрированных на территории муниципального района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21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2.1.6.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клубов молодых  семей, действующих  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тории   муниципального района (ед.) </w:t>
            </w:r>
            <w:hyperlink r:id="rId22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 по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держке  молодежи, оказавшейся  в трудной жизненной ситуации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(ед.) </w:t>
            </w:r>
            <w:hyperlink r:id="rId23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подготовленных   вожатых в рамках реализации областного проекта   подготовки педагогических   кадров "Школа вожатых"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(чел.) </w:t>
            </w:r>
            <w:hyperlink r:id="rId24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молодых людей, вовлече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реализуемые органами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 проекты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в сфере поддержки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лантливой молодежи, в общем количестве молодежи в возрасте от 14 до 30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hyperlink r:id="rId25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молодых людей в возрасте от 14 до 30 лет, принимающих участие в добровольческой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тельности, в общей численности молодежи в возрасте от 14 до 30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hyperlink r:id="rId26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     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района, участву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щей в Новгородском  областном молодежном форуме (чел.) </w:t>
            </w:r>
            <w:hyperlink r:id="rId27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 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района,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принявшей участие в </w:t>
            </w:r>
            <w:proofErr w:type="gramStart"/>
            <w:r>
              <w:rPr>
                <w:sz w:val="28"/>
                <w:szCs w:val="28"/>
              </w:rPr>
              <w:t>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</w:t>
            </w:r>
            <w:proofErr w:type="gramEnd"/>
            <w:r>
              <w:rPr>
                <w:sz w:val="28"/>
                <w:szCs w:val="28"/>
              </w:rPr>
              <w:t xml:space="preserve">,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всероссийских и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</w:t>
            </w: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  <w:r>
              <w:rPr>
                <w:sz w:val="28"/>
                <w:szCs w:val="28"/>
              </w:rPr>
              <w:t xml:space="preserve"> по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   государственной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дежной  политики (чел.) </w:t>
            </w:r>
            <w:hyperlink r:id="rId28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проектов,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ленных молодежью  на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ной конкурс среди  молодых людей - авторов  научно-технических  разработок и  научно-исследовательских    проектов (ед.) </w:t>
            </w:r>
            <w:hyperlink r:id="rId29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муниципальных    учреждений по работе  с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дежью (ед.) </w:t>
            </w:r>
            <w:hyperlink r:id="rId30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3.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3. Патриотическое воспитание населения Валдайского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района 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3. 1.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Организация патриотического воспитания населения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 и допризывной подготовки молодежи к военной службе в ходе подготовки и проведения мероприятий патриотической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3.1.1.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специалистов,    принявших участие 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областных конференциях,  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минарах, "круглых столах" по вопросам    гражданско-патриотического  воспитания населения области и допризы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ной подготовки   молодежи к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енной службе   (чел.) </w:t>
            </w:r>
            <w:hyperlink r:id="rId31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2" w:name="Par692"/>
            <w:bookmarkEnd w:id="2"/>
            <w:r>
              <w:rPr>
                <w:sz w:val="28"/>
                <w:szCs w:val="28"/>
              </w:rPr>
              <w:t>27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муниципального района, участвующего в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приятиях патриотической направленности от общего числа населения муниципального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(%)</w:t>
            </w:r>
            <w:hyperlink r:id="rId32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областных</w:t>
            </w:r>
            <w:proofErr w:type="gramEnd"/>
            <w:r>
              <w:rPr>
                <w:sz w:val="28"/>
                <w:szCs w:val="28"/>
              </w:rPr>
              <w:t>, межр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гиональных,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всероссийских, международных мероприятий патриотической  направленности, в которых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делегации 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она (ед.) </w:t>
            </w:r>
            <w:hyperlink r:id="rId33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3.1.4.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действующих па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риотических клубов, центров, объединений (ед.)  </w:t>
            </w:r>
            <w:hyperlink r:id="rId34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молодежи, регулярно  участвующей в работе патри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тических клубов,  центров,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единений, от общего числа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   района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35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района, вовлеченного в поисковую, поисково-исследовательскую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ность, (чел.) </w:t>
            </w:r>
            <w:hyperlink r:id="rId36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>4.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4. </w:t>
            </w:r>
            <w:r>
              <w:rPr>
                <w:sz w:val="28"/>
                <w:szCs w:val="28"/>
                <w:lang w:eastAsia="en-US"/>
              </w:rPr>
              <w:t>Социальная адаптация детей-сирот и детей, оставшихся без поп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чения родителей, а также лиц из числа детей-сирот и детей, оставшихся без попечения родителей</w:t>
            </w:r>
          </w:p>
        </w:tc>
      </w:tr>
      <w:tr w:rsidR="009D00FA" w:rsidTr="009D00FA">
        <w:trPr>
          <w:trHeight w:val="2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4.1.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Формирование системы комплексного решения жизнеустро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детей-сирот и детей, оставшихся без попечения родителей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использования субсидии, предоставляемой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ону в текущем финансовом году для обеспечения жилыми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щениями детей-сирот, а также лиц из числа детей-сирот,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лежащих обеспечению жилыми помещениями, по договорам найма специализированных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лых помещений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 </w:t>
            </w:r>
            <w:hyperlink r:id="rId37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D00FA" w:rsidRDefault="009D00FA">
            <w:pPr>
              <w:spacing w:line="240" w:lineRule="exact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детей-сирот, а также лиц из числа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детей-сирот, обеспеченных 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лыми помещениями  в отчетном финансовом году 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ежегодно   заключаемым соглашением   между Министе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ством финансов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 и   Правительством Новгородской области о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ставлении    субсидии из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рального бюджета (чел.) </w:t>
            </w:r>
            <w:hyperlink r:id="rId38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Результативность использования субсидии,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предоставляемой области  в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кущем финансовом году  для обеспечения лиц из числа  детей-сирот и детей,  оставшихся без попечения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родителей, единовременной   выплатой на текущий ремонт  находящихся в их собственности жилых помещений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39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  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5. Обеспечение реализации государственной программы                             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  </w:t>
            </w: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Повышение эффективности и прозрачности использования бюджетных средств     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5.1.1.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работной платы  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 работников 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ниципальных   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учреждений дошкольного образования к средней заработной плате в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щем образовании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40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3" w:name="Par879"/>
            <w:bookmarkEnd w:id="3"/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средней заработной платы педагогических   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  муниципальных 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учреждений общего образования к средней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плате в области</w:t>
            </w:r>
            <w:proofErr w:type="gramStart"/>
            <w:r>
              <w:rPr>
                <w:sz w:val="28"/>
                <w:szCs w:val="28"/>
              </w:rPr>
              <w:t xml:space="preserve">  (%) </w:t>
            </w:r>
            <w:hyperlink r:id="rId41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среднемесячной 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работной платы педагогов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учреждений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полнительного образования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к среднемесячной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плате в области</w:t>
            </w:r>
            <w:proofErr w:type="gramStart"/>
            <w:r>
              <w:rPr>
                <w:sz w:val="28"/>
                <w:szCs w:val="28"/>
              </w:rPr>
              <w:t xml:space="preserve">  (%) </w:t>
            </w:r>
            <w:hyperlink r:id="rId42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6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финансирования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мероприятий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программы</w:t>
            </w:r>
            <w:proofErr w:type="gramStart"/>
            <w:r>
              <w:rPr>
                <w:sz w:val="28"/>
                <w:szCs w:val="28"/>
              </w:rPr>
              <w:t xml:space="preserve">   (%) </w:t>
            </w:r>
            <w:hyperlink r:id="rId43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bookmarkStart w:id="4" w:name="Par919"/>
            <w:bookmarkEnd w:id="4"/>
            <w:r>
              <w:rPr>
                <w:sz w:val="28"/>
                <w:szCs w:val="28"/>
              </w:rPr>
              <w:t>100</w:t>
            </w:r>
          </w:p>
        </w:tc>
      </w:tr>
    </w:tbl>
    <w:p w:rsidR="009D00FA" w:rsidRDefault="009D00FA" w:rsidP="0029347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&lt;**&gt; Показатели, определяемые на основе данных ведомственной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»;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Изложить пункт 6 паспорта Программы в редакции: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1814"/>
        <w:gridCol w:w="1620"/>
        <w:gridCol w:w="1620"/>
        <w:gridCol w:w="1620"/>
        <w:gridCol w:w="1980"/>
      </w:tblGrid>
      <w:tr w:rsidR="009D00FA" w:rsidTr="009D00FA">
        <w:trPr>
          <w:trHeight w:val="288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00FA" w:rsidTr="009D00FA">
        <w:trPr>
          <w:trHeight w:val="288"/>
          <w:tblHeader/>
          <w:jc w:val="center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внебю</w:t>
            </w:r>
            <w:r>
              <w:rPr>
                <w:spacing w:val="-8"/>
                <w:sz w:val="28"/>
                <w:szCs w:val="28"/>
              </w:rPr>
              <w:t>д</w:t>
            </w:r>
            <w:r>
              <w:rPr>
                <w:spacing w:val="-8"/>
                <w:sz w:val="28"/>
                <w:szCs w:val="28"/>
              </w:rPr>
              <w:t xml:space="preserve">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D00FA" w:rsidTr="009D00FA">
        <w:trPr>
          <w:trHeight w:val="288"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164179,117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93286,778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259714,295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69124,1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264575,8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171246,2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72306,85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244465,45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74320,75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290453,65</w:t>
            </w:r>
          </w:p>
        </w:tc>
      </w:tr>
      <w:tr w:rsidR="009D00FA" w:rsidTr="009D00FA">
        <w:trPr>
          <w:trHeight w:val="2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1390454,317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532000,728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1930570,145</w:t>
            </w:r>
          </w:p>
        </w:tc>
      </w:tr>
    </w:tbl>
    <w:p w:rsidR="009D00FA" w:rsidRDefault="009D00FA" w:rsidP="009D00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»;</w:t>
      </w:r>
    </w:p>
    <w:p w:rsidR="009D00FA" w:rsidRDefault="009D00FA" w:rsidP="009D0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Изложить мероприятия Программы в прилагаемой редакции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1);</w:t>
      </w:r>
    </w:p>
    <w:p w:rsidR="009D00FA" w:rsidRDefault="009D00FA" w:rsidP="00293478">
      <w:pPr>
        <w:spacing w:before="20" w:after="2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Изложить пункт 2 паспорта подпрограммы </w:t>
      </w:r>
      <w:r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 в редакции: </w:t>
      </w:r>
    </w:p>
    <w:p w:rsidR="009D00FA" w:rsidRDefault="009D00FA" w:rsidP="009D00FA">
      <w:pPr>
        <w:spacing w:before="20" w:after="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93478"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Задачи и целевые показатели</w:t>
      </w:r>
      <w:r>
        <w:rPr>
          <w:rStyle w:val="aff3"/>
          <w:rFonts w:eastAsia="Calibri"/>
          <w:szCs w:val="28"/>
        </w:rPr>
        <w:t xml:space="preserve"> </w:t>
      </w:r>
      <w:r>
        <w:rPr>
          <w:sz w:val="28"/>
          <w:szCs w:val="28"/>
        </w:rPr>
        <w:t xml:space="preserve"> подпрограммы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615"/>
        <w:gridCol w:w="764"/>
        <w:gridCol w:w="752"/>
        <w:gridCol w:w="752"/>
        <w:gridCol w:w="752"/>
        <w:gridCol w:w="752"/>
        <w:gridCol w:w="740"/>
        <w:gridCol w:w="752"/>
      </w:tblGrid>
      <w:tr w:rsidR="009D00FA" w:rsidTr="009D00FA">
        <w:trPr>
          <w:trHeight w:val="89"/>
          <w:tblHeader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00FA" w:rsidTr="009D00FA">
        <w:trPr>
          <w:trHeight w:val="89"/>
          <w:tblHeader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D00FA" w:rsidTr="009D00FA">
        <w:trPr>
          <w:trHeight w:val="89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0FA" w:rsidTr="009D00FA">
        <w:trPr>
          <w:trHeight w:val="29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>
              <w:rPr>
                <w:bCs/>
                <w:spacing w:val="-11"/>
                <w:sz w:val="28"/>
                <w:szCs w:val="28"/>
              </w:rPr>
              <w:t xml:space="preserve">Повышение эффективности и качества услуг в сфере общего </w:t>
            </w:r>
            <w:r>
              <w:rPr>
                <w:bCs/>
                <w:spacing w:val="-10"/>
                <w:sz w:val="28"/>
                <w:szCs w:val="28"/>
              </w:rPr>
              <w:t>обр</w:t>
            </w:r>
            <w:r>
              <w:rPr>
                <w:bCs/>
                <w:spacing w:val="-10"/>
                <w:sz w:val="28"/>
                <w:szCs w:val="28"/>
              </w:rPr>
              <w:t>а</w:t>
            </w:r>
            <w:r>
              <w:rPr>
                <w:bCs/>
                <w:spacing w:val="-10"/>
                <w:sz w:val="28"/>
                <w:szCs w:val="28"/>
              </w:rPr>
              <w:t>зования</w:t>
            </w:r>
          </w:p>
        </w:tc>
      </w:tr>
      <w:tr w:rsidR="009D00FA" w:rsidTr="009D00FA">
        <w:trPr>
          <w:trHeight w:val="29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лиц, сдавших единый государственный экзамен, от числа выпускников, участвовавших в нем, % </w:t>
            </w:r>
            <w:hyperlink r:id="rId44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9D00FA" w:rsidTr="009D00FA">
        <w:trPr>
          <w:trHeight w:val="12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Доля детей-инвалидов,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лучающих общее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на дому с использов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дистанционных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технологий, от общей численности детей-инвалидов, которым это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казано, % </w:t>
            </w:r>
            <w:hyperlink r:id="rId45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pStyle w:val="ConsPlusCell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trHeight w:val="29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Задача 2. Создание условий для получения</w:t>
            </w:r>
            <w:r>
              <w:rPr>
                <w:bCs/>
                <w:spacing w:val="-4"/>
                <w:sz w:val="28"/>
                <w:szCs w:val="28"/>
              </w:rPr>
              <w:t xml:space="preserve"> качественного образования</w:t>
            </w:r>
          </w:p>
        </w:tc>
      </w:tr>
      <w:tr w:rsidR="009D00FA" w:rsidTr="009D00FA">
        <w:trPr>
          <w:trHeight w:val="29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ждений, соответствующих современным требованиям обучения, в общем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 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ждений, % </w:t>
            </w:r>
            <w:hyperlink r:id="rId46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D00FA" w:rsidTr="009D00FA">
        <w:trPr>
          <w:trHeight w:val="32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общеобразовательных учреждений, в которых обеспечена возможность пользоваться широкоп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лосным Интернетом 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2 Мб/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% </w:t>
            </w:r>
            <w:hyperlink r:id="rId47" w:anchor="Par927#Par927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D00FA" w:rsidRDefault="009D00FA" w:rsidP="009D00FA">
      <w:pPr>
        <w:jc w:val="both"/>
        <w:rPr>
          <w:sz w:val="28"/>
          <w:szCs w:val="28"/>
        </w:rPr>
      </w:pPr>
      <w:r>
        <w:rPr>
          <w:sz w:val="28"/>
          <w:szCs w:val="28"/>
        </w:rPr>
        <w:t>&lt;**&gt; Показатели, определяемые на основе данных ведомственной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сти»;</w:t>
      </w:r>
    </w:p>
    <w:p w:rsidR="009D00FA" w:rsidRDefault="009D00FA" w:rsidP="009D00FA">
      <w:pPr>
        <w:ind w:firstLine="709"/>
        <w:jc w:val="both"/>
        <w:rPr>
          <w:sz w:val="28"/>
          <w:szCs w:val="28"/>
        </w:rPr>
      </w:pPr>
    </w:p>
    <w:p w:rsidR="00293478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Изложить пункт 4 </w:t>
      </w:r>
      <w:r w:rsidR="00293478">
        <w:rPr>
          <w:color w:val="000000"/>
          <w:sz w:val="28"/>
          <w:szCs w:val="28"/>
        </w:rPr>
        <w:t>паспорта подпрогра</w:t>
      </w:r>
      <w:r w:rsidR="00293478">
        <w:rPr>
          <w:color w:val="000000"/>
          <w:sz w:val="28"/>
          <w:szCs w:val="28"/>
        </w:rPr>
        <w:t>м</w:t>
      </w:r>
      <w:r w:rsidR="00293478">
        <w:rPr>
          <w:color w:val="000000"/>
          <w:sz w:val="28"/>
          <w:szCs w:val="28"/>
        </w:rPr>
        <w:t xml:space="preserve">мы </w:t>
      </w:r>
      <w:r w:rsidR="00293478">
        <w:rPr>
          <w:sz w:val="28"/>
          <w:szCs w:val="28"/>
        </w:rPr>
        <w:t>«Развитие дошкольного и общего образования в Валдайском муниципальном районе»</w:t>
      </w:r>
      <w:r w:rsidR="00293478">
        <w:rPr>
          <w:color w:val="000000"/>
          <w:sz w:val="28"/>
          <w:szCs w:val="28"/>
        </w:rPr>
        <w:t xml:space="preserve">  в реда</w:t>
      </w:r>
      <w:r w:rsidR="00293478">
        <w:rPr>
          <w:color w:val="000000"/>
          <w:sz w:val="28"/>
          <w:szCs w:val="28"/>
        </w:rPr>
        <w:t>к</w:t>
      </w:r>
      <w:r w:rsidR="00293478">
        <w:rPr>
          <w:color w:val="000000"/>
          <w:sz w:val="28"/>
          <w:szCs w:val="28"/>
        </w:rPr>
        <w:t xml:space="preserve">ции: 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93478"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587"/>
        <w:gridCol w:w="1985"/>
        <w:gridCol w:w="1843"/>
        <w:gridCol w:w="1559"/>
        <w:gridCol w:w="1750"/>
      </w:tblGrid>
      <w:tr w:rsidR="009D00FA" w:rsidTr="009D00FA">
        <w:trPr>
          <w:trHeight w:val="1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00FA" w:rsidTr="00F20AD4">
        <w:trPr>
          <w:trHeight w:val="147"/>
          <w:jc w:val="center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9D00FA" w:rsidRDefault="009D00FA" w:rsidP="009D00FA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971"/>
        <w:gridCol w:w="1830"/>
        <w:gridCol w:w="1549"/>
        <w:gridCol w:w="1772"/>
      </w:tblGrid>
      <w:tr w:rsidR="009D00FA" w:rsidTr="009D00F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3493,3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4063,4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3845,5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2880,0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3494,3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3557,2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23642,0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25017,7</w:t>
            </w:r>
          </w:p>
        </w:tc>
      </w:tr>
    </w:tbl>
    <w:p w:rsidR="009D00FA" w:rsidRDefault="009D00FA" w:rsidP="009D00FA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»;</w:t>
      </w:r>
    </w:p>
    <w:p w:rsidR="009D00FA" w:rsidRDefault="009D00FA" w:rsidP="009D0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Изложить мероприятия подпрограммы «Развитие дошкольного и общего образования в Валдайском муниципальном районе» в прилагаемой редакции (приложение 2);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Изложить пункт 2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r>
        <w:rPr>
          <w:sz w:val="28"/>
          <w:szCs w:val="28"/>
          <w:lang w:eastAsia="ar-SA"/>
        </w:rPr>
        <w:t>Задачи и целевые показатели</w:t>
      </w:r>
      <w:r>
        <w:rPr>
          <w:sz w:val="28"/>
          <w:szCs w:val="28"/>
          <w:vertAlign w:val="superscript"/>
          <w:lang w:eastAsia="ar-SA"/>
        </w:rPr>
        <w:sym w:font="Times New Roman" w:char="F020"/>
      </w:r>
      <w:r>
        <w:rPr>
          <w:sz w:val="28"/>
          <w:szCs w:val="28"/>
          <w:lang w:eastAsia="ar-SA"/>
        </w:rPr>
        <w:t xml:space="preserve"> подпрограммы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035"/>
        <w:gridCol w:w="851"/>
        <w:gridCol w:w="852"/>
        <w:gridCol w:w="852"/>
        <w:gridCol w:w="852"/>
        <w:gridCol w:w="853"/>
        <w:gridCol w:w="787"/>
        <w:gridCol w:w="797"/>
      </w:tblGrid>
      <w:tr w:rsidR="009D00FA" w:rsidTr="009D00FA">
        <w:trPr>
          <w:trHeight w:val="246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подпрограммы, </w:t>
            </w:r>
            <w:r>
              <w:rPr>
                <w:spacing w:val="-6"/>
                <w:sz w:val="28"/>
                <w:szCs w:val="28"/>
              </w:rPr>
              <w:t>наименование и един</w:t>
            </w:r>
            <w:r>
              <w:rPr>
                <w:spacing w:val="-6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00FA" w:rsidTr="009D00FA">
        <w:trPr>
          <w:trHeight w:val="24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D00FA" w:rsidTr="009D00FA">
        <w:trPr>
          <w:trHeight w:val="246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Создание социально-экономических условий для удовлетв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рения потребностей в интеллектуальном, духовном и физическом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витии детей, их профессионального  самоопределения                                                                      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творенности 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качеством услуг дополнительного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 детей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48" w:anchor="Par1921#Par1921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детей, охваче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новыми формами досуга, отдыха и  озд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ровления, социальн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ми  практиками,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детей, клубными формами, от общего количества детей школьного возраста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49" w:anchor="Par1921#Par1921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     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тей, расположенных на    территории района (ед.) </w:t>
            </w:r>
            <w:hyperlink r:id="rId50" w:anchor="Par1921#Par1921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ских,       научных, технических,      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тивных и других          </w:t>
            </w:r>
          </w:p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объединений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 образования детей,           распол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женных на территории  района (ед.) </w:t>
            </w:r>
            <w:hyperlink r:id="rId51" w:anchor="Par1921#Par1921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141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 Содействие в организации каникулярного образовательного отдыха, здорового образа жизни                                                                         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в возрасте 5 - 18 лет, охваченных современными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граммами каникуля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ного образовательного отдыха, в  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детей в    возрасте 5 - 18 лет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hyperlink r:id="rId52" w:anchor="Par1921#Par1921" w:tooltip="Ссылка на текущий документ" w:history="1">
              <w:r>
                <w:rPr>
                  <w:rStyle w:val="af2"/>
                  <w:sz w:val="28"/>
                  <w:szCs w:val="28"/>
                </w:rPr>
                <w:t>&lt;**&gt;</w:t>
              </w:r>
            </w:hyperlink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8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3. Формирование целостной системы выявления, продвижения и поддержки одаренных  детей, инициативной и талантливой молодежи                                           </w:t>
            </w:r>
          </w:p>
        </w:tc>
      </w:tr>
      <w:tr w:rsidR="009D00FA" w:rsidTr="009D00FA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 одаренных детей и талантливой молодёжи, получи</w:t>
            </w:r>
            <w:r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ших финансовую по</w:t>
            </w:r>
            <w:r>
              <w:rPr>
                <w:sz w:val="28"/>
                <w:szCs w:val="28"/>
                <w:lang w:eastAsia="ar-SA"/>
              </w:rPr>
              <w:t>д</w:t>
            </w:r>
            <w:r>
              <w:rPr>
                <w:sz w:val="28"/>
                <w:szCs w:val="28"/>
                <w:lang w:eastAsia="ar-SA"/>
              </w:rPr>
              <w:t>держку (награжденных премиями, стипенди</w:t>
            </w:r>
            <w:r>
              <w:rPr>
                <w:sz w:val="28"/>
                <w:szCs w:val="28"/>
                <w:lang w:eastAsia="ar-SA"/>
              </w:rPr>
              <w:t>я</w:t>
            </w:r>
            <w:r>
              <w:rPr>
                <w:sz w:val="28"/>
                <w:szCs w:val="28"/>
                <w:lang w:eastAsia="ar-SA"/>
              </w:rPr>
              <w:t>ми, другими видами поощрения) на мун</w:t>
            </w:r>
            <w:r>
              <w:rPr>
                <w:sz w:val="28"/>
                <w:szCs w:val="28"/>
                <w:lang w:eastAsia="ar-SA"/>
              </w:rPr>
              <w:t>и</w:t>
            </w:r>
            <w:r>
              <w:rPr>
                <w:sz w:val="28"/>
                <w:szCs w:val="28"/>
                <w:lang w:eastAsia="ar-SA"/>
              </w:rPr>
              <w:t>ципальном, регионал</w:t>
            </w:r>
            <w:r>
              <w:rPr>
                <w:sz w:val="28"/>
                <w:szCs w:val="28"/>
                <w:lang w:eastAsia="ar-SA"/>
              </w:rPr>
              <w:t>ь</w:t>
            </w:r>
            <w:r>
              <w:rPr>
                <w:sz w:val="28"/>
                <w:szCs w:val="28"/>
                <w:lang w:eastAsia="ar-SA"/>
              </w:rPr>
              <w:t>ном, всероссийском уровнях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napToGri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</w:tr>
    </w:tbl>
    <w:p w:rsidR="009D00FA" w:rsidRDefault="009D00FA" w:rsidP="009D00FA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»;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«Развитие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в Валдайском муниципальном районе»</w:t>
      </w:r>
      <w:r>
        <w:rPr>
          <w:color w:val="000000"/>
          <w:sz w:val="28"/>
          <w:szCs w:val="28"/>
        </w:rPr>
        <w:t xml:space="preserve"> в редакции: 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9D00FA" w:rsidTr="009D00FA">
        <w:trPr>
          <w:trHeight w:val="145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(тыс. рублей)</w:t>
            </w:r>
          </w:p>
        </w:tc>
      </w:tr>
      <w:tr w:rsidR="009D00FA" w:rsidTr="00F20AD4">
        <w:trPr>
          <w:trHeight w:val="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9D00FA" w:rsidRDefault="009D00FA" w:rsidP="009D00FA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633"/>
        <w:gridCol w:w="1903"/>
        <w:gridCol w:w="1768"/>
        <w:gridCol w:w="1497"/>
        <w:gridCol w:w="2035"/>
      </w:tblGrid>
      <w:tr w:rsidR="009D00FA" w:rsidTr="009D00FA">
        <w:trPr>
          <w:trHeight w:val="114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7103,1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7150,8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7064,4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7276,7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7082,3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7358,4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49409,9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50964,2</w:t>
            </w:r>
          </w:p>
        </w:tc>
      </w:tr>
    </w:tbl>
    <w:p w:rsidR="009D00FA" w:rsidRDefault="009D00FA" w:rsidP="009D00FA">
      <w:pPr>
        <w:spacing w:before="120" w:after="12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»;</w:t>
      </w:r>
    </w:p>
    <w:p w:rsidR="009D00FA" w:rsidRDefault="009D00FA" w:rsidP="009D0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Изложить </w:t>
      </w:r>
      <w:r w:rsidR="00293478">
        <w:rPr>
          <w:sz w:val="28"/>
          <w:szCs w:val="28"/>
        </w:rPr>
        <w:t>м</w:t>
      </w:r>
      <w:r>
        <w:rPr>
          <w:sz w:val="28"/>
          <w:szCs w:val="28"/>
        </w:rPr>
        <w:t>ероприятия подпрограммы «Развитие дополнительного образования в Валдайском муниципальном районе» в прилагаемой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(приложение</w:t>
      </w:r>
      <w:r w:rsidR="00293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3); </w:t>
      </w:r>
    </w:p>
    <w:p w:rsidR="009D00FA" w:rsidRDefault="009D00FA" w:rsidP="009D00FA">
      <w:pPr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1.10. </w:t>
      </w:r>
      <w:r>
        <w:rPr>
          <w:color w:val="000000"/>
          <w:sz w:val="28"/>
          <w:szCs w:val="28"/>
        </w:rPr>
        <w:t xml:space="preserve">Изложить пункт 2 паспорта подпрограммы </w:t>
      </w:r>
      <w:r>
        <w:rPr>
          <w:sz w:val="28"/>
          <w:szCs w:val="28"/>
        </w:rPr>
        <w:t>«Вовлечение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   </w:t>
      </w:r>
    </w:p>
    <w:p w:rsidR="009D00FA" w:rsidRDefault="009D00FA" w:rsidP="009D00F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«2.</w:t>
      </w:r>
      <w:r>
        <w:rPr>
          <w:sz w:val="28"/>
          <w:szCs w:val="28"/>
          <w:lang w:eastAsia="ar-SA"/>
        </w:rPr>
        <w:t>Задачи и целевые показатели</w:t>
      </w:r>
      <w:r>
        <w:rPr>
          <w:sz w:val="28"/>
          <w:szCs w:val="28"/>
          <w:vertAlign w:val="superscript"/>
          <w:lang w:eastAsia="ar-SA"/>
        </w:rPr>
        <w:sym w:font="Times New Roman" w:char="F020"/>
      </w:r>
      <w:r>
        <w:rPr>
          <w:sz w:val="28"/>
          <w:szCs w:val="28"/>
          <w:lang w:eastAsia="ar-SA"/>
        </w:rPr>
        <w:t xml:space="preserve"> подпрограммы</w:t>
      </w:r>
      <w:r>
        <w:rPr>
          <w:color w:val="000000"/>
          <w:sz w:val="28"/>
          <w:szCs w:val="28"/>
        </w:rPr>
        <w:t xml:space="preserve">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8"/>
        <w:gridCol w:w="2766"/>
        <w:gridCol w:w="865"/>
        <w:gridCol w:w="831"/>
        <w:gridCol w:w="15"/>
        <w:gridCol w:w="852"/>
        <w:gridCol w:w="16"/>
        <w:gridCol w:w="837"/>
        <w:gridCol w:w="809"/>
        <w:gridCol w:w="46"/>
        <w:gridCol w:w="793"/>
        <w:gridCol w:w="21"/>
        <w:gridCol w:w="808"/>
      </w:tblGrid>
      <w:tr w:rsidR="009D00FA" w:rsidTr="009D00FA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00FA" w:rsidTr="009D00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D00FA" w:rsidTr="009D00FA">
        <w:trPr>
          <w:trHeight w:val="246"/>
          <w:tblHeader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Кадровое и информационное обеспечение молодежной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литики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pacing w:val="-2"/>
                <w:sz w:val="28"/>
                <w:szCs w:val="28"/>
              </w:rPr>
              <w:t>изда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ных и распростр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ненных информац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>онных, методических материалов по при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ритетным направл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ниям государстве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ной молодежной 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литики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специалистов органов по делам молодежи, проше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ших курсовую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готовку по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квалификации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руководителей и специалистов МБУ Молодежного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 «Юность»,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высивших квалиф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кацию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 Поддержка молодой семьи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заключивших браки на территории муниципального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разводов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 молодых семей, зарегистрированных на территории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клубов молодых семей,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ствующих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Поддержка молодежи, оказавшейся в трудной жизненной ситуации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по поддержке молодежи, оказа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шейся в трудной жизненной ситуации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Содействие в организации летнего отдыха, здорового образа жизни, молодежного туризма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товленных вожатых в рамках реализации областного проекта подготовки 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гических кадров «Школа вожатых»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5. Выявление, продвижение и поддержка активности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жи и ее достижений в различных сферах деятельности, в том числе по </w:t>
            </w:r>
            <w:r>
              <w:rPr>
                <w:sz w:val="28"/>
                <w:szCs w:val="28"/>
              </w:rPr>
              <w:lastRenderedPageBreak/>
              <w:t>волонтерскому движению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молодых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дей, вовлеченных в реализуемые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нами исполнител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власти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проекты и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 в сфере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талантливой молодежи, в общем количестве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в возрасте от 14 до 30 лет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дей в возрасте от 14 до 30 лет, 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 участие в до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ровольческой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тельности,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щей численности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дежи в возрасте от 14 до 30 лет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муниципального района участвующей в Новгородском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ластном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ном форуме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 муниципального района, принявшей участие в 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родных, всеросси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ских и межреги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тиях по направлен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 государственной молодежной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6. Развитие молодежного предпринимательства и научно-исследовательской деятельности молодежи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тов, представленных     </w:t>
            </w:r>
            <w:r>
              <w:rPr>
                <w:sz w:val="28"/>
                <w:szCs w:val="28"/>
              </w:rPr>
              <w:br/>
              <w:t xml:space="preserve">молодежью на       </w:t>
            </w:r>
            <w:r>
              <w:rPr>
                <w:sz w:val="28"/>
                <w:szCs w:val="28"/>
              </w:rPr>
              <w:br/>
              <w:t>областной конкурс среди молодых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дей - авторов нау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но-технических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работок и научно-исследовательских проектов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7. Развитие инфраструктуры учреждений по работе с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жью</w:t>
            </w:r>
          </w:p>
        </w:tc>
      </w:tr>
      <w:tr w:rsidR="009D00FA" w:rsidTr="009D00FA">
        <w:trPr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учреждений по работе с молод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жью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D00FA" w:rsidRDefault="009D00FA" w:rsidP="009D0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»: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«Вовлечение молод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 Валдайского муниципального района в социальную практику»</w:t>
      </w:r>
      <w:r>
        <w:rPr>
          <w:color w:val="000000"/>
          <w:sz w:val="28"/>
          <w:szCs w:val="28"/>
        </w:rPr>
        <w:t xml:space="preserve"> 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(тыс. руб.)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06"/>
        <w:gridCol w:w="1903"/>
        <w:gridCol w:w="1768"/>
        <w:gridCol w:w="1497"/>
        <w:gridCol w:w="2035"/>
      </w:tblGrid>
      <w:tr w:rsidR="009D00FA" w:rsidTr="009D00FA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9D00FA" w:rsidTr="009D00FA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</w:rPr>
              <w:br/>
              <w:t>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местные бюджеты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жетные</w:t>
            </w:r>
            <w:r>
              <w:rPr>
                <w:color w:val="000000"/>
                <w:sz w:val="28"/>
                <w:szCs w:val="28"/>
              </w:rPr>
              <w:br/>
              <w:t>средства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4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</w:tbl>
    <w:p w:rsidR="009D00FA" w:rsidRDefault="009D00FA" w:rsidP="009D00FA">
      <w:pPr>
        <w:spacing w:line="20" w:lineRule="exact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437"/>
        <w:gridCol w:w="1903"/>
        <w:gridCol w:w="1768"/>
        <w:gridCol w:w="1497"/>
        <w:gridCol w:w="2035"/>
      </w:tblGrid>
      <w:tr w:rsidR="009D00FA" w:rsidTr="009D00FA">
        <w:trPr>
          <w:trHeight w:val="412"/>
          <w:tblHeader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2667,14943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2795,5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2765,1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2864,8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ind w:left="-113" w:right="-113"/>
              <w:jc w:val="center"/>
              <w:rPr>
                <w:color w:val="000000"/>
                <w:spacing w:val="-30"/>
                <w:sz w:val="28"/>
                <w:szCs w:val="28"/>
              </w:rPr>
            </w:pPr>
            <w:r>
              <w:rPr>
                <w:color w:val="000000"/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1900,1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17786,84943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19686,94943</w:t>
            </w:r>
          </w:p>
        </w:tc>
      </w:tr>
    </w:tbl>
    <w:p w:rsidR="009D00FA" w:rsidRDefault="009D00FA" w:rsidP="009D00FA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293478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»;</w:t>
      </w:r>
    </w:p>
    <w:p w:rsidR="009D00FA" w:rsidRDefault="009D00FA" w:rsidP="009D0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Изложить </w:t>
      </w:r>
      <w:r w:rsidR="00293478">
        <w:rPr>
          <w:sz w:val="28"/>
          <w:szCs w:val="28"/>
        </w:rPr>
        <w:t>м</w:t>
      </w:r>
      <w:r>
        <w:rPr>
          <w:sz w:val="28"/>
          <w:szCs w:val="28"/>
        </w:rPr>
        <w:t xml:space="preserve">ероприятия подпрограммы «Вовлечение молодежи Валдайского муниципального района в социальную практику» в прилагаемой редакции (приложение 4); </w:t>
      </w:r>
    </w:p>
    <w:p w:rsidR="009D00FA" w:rsidRDefault="009D00FA" w:rsidP="009D00FA">
      <w:pPr>
        <w:spacing w:before="20" w:after="2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1.13. </w:t>
      </w:r>
      <w:r>
        <w:rPr>
          <w:color w:val="000000"/>
          <w:sz w:val="28"/>
          <w:szCs w:val="28"/>
        </w:rPr>
        <w:t xml:space="preserve">Изложить пункт 2 паспорта подпрограммы </w:t>
      </w:r>
      <w:r>
        <w:rPr>
          <w:sz w:val="28"/>
          <w:szCs w:val="28"/>
        </w:rPr>
        <w:t>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Новгородской области»</w:t>
      </w:r>
      <w:r>
        <w:rPr>
          <w:color w:val="000000"/>
          <w:sz w:val="28"/>
          <w:szCs w:val="28"/>
        </w:rPr>
        <w:t xml:space="preserve"> в редакции: </w:t>
      </w:r>
    </w:p>
    <w:p w:rsidR="009D00FA" w:rsidRDefault="009D00FA" w:rsidP="009D00FA">
      <w:pPr>
        <w:spacing w:before="20" w:after="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r>
        <w:rPr>
          <w:sz w:val="28"/>
          <w:szCs w:val="28"/>
        </w:rPr>
        <w:t>Задачи и целевые показатели</w:t>
      </w:r>
      <w:r>
        <w:rPr>
          <w:rStyle w:val="aff3"/>
          <w:rFonts w:eastAsia="Calibri"/>
          <w:szCs w:val="28"/>
        </w:rPr>
        <w:t xml:space="preserve"> </w:t>
      </w:r>
      <w:r>
        <w:rPr>
          <w:sz w:val="28"/>
          <w:szCs w:val="28"/>
        </w:rPr>
        <w:t xml:space="preserve"> подпрограммы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861"/>
        <w:gridCol w:w="32"/>
        <w:gridCol w:w="837"/>
        <w:gridCol w:w="25"/>
        <w:gridCol w:w="797"/>
        <w:gridCol w:w="22"/>
        <w:gridCol w:w="851"/>
        <w:gridCol w:w="15"/>
        <w:gridCol w:w="811"/>
        <w:gridCol w:w="11"/>
        <w:gridCol w:w="768"/>
        <w:gridCol w:w="11"/>
        <w:gridCol w:w="845"/>
        <w:gridCol w:w="838"/>
      </w:tblGrid>
      <w:tr w:rsidR="009D00FA" w:rsidTr="009D00FA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мы, </w:t>
            </w:r>
            <w:r>
              <w:rPr>
                <w:spacing w:val="-6"/>
                <w:sz w:val="28"/>
                <w:szCs w:val="28"/>
              </w:rPr>
              <w:t>наименование и единица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00FA" w:rsidTr="009D00F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D00FA" w:rsidTr="009D00FA">
        <w:trPr>
          <w:trHeight w:val="246"/>
          <w:tblHeader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овершенствование информационно-методического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чения системы  патриотического воспитания населения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района 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листов, принявших участие в районных конференциях, сем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нарах, «круглых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лах» по вопросам гражданско-патриотического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питания населения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и допризывной подготовки молодежи к военной службе (чел.)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D00FA" w:rsidTr="009D00FA">
        <w:trPr>
          <w:trHeight w:val="102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</w:t>
            </w:r>
            <w:r>
              <w:rPr>
                <w:bCs/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рганизация патриотического воспитания населения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района, участвующего в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роприятиях патри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тической направле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от общего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ла населения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на(%)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51,0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52,0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53,0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ных,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ных, всероссийских, международных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патриот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направленн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в которых прин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ли участие делегации (ед.)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3. 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оординация деятельности патриотических формирований, общественных объединений, различных организаций по патриотич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скому воспитанию населения муниципального района и допризывной подготовке молодежи к военной службе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действ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ющих патриотич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клубов, центров, объединений (ед.)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молодежи,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лярно участвующей в работе патриотич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клубов, центров, объединений от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щего числа молодежи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Организация работы  по увековечению памяти погибших при защите Отечества на территории муниципального района 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пользованию поисковой работы в вопросах патриотического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9D00FA" w:rsidTr="009D00F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муниципального района, вовлеченного в поисковую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 (чел.)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9D00FA" w:rsidRDefault="009D00FA" w:rsidP="009D00FA">
      <w:pPr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9D00FA" w:rsidRDefault="009D00FA" w:rsidP="009D00FA">
      <w:pPr>
        <w:ind w:left="18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1.14.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«Патриотическое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питание населения Новгородской области»</w:t>
      </w:r>
      <w:r>
        <w:rPr>
          <w:color w:val="000000"/>
          <w:sz w:val="28"/>
          <w:szCs w:val="28"/>
        </w:rPr>
        <w:t xml:space="preserve">  в редакции: </w:t>
      </w:r>
    </w:p>
    <w:p w:rsidR="009D00FA" w:rsidRDefault="009D00FA" w:rsidP="009D00FA">
      <w:pPr>
        <w:ind w:left="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 (тыс. руб.)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07"/>
        <w:gridCol w:w="1971"/>
        <w:gridCol w:w="1830"/>
        <w:gridCol w:w="1549"/>
        <w:gridCol w:w="1666"/>
      </w:tblGrid>
      <w:tr w:rsidR="009D00FA" w:rsidTr="00293478">
        <w:trPr>
          <w:trHeight w:val="14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00FA" w:rsidTr="00F20AD4">
        <w:trPr>
          <w:trHeight w:val="147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9D00FA" w:rsidRDefault="009D00FA" w:rsidP="009D00FA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07"/>
        <w:gridCol w:w="1971"/>
        <w:gridCol w:w="1830"/>
        <w:gridCol w:w="1549"/>
        <w:gridCol w:w="1666"/>
      </w:tblGrid>
      <w:tr w:rsidR="009D00FA" w:rsidTr="00293478">
        <w:trPr>
          <w:trHeight w:val="114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293478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113,178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113,178</w:t>
            </w:r>
          </w:p>
        </w:tc>
      </w:tr>
      <w:tr w:rsidR="009D00FA" w:rsidTr="00293478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</w:tr>
      <w:tr w:rsidR="009D00FA" w:rsidTr="00293478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D00FA" w:rsidTr="00293478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D00FA" w:rsidTr="00293478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D00FA" w:rsidTr="00293478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D00FA" w:rsidTr="00293478">
        <w:trPr>
          <w:trHeight w:val="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</w:tr>
      <w:tr w:rsidR="009D00FA" w:rsidTr="00293478">
        <w:trPr>
          <w:trHeight w:val="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585,528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585,528</w:t>
            </w:r>
          </w:p>
        </w:tc>
      </w:tr>
    </w:tbl>
    <w:p w:rsidR="009D00FA" w:rsidRDefault="009D00FA" w:rsidP="009D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»;</w:t>
      </w:r>
    </w:p>
    <w:p w:rsidR="009D00FA" w:rsidRDefault="009D00FA" w:rsidP="009D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1.15. Изложить мероприятия подпрограммы «Патриотическое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тание населения Новгородской области» в прилагаемой редакции (прилож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5);</w:t>
      </w:r>
    </w:p>
    <w:p w:rsidR="009D00FA" w:rsidRDefault="009D00FA" w:rsidP="009D00FA">
      <w:pPr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1.16. </w:t>
      </w:r>
      <w:r>
        <w:rPr>
          <w:color w:val="000000"/>
          <w:sz w:val="28"/>
          <w:szCs w:val="28"/>
        </w:rPr>
        <w:t xml:space="preserve">Изложить пункт 2 паспорта подпрограммы </w:t>
      </w:r>
      <w:r>
        <w:rPr>
          <w:sz w:val="28"/>
          <w:szCs w:val="28"/>
        </w:rPr>
        <w:t>«Социальная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детей-сирот и детей, оставшихся без попечения родителей, а также лиц из числа детей-сирот и детей, оставшихся без попечения родителей»</w:t>
      </w:r>
      <w:r>
        <w:rPr>
          <w:color w:val="000000"/>
          <w:sz w:val="28"/>
          <w:szCs w:val="28"/>
        </w:rPr>
        <w:t xml:space="preserve"> 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дакции: </w:t>
      </w:r>
    </w:p>
    <w:p w:rsidR="009D00FA" w:rsidRDefault="009D00FA" w:rsidP="009D00FA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</w:t>
      </w:r>
      <w:r>
        <w:rPr>
          <w:sz w:val="28"/>
          <w:szCs w:val="28"/>
          <w:lang w:eastAsia="ar-SA"/>
        </w:rPr>
        <w:t>Задачи и целевые показатели</w:t>
      </w:r>
      <w:r>
        <w:rPr>
          <w:sz w:val="28"/>
          <w:szCs w:val="28"/>
          <w:vertAlign w:val="superscript"/>
          <w:lang w:eastAsia="ar-SA"/>
        </w:rPr>
        <w:sym w:font="Times New Roman" w:char="F020"/>
      </w:r>
      <w:r>
        <w:rPr>
          <w:sz w:val="28"/>
          <w:szCs w:val="28"/>
          <w:lang w:eastAsia="ar-SA"/>
        </w:rPr>
        <w:t xml:space="preserve"> подпрограммы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tbl>
      <w:tblPr>
        <w:tblW w:w="96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3"/>
        <w:gridCol w:w="2949"/>
        <w:gridCol w:w="13"/>
        <w:gridCol w:w="809"/>
        <w:gridCol w:w="16"/>
        <w:gridCol w:w="808"/>
        <w:gridCol w:w="18"/>
        <w:gridCol w:w="804"/>
        <w:gridCol w:w="21"/>
        <w:gridCol w:w="803"/>
        <w:gridCol w:w="23"/>
        <w:gridCol w:w="799"/>
        <w:gridCol w:w="26"/>
        <w:gridCol w:w="798"/>
        <w:gridCol w:w="28"/>
        <w:gridCol w:w="975"/>
      </w:tblGrid>
      <w:tr w:rsidR="009D00FA" w:rsidTr="00293478">
        <w:trPr>
          <w:trHeight w:val="2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подпрограммы, </w:t>
            </w:r>
            <w:r>
              <w:rPr>
                <w:spacing w:val="-6"/>
                <w:sz w:val="28"/>
                <w:szCs w:val="28"/>
              </w:rPr>
              <w:t>наименование и един</w:t>
            </w:r>
            <w:r>
              <w:rPr>
                <w:spacing w:val="-6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D00FA" w:rsidTr="00293478">
        <w:trPr>
          <w:trHeight w:val="33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2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D00FA" w:rsidTr="00293478">
        <w:trPr>
          <w:trHeight w:val="89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D00FA" w:rsidTr="00293478">
        <w:trPr>
          <w:trHeight w:val="2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A" w:rsidRDefault="009D00F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Ресурсное и материально-техническое обеспечение процесса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циализации детей-сирот, а также лиц из числа детей-сирот</w:t>
            </w:r>
          </w:p>
        </w:tc>
      </w:tr>
      <w:tr w:rsidR="009D00FA" w:rsidTr="00293478">
        <w:trPr>
          <w:trHeight w:val="2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пользования субс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дии, предоставляемой области в текущем финансовом году для обеспечения жилыми помещениями детей-сирот, а также лиц из числа детей-сирот, подлежащих обесп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чению жилыми пом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щениями, по догов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рам найма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зированных жилых помещений</w:t>
            </w:r>
            <w:proofErr w:type="gramStart"/>
            <w:r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D00FA" w:rsidTr="00293478">
        <w:trPr>
          <w:trHeight w:val="2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 w:rsidP="00293478">
            <w:pPr>
              <w:pStyle w:val="HTML"/>
              <w:spacing w:line="240" w:lineRule="exact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тей-сирот, 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лиц из числа детей-сирот, обеспеченных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помещениями в отчетном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году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ветствии с ежегодно заключа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 соглашением между 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финансов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 и Правительством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о предоставлении субсидии из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рального бюджета (ед.)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293478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 w:rsidP="00293478">
            <w:pPr>
              <w:pStyle w:val="HTML"/>
              <w:spacing w:line="240" w:lineRule="exact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субс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доставляемой району в текущем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нансовом году для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лиц из числа детей-сирот и детей, оставшихся без попечения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телей, единовременной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платой на текущий ремонт находящи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их собственности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D00FA" w:rsidRDefault="009D00FA" w:rsidP="009D0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934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»;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1.17.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«Социальная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в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9D00FA" w:rsidRPr="006319D1" w:rsidRDefault="009D00FA" w:rsidP="006319D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tbl>
      <w:tblPr>
        <w:tblW w:w="9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6"/>
        <w:gridCol w:w="1690"/>
        <w:gridCol w:w="1971"/>
        <w:gridCol w:w="1830"/>
        <w:gridCol w:w="1549"/>
        <w:gridCol w:w="1514"/>
      </w:tblGrid>
      <w:tr w:rsidR="009D00FA" w:rsidTr="00F20AD4">
        <w:trPr>
          <w:trHeight w:val="114"/>
          <w:tblHeader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00FA" w:rsidTr="00F20AD4">
        <w:trPr>
          <w:trHeight w:val="114"/>
          <w:tblHeader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D00FA" w:rsidTr="00F20AD4">
        <w:trPr>
          <w:trHeight w:val="11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4740,617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5683,217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1822,6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2268,9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3750,4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9D00FA" w:rsidTr="00F20AD4">
        <w:trPr>
          <w:trHeight w:val="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4445,3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5572,3</w:t>
            </w:r>
          </w:p>
        </w:tc>
      </w:tr>
      <w:tr w:rsidR="009D00FA" w:rsidTr="00F20AD4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27182,417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6809,3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33991,717 </w:t>
            </w:r>
          </w:p>
        </w:tc>
      </w:tr>
    </w:tbl>
    <w:p w:rsidR="009D00FA" w:rsidRDefault="009D00FA" w:rsidP="009D00FA">
      <w:pPr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F20AD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»;</w:t>
      </w:r>
    </w:p>
    <w:p w:rsidR="009D00FA" w:rsidRDefault="009D00FA" w:rsidP="009D00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1.18.</w:t>
      </w:r>
      <w:r>
        <w:rPr>
          <w:sz w:val="28"/>
          <w:szCs w:val="28"/>
        </w:rPr>
        <w:t xml:space="preserve"> Изложить мероприятия подпрограммы «Социальная адаптация детей-сирот и детей, оставшихся без попечения родителей, а также лиц из числа детей-сирот и детей,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оставшихся без попечения родителей»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емой редакции (приложение 6);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1.19. </w:t>
      </w:r>
      <w:r>
        <w:rPr>
          <w:color w:val="000000"/>
          <w:sz w:val="28"/>
          <w:szCs w:val="28"/>
        </w:rPr>
        <w:t xml:space="preserve">Изложить пункт 4 паспорта подпрограммы </w:t>
      </w:r>
      <w:r>
        <w:rPr>
          <w:sz w:val="28"/>
          <w:szCs w:val="28"/>
        </w:rPr>
        <w:t>«Обеспечение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муниципальной программы и прочие мероприятия в области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молодежной политики»</w:t>
      </w:r>
      <w:r>
        <w:rPr>
          <w:color w:val="000000"/>
          <w:sz w:val="28"/>
          <w:szCs w:val="28"/>
        </w:rPr>
        <w:t xml:space="preserve">  в редакции: </w:t>
      </w:r>
    </w:p>
    <w:p w:rsidR="009D00FA" w:rsidRDefault="009D00FA" w:rsidP="009D0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</w:t>
      </w:r>
      <w:r>
        <w:rPr>
          <w:sz w:val="28"/>
          <w:szCs w:val="28"/>
        </w:rPr>
        <w:t>Объемы и источники финансирования подпрограммы в целом и по годам реализации (тыс. рублей)</w:t>
      </w:r>
    </w:p>
    <w:p w:rsidR="00F20AD4" w:rsidRDefault="00F20AD4" w:rsidP="009D00FA">
      <w:pPr>
        <w:ind w:firstLine="709"/>
        <w:jc w:val="both"/>
        <w:rPr>
          <w:color w:val="000000"/>
          <w:sz w:val="28"/>
          <w:szCs w:val="28"/>
        </w:rPr>
      </w:pPr>
    </w:p>
    <w:p w:rsidR="006319D1" w:rsidRDefault="006319D1" w:rsidP="009D00F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9D00FA" w:rsidTr="009D00FA">
        <w:trPr>
          <w:trHeight w:val="145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D00FA" w:rsidTr="00F20AD4">
        <w:trPr>
          <w:trHeight w:val="147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</w:t>
            </w:r>
            <w:r>
              <w:rPr>
                <w:sz w:val="28"/>
                <w:szCs w:val="28"/>
              </w:rPr>
              <w:br/>
              <w:t>средства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</w:tbl>
    <w:p w:rsidR="009D00FA" w:rsidRDefault="009D00FA" w:rsidP="009D00FA">
      <w:pPr>
        <w:spacing w:line="24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587"/>
        <w:gridCol w:w="1653"/>
        <w:gridCol w:w="1980"/>
        <w:gridCol w:w="1260"/>
        <w:gridCol w:w="2229"/>
      </w:tblGrid>
      <w:tr w:rsidR="009D00FA" w:rsidTr="009D00FA">
        <w:trPr>
          <w:trHeight w:val="114"/>
          <w:tblHeader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82833,25057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240084,25057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189312,6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59090,15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248402,75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165106,9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62614,35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227721,25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9D00FA" w:rsidTr="009D00FA">
        <w:trPr>
          <w:trHeight w:val="4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9D00FA" w:rsidTr="009D00FA">
        <w:trPr>
          <w:trHeight w:val="6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206452,7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271028,95</w:t>
            </w:r>
          </w:p>
        </w:tc>
      </w:tr>
      <w:tr w:rsidR="009D00FA" w:rsidTr="009D00FA">
        <w:trPr>
          <w:trHeight w:val="2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ind w:left="-113" w:right="-113"/>
              <w:jc w:val="center"/>
              <w:rPr>
                <w:spacing w:val="-30"/>
                <w:sz w:val="28"/>
                <w:szCs w:val="28"/>
              </w:rPr>
            </w:pPr>
            <w:r>
              <w:rPr>
                <w:spacing w:val="-30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1336175,5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462842,75057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FA" w:rsidRDefault="009D00F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1800324,05057</w:t>
            </w:r>
          </w:p>
        </w:tc>
      </w:tr>
    </w:tbl>
    <w:p w:rsidR="009D00FA" w:rsidRDefault="009D00FA" w:rsidP="009D00FA">
      <w:pPr>
        <w:pStyle w:val="ConsPlusNormal"/>
        <w:ind w:left="106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6319D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»;</w:t>
      </w:r>
    </w:p>
    <w:p w:rsidR="009D00FA" w:rsidRDefault="009D00FA" w:rsidP="009D00F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1.20. Изложить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«Обеспечение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муниципальной программы и прочие мероприятия в области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молодежной политики» в прилагаемой редакции (приложение 7).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вания.</w:t>
      </w:r>
    </w:p>
    <w:p w:rsidR="009D00FA" w:rsidRDefault="009D00FA" w:rsidP="009D00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муниципального района Рудину О.Я.</w:t>
      </w:r>
    </w:p>
    <w:p w:rsidR="009D00FA" w:rsidRDefault="009D00FA" w:rsidP="009D0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D00FA" w:rsidRDefault="009D00FA" w:rsidP="009D00FA">
      <w:pPr>
        <w:jc w:val="both"/>
        <w:rPr>
          <w:sz w:val="28"/>
          <w:szCs w:val="28"/>
        </w:rPr>
      </w:pPr>
    </w:p>
    <w:p w:rsidR="00DC6AFE" w:rsidRPr="009D00FA" w:rsidRDefault="000150F5" w:rsidP="009D00FA">
      <w:pPr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RPr="009D00FA" w:rsidSect="009D00FA">
      <w:headerReference w:type="even" r:id="rId53"/>
      <w:headerReference w:type="default" r:id="rId54"/>
      <w:pgSz w:w="11906" w:h="16838"/>
      <w:pgMar w:top="1134" w:right="567" w:bottom="102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52" w:rsidRDefault="00633A52">
      <w:r>
        <w:separator/>
      </w:r>
    </w:p>
  </w:endnote>
  <w:endnote w:type="continuationSeparator" w:id="0">
    <w:p w:rsidR="00633A52" w:rsidRDefault="0063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52" w:rsidRDefault="00633A52">
      <w:r>
        <w:separator/>
      </w:r>
    </w:p>
  </w:footnote>
  <w:footnote w:type="continuationSeparator" w:id="0">
    <w:p w:rsidR="00633A52" w:rsidRDefault="0063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A" w:rsidRDefault="009D00FA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D00FA" w:rsidRDefault="009D0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FA" w:rsidRPr="00DC6AFE" w:rsidRDefault="009D00FA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1017F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9D00FA" w:rsidRDefault="009D00FA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3478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19D1"/>
    <w:rsid w:val="00633940"/>
    <w:rsid w:val="00633A52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4A23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00FA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17F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A530E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0AD4"/>
    <w:rsid w:val="00F2110E"/>
    <w:rsid w:val="00F2327B"/>
    <w:rsid w:val="00F2640A"/>
    <w:rsid w:val="00F32CEE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9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a">
    <w:name w:val="FollowedHyperlink"/>
    <w:basedOn w:val="a0"/>
    <w:rsid w:val="009D00FA"/>
    <w:rPr>
      <w:color w:val="800080"/>
      <w:u w:val="single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9D00FA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9D00FA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9D00FA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D00FA"/>
    <w:rPr>
      <w:b/>
      <w:color w:val="000000"/>
      <w:sz w:val="28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9D00FA"/>
    <w:rPr>
      <w:rFonts w:ascii="Courier New" w:hAnsi="Courier New" w:cs="Courier New"/>
      <w:lang w:val="ru-RU" w:eastAsia="ar-SA" w:bidi="ar-SA"/>
    </w:rPr>
  </w:style>
  <w:style w:type="character" w:customStyle="1" w:styleId="afb">
    <w:name w:val="Текст сноски Знак"/>
    <w:link w:val="afc"/>
    <w:locked/>
    <w:rsid w:val="009D00FA"/>
    <w:rPr>
      <w:rFonts w:ascii="Courier New" w:eastAsia="Calibri" w:hAnsi="Courier New" w:cs="Courier New"/>
      <w:lang w:val="ru-RU" w:eastAsia="ru-RU" w:bidi="ar-SA"/>
    </w:rPr>
  </w:style>
  <w:style w:type="paragraph" w:styleId="afc">
    <w:name w:val="footnote text"/>
    <w:basedOn w:val="a"/>
    <w:link w:val="afb"/>
    <w:rsid w:val="009D00FA"/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link w:val="a3"/>
    <w:locked/>
    <w:rsid w:val="009D00FA"/>
    <w:rPr>
      <w:lang w:val="ru-RU" w:eastAsia="ru-RU" w:bidi="ar-SA"/>
    </w:rPr>
  </w:style>
  <w:style w:type="character" w:customStyle="1" w:styleId="ad">
    <w:name w:val="Нижний колонтитул Знак"/>
    <w:link w:val="ac"/>
    <w:locked/>
    <w:rsid w:val="009D00FA"/>
    <w:rPr>
      <w:lang w:val="ru-RU" w:eastAsia="ru-RU" w:bidi="ar-SA"/>
    </w:rPr>
  </w:style>
  <w:style w:type="character" w:customStyle="1" w:styleId="af1">
    <w:name w:val="Название Знак"/>
    <w:link w:val="af0"/>
    <w:locked/>
    <w:rsid w:val="009D00FA"/>
    <w:rPr>
      <w:sz w:val="28"/>
      <w:lang w:val="ru-RU" w:eastAsia="ru-RU" w:bidi="ar-SA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9D00FA"/>
    <w:rPr>
      <w:color w:val="000000"/>
      <w:sz w:val="28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9D00FA"/>
    <w:rPr>
      <w:sz w:val="16"/>
      <w:szCs w:val="16"/>
      <w:lang w:val="ru-RU" w:eastAsia="ru-RU" w:bidi="ar-SA"/>
    </w:rPr>
  </w:style>
  <w:style w:type="character" w:customStyle="1" w:styleId="a9">
    <w:name w:val="Текст выноски Знак"/>
    <w:link w:val="a8"/>
    <w:locked/>
    <w:rsid w:val="009D00F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9D00F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9D00F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cxsplast">
    <w:name w:val="listparagraphcxsplast"/>
    <w:basedOn w:val="a"/>
    <w:rsid w:val="009D00FA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ись к объекту"/>
    <w:basedOn w:val="a"/>
    <w:next w:val="a"/>
    <w:rsid w:val="009D00FA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12">
    <w:name w:val="[ ]1"/>
    <w:basedOn w:val="a"/>
    <w:rsid w:val="009D00FA"/>
    <w:pPr>
      <w:autoSpaceDE w:val="0"/>
      <w:autoSpaceDN w:val="0"/>
      <w:adjustRightInd w:val="0"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e">
    <w:name w:val="Основной"/>
    <w:basedOn w:val="a"/>
    <w:locked/>
    <w:rsid w:val="009D00FA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1">
    <w:name w:val="Основной текст 21"/>
    <w:basedOn w:val="a"/>
    <w:rsid w:val="009D00FA"/>
    <w:pPr>
      <w:ind w:left="2443"/>
      <w:jc w:val="both"/>
    </w:pPr>
    <w:rPr>
      <w:rFonts w:eastAsia="Calibri"/>
      <w:sz w:val="28"/>
      <w:szCs w:val="28"/>
    </w:rPr>
  </w:style>
  <w:style w:type="paragraph" w:styleId="aff">
    <w:name w:val="List Paragraph"/>
    <w:basedOn w:val="a"/>
    <w:qFormat/>
    <w:rsid w:val="009D00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9D00F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9D00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9D00F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1">
    <w:name w:val="Знак Знак Знак Знак"/>
    <w:basedOn w:val="a"/>
    <w:rsid w:val="009D00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link w:val="71"/>
    <w:locked/>
    <w:rsid w:val="009D00FA"/>
    <w:rPr>
      <w:rFonts w:ascii="Calibri" w:eastAsia="Calibri" w:hAnsi="Calibri"/>
      <w:sz w:val="28"/>
      <w:szCs w:val="28"/>
      <w:lang w:val="x-none" w:eastAsia="x-none" w:bidi="ar-SA"/>
    </w:rPr>
  </w:style>
  <w:style w:type="paragraph" w:customStyle="1" w:styleId="71">
    <w:name w:val="Основной текст7"/>
    <w:basedOn w:val="a"/>
    <w:link w:val="aff2"/>
    <w:rsid w:val="009D00FA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Style6">
    <w:name w:val="Style6"/>
    <w:basedOn w:val="a"/>
    <w:rsid w:val="009D00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D00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2">
    <w:name w:val="Знак7"/>
    <w:basedOn w:val="a"/>
    <w:rsid w:val="009D00F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otnote reference"/>
    <w:rsid w:val="009D00FA"/>
    <w:rPr>
      <w:vertAlign w:val="superscript"/>
    </w:rPr>
  </w:style>
  <w:style w:type="character" w:customStyle="1" w:styleId="73">
    <w:name w:val="Знак Знак7"/>
    <w:rsid w:val="009D00FA"/>
    <w:rPr>
      <w:rFonts w:ascii="Courier New" w:eastAsia="Calibri" w:hAnsi="Courier New" w:cs="Courier New" w:hint="default"/>
      <w:sz w:val="24"/>
      <w:szCs w:val="24"/>
    </w:rPr>
  </w:style>
  <w:style w:type="character" w:customStyle="1" w:styleId="HTML1">
    <w:name w:val="Стандартный HTML Знак1"/>
    <w:rsid w:val="009D00FA"/>
    <w:rPr>
      <w:rFonts w:ascii="Courier New" w:eastAsia="Calibri" w:hAnsi="Courier New" w:cs="Courier New" w:hint="default"/>
    </w:rPr>
  </w:style>
  <w:style w:type="character" w:customStyle="1" w:styleId="310">
    <w:name w:val="Основной текст 3 Знак1"/>
    <w:rsid w:val="009D00FA"/>
    <w:rPr>
      <w:rFonts w:ascii="Calibri" w:eastAsia="Calibri" w:hAnsi="Calibri" w:hint="default"/>
      <w:sz w:val="16"/>
      <w:szCs w:val="16"/>
    </w:rPr>
  </w:style>
  <w:style w:type="character" w:customStyle="1" w:styleId="Heading1Char">
    <w:name w:val="Heading 1 Char"/>
    <w:locked/>
    <w:rsid w:val="009D00FA"/>
    <w:rPr>
      <w:sz w:val="28"/>
      <w:szCs w:val="28"/>
      <w:lang w:val="ru-RU" w:eastAsia="ru-RU" w:bidi="ar-SA"/>
    </w:rPr>
  </w:style>
  <w:style w:type="character" w:customStyle="1" w:styleId="aff4">
    <w:name w:val="Символ сноски"/>
    <w:rsid w:val="009D00FA"/>
    <w:rPr>
      <w:vertAlign w:val="superscript"/>
    </w:rPr>
  </w:style>
  <w:style w:type="character" w:customStyle="1" w:styleId="FontStyle15">
    <w:name w:val="Font Style15"/>
    <w:rsid w:val="009D00F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D00FA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basedOn w:val="a0"/>
    <w:rsid w:val="009D00FA"/>
    <w:rPr>
      <w:rFonts w:ascii="Arial" w:eastAsia="Calibri" w:hAnsi="Arial" w:cs="Arial" w:hint="default"/>
      <w:b/>
      <w:bCs/>
      <w:caps/>
      <w:color w:val="000000"/>
      <w:kern w:val="32"/>
      <w:sz w:val="30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basedOn w:val="a0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9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a">
    <w:name w:val="FollowedHyperlink"/>
    <w:basedOn w:val="a0"/>
    <w:rsid w:val="009D00FA"/>
    <w:rPr>
      <w:color w:val="800080"/>
      <w:u w:val="single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locked/>
    <w:rsid w:val="009D00FA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9D00FA"/>
    <w:rPr>
      <w:color w:val="000000"/>
      <w:sz w:val="32"/>
      <w:lang w:val="ru-RU" w:eastAsia="ru-RU" w:bidi="ar-SA"/>
    </w:rPr>
  </w:style>
  <w:style w:type="character" w:customStyle="1" w:styleId="40">
    <w:name w:val="Заголовок 4 Знак"/>
    <w:link w:val="4"/>
    <w:locked/>
    <w:rsid w:val="009D00FA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9D00FA"/>
    <w:rPr>
      <w:b/>
      <w:color w:val="000000"/>
      <w:sz w:val="28"/>
      <w:lang w:val="ru-RU" w:eastAsia="ru-RU" w:bidi="ar-SA"/>
    </w:rPr>
  </w:style>
  <w:style w:type="character" w:customStyle="1" w:styleId="HTML0">
    <w:name w:val="Стандартный HTML Знак"/>
    <w:link w:val="HTML"/>
    <w:locked/>
    <w:rsid w:val="009D00FA"/>
    <w:rPr>
      <w:rFonts w:ascii="Courier New" w:hAnsi="Courier New" w:cs="Courier New"/>
      <w:lang w:val="ru-RU" w:eastAsia="ar-SA" w:bidi="ar-SA"/>
    </w:rPr>
  </w:style>
  <w:style w:type="character" w:customStyle="1" w:styleId="afb">
    <w:name w:val="Текст сноски Знак"/>
    <w:link w:val="afc"/>
    <w:locked/>
    <w:rsid w:val="009D00FA"/>
    <w:rPr>
      <w:rFonts w:ascii="Courier New" w:eastAsia="Calibri" w:hAnsi="Courier New" w:cs="Courier New"/>
      <w:lang w:val="ru-RU" w:eastAsia="ru-RU" w:bidi="ar-SA"/>
    </w:rPr>
  </w:style>
  <w:style w:type="paragraph" w:styleId="afc">
    <w:name w:val="footnote text"/>
    <w:basedOn w:val="a"/>
    <w:link w:val="afb"/>
    <w:rsid w:val="009D00FA"/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link w:val="a3"/>
    <w:locked/>
    <w:rsid w:val="009D00FA"/>
    <w:rPr>
      <w:lang w:val="ru-RU" w:eastAsia="ru-RU" w:bidi="ar-SA"/>
    </w:rPr>
  </w:style>
  <w:style w:type="character" w:customStyle="1" w:styleId="ad">
    <w:name w:val="Нижний колонтитул Знак"/>
    <w:link w:val="ac"/>
    <w:locked/>
    <w:rsid w:val="009D00FA"/>
    <w:rPr>
      <w:lang w:val="ru-RU" w:eastAsia="ru-RU" w:bidi="ar-SA"/>
    </w:rPr>
  </w:style>
  <w:style w:type="character" w:customStyle="1" w:styleId="af1">
    <w:name w:val="Название Знак"/>
    <w:link w:val="af0"/>
    <w:locked/>
    <w:rsid w:val="009D00FA"/>
    <w:rPr>
      <w:sz w:val="28"/>
      <w:lang w:val="ru-RU" w:eastAsia="ru-RU" w:bidi="ar-SA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9D00FA"/>
    <w:rPr>
      <w:color w:val="000000"/>
      <w:sz w:val="28"/>
      <w:lang w:val="ru-RU" w:eastAsia="ru-RU" w:bidi="ar-SA"/>
    </w:rPr>
  </w:style>
  <w:style w:type="character" w:customStyle="1" w:styleId="32">
    <w:name w:val="Основной текст 3 Знак"/>
    <w:link w:val="31"/>
    <w:locked/>
    <w:rsid w:val="009D00FA"/>
    <w:rPr>
      <w:sz w:val="16"/>
      <w:szCs w:val="16"/>
      <w:lang w:val="ru-RU" w:eastAsia="ru-RU" w:bidi="ar-SA"/>
    </w:rPr>
  </w:style>
  <w:style w:type="character" w:customStyle="1" w:styleId="a9">
    <w:name w:val="Текст выноски Знак"/>
    <w:link w:val="a8"/>
    <w:locked/>
    <w:rsid w:val="009D00F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9D00FA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9D00F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listparagraphcxsplast">
    <w:name w:val="listparagraphcxsplast"/>
    <w:basedOn w:val="a"/>
    <w:rsid w:val="009D00FA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подпись к объекту"/>
    <w:basedOn w:val="a"/>
    <w:next w:val="a"/>
    <w:rsid w:val="009D00FA"/>
    <w:pPr>
      <w:tabs>
        <w:tab w:val="left" w:pos="3060"/>
      </w:tabs>
      <w:spacing w:line="240" w:lineRule="atLeast"/>
      <w:jc w:val="center"/>
    </w:pPr>
    <w:rPr>
      <w:rFonts w:eastAsia="Calibri"/>
      <w:b/>
      <w:caps/>
      <w:sz w:val="28"/>
    </w:rPr>
  </w:style>
  <w:style w:type="paragraph" w:customStyle="1" w:styleId="12">
    <w:name w:val="[ ]1"/>
    <w:basedOn w:val="a"/>
    <w:rsid w:val="009D00FA"/>
    <w:pPr>
      <w:autoSpaceDE w:val="0"/>
      <w:autoSpaceDN w:val="0"/>
      <w:adjustRightInd w:val="0"/>
      <w:spacing w:line="288" w:lineRule="auto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e">
    <w:name w:val="Основной"/>
    <w:basedOn w:val="a"/>
    <w:locked/>
    <w:rsid w:val="009D00FA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211">
    <w:name w:val="Основной текст 21"/>
    <w:basedOn w:val="a"/>
    <w:rsid w:val="009D00FA"/>
    <w:pPr>
      <w:ind w:left="2443"/>
      <w:jc w:val="both"/>
    </w:pPr>
    <w:rPr>
      <w:rFonts w:eastAsia="Calibri"/>
      <w:sz w:val="28"/>
      <w:szCs w:val="28"/>
    </w:rPr>
  </w:style>
  <w:style w:type="paragraph" w:styleId="aff">
    <w:name w:val="List Paragraph"/>
    <w:basedOn w:val="a"/>
    <w:qFormat/>
    <w:rsid w:val="009D00F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9D00FA"/>
    <w:pPr>
      <w:widowControl w:val="0"/>
      <w:autoSpaceDE w:val="0"/>
      <w:autoSpaceDN w:val="0"/>
      <w:adjustRightInd w:val="0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9D00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9D00F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aff1">
    <w:name w:val="Знак Знак Знак Знак"/>
    <w:basedOn w:val="a"/>
    <w:rsid w:val="009D00F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link w:val="71"/>
    <w:locked/>
    <w:rsid w:val="009D00FA"/>
    <w:rPr>
      <w:rFonts w:ascii="Calibri" w:eastAsia="Calibri" w:hAnsi="Calibri"/>
      <w:sz w:val="28"/>
      <w:szCs w:val="28"/>
      <w:lang w:val="x-none" w:eastAsia="x-none" w:bidi="ar-SA"/>
    </w:rPr>
  </w:style>
  <w:style w:type="paragraph" w:customStyle="1" w:styleId="71">
    <w:name w:val="Основной текст7"/>
    <w:basedOn w:val="a"/>
    <w:link w:val="aff2"/>
    <w:rsid w:val="009D00FA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ascii="Calibri" w:eastAsia="Calibri" w:hAnsi="Calibri"/>
      <w:sz w:val="28"/>
      <w:szCs w:val="28"/>
      <w:lang w:val="x-none" w:eastAsia="x-none"/>
    </w:rPr>
  </w:style>
  <w:style w:type="paragraph" w:customStyle="1" w:styleId="Style6">
    <w:name w:val="Style6"/>
    <w:basedOn w:val="a"/>
    <w:rsid w:val="009D00F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D00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72">
    <w:name w:val="Знак7"/>
    <w:basedOn w:val="a"/>
    <w:rsid w:val="009D00F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otnote reference"/>
    <w:rsid w:val="009D00FA"/>
    <w:rPr>
      <w:vertAlign w:val="superscript"/>
    </w:rPr>
  </w:style>
  <w:style w:type="character" w:customStyle="1" w:styleId="73">
    <w:name w:val="Знак Знак7"/>
    <w:rsid w:val="009D00FA"/>
    <w:rPr>
      <w:rFonts w:ascii="Courier New" w:eastAsia="Calibri" w:hAnsi="Courier New" w:cs="Courier New" w:hint="default"/>
      <w:sz w:val="24"/>
      <w:szCs w:val="24"/>
    </w:rPr>
  </w:style>
  <w:style w:type="character" w:customStyle="1" w:styleId="HTML1">
    <w:name w:val="Стандартный HTML Знак1"/>
    <w:rsid w:val="009D00FA"/>
    <w:rPr>
      <w:rFonts w:ascii="Courier New" w:eastAsia="Calibri" w:hAnsi="Courier New" w:cs="Courier New" w:hint="default"/>
    </w:rPr>
  </w:style>
  <w:style w:type="character" w:customStyle="1" w:styleId="310">
    <w:name w:val="Основной текст 3 Знак1"/>
    <w:rsid w:val="009D00FA"/>
    <w:rPr>
      <w:rFonts w:ascii="Calibri" w:eastAsia="Calibri" w:hAnsi="Calibri" w:hint="default"/>
      <w:sz w:val="16"/>
      <w:szCs w:val="16"/>
    </w:rPr>
  </w:style>
  <w:style w:type="character" w:customStyle="1" w:styleId="Heading1Char">
    <w:name w:val="Heading 1 Char"/>
    <w:locked/>
    <w:rsid w:val="009D00FA"/>
    <w:rPr>
      <w:sz w:val="28"/>
      <w:szCs w:val="28"/>
      <w:lang w:val="ru-RU" w:eastAsia="ru-RU" w:bidi="ar-SA"/>
    </w:rPr>
  </w:style>
  <w:style w:type="character" w:customStyle="1" w:styleId="aff4">
    <w:name w:val="Символ сноски"/>
    <w:rsid w:val="009D00FA"/>
    <w:rPr>
      <w:vertAlign w:val="superscript"/>
    </w:rPr>
  </w:style>
  <w:style w:type="character" w:customStyle="1" w:styleId="FontStyle15">
    <w:name w:val="Font Style15"/>
    <w:rsid w:val="009D00F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D00FA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basedOn w:val="a0"/>
    <w:rsid w:val="009D00FA"/>
    <w:rPr>
      <w:rFonts w:ascii="Arial" w:eastAsia="Calibri" w:hAnsi="Arial" w:cs="Arial" w:hint="default"/>
      <w:b/>
      <w:bCs/>
      <w:caps/>
      <w:color w:val="000000"/>
      <w:kern w:val="32"/>
      <w:sz w:val="30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1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1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6" Type="http://schemas.openxmlformats.org/officeDocument/2006/relationships/theme" Target="theme/theme1.xml"/><Relationship Id="rId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0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1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3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28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36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Relationship Id="rId49" Type="http://schemas.openxmlformats.org/officeDocument/2006/relationships/hyperlink" Target="file:///Y:\&#1055;&#1091;&#1083;%20&#1086;&#1073;&#1084;&#1077;&#1085;&#1072;\&#1052;&#1040;&#1064;&#1041;&#1070;&#1056;&#1054;\&#1054;&#1041;&#1056;&#1040;&#1047;&#1054;&#1042;&#1040;&#1053;&#1048;&#1045;\&#1055;&#1086;&#1089;&#1090;&#1072;&#1085;&#1086;&#1074;&#1083;&#1077;&#1085;&#1080;&#1077;%20&#1086;&#1073;&#1088;&#1072;&#1079;&#1086;&#1074;&#1072;&#1085;&#1080;&#1077;%20&#1089;%20&#1087;&#1088;&#1080;&#1083;&#1086;&#1078;&#1077;&#1085;&#1080;&#1103;&#1084;&#1080;\&#1072;&#1087;&#1088;&#1077;&#1083;&#1100;%20&#1076;&#1091;&#1084;&#1072;%20&#1074;&#1085;&#1077;&#1089;&#1077;&#1085;&#1080;&#1077;%20&#1080;&#1079;&#1084;&#1077;&#1085;&#1077;&#1085;&#1080;&#1081;%20&#1074;%20&#1055;&#1054;&#1057;&#1058;&#1040;&#1053;&#1054;&#1042;&#1051;&#1045;&#1053;&#1048;&#1045;%20&#1086;%20&#1087;&#1088;&#1086;&#1075;&#1088;&#1072;&#1084;&#1084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37572</CharactersWithSpaces>
  <SharedDoc>false</SharedDoc>
  <HLinks>
    <vt:vector size="270" baseType="variant">
      <vt:variant>
        <vt:i4>1115256</vt:i4>
      </vt:variant>
      <vt:variant>
        <vt:i4>132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Par1921#Par1921</vt:lpwstr>
      </vt:variant>
      <vt:variant>
        <vt:i4>1115256</vt:i4>
      </vt:variant>
      <vt:variant>
        <vt:i4>129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Par1921#Par1921</vt:lpwstr>
      </vt:variant>
      <vt:variant>
        <vt:i4>1115256</vt:i4>
      </vt:variant>
      <vt:variant>
        <vt:i4>126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Par1921#Par1921</vt:lpwstr>
      </vt:variant>
      <vt:variant>
        <vt:i4>1115256</vt:i4>
      </vt:variant>
      <vt:variant>
        <vt:i4>123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Par1921#Par1921</vt:lpwstr>
      </vt:variant>
      <vt:variant>
        <vt:i4>1115256</vt:i4>
      </vt:variant>
      <vt:variant>
        <vt:i4>120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Par1921#Par1921</vt:lpwstr>
      </vt:variant>
      <vt:variant>
        <vt:i4>7144450</vt:i4>
      </vt:variant>
      <vt:variant>
        <vt:i4>117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114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111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108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105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102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99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96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93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90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87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84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81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78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75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72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69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66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63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60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57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54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51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48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45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42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39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7078914</vt:i4>
      </vt:variant>
      <vt:variant>
        <vt:i4>36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Par926#Par926</vt:lpwstr>
      </vt:variant>
      <vt:variant>
        <vt:i4>7144450</vt:i4>
      </vt:variant>
      <vt:variant>
        <vt:i4>33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30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27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24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21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15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7078914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Par926#Par926</vt:lpwstr>
      </vt:variant>
      <vt:variant>
        <vt:i4>7144450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  <vt:variant>
        <vt:i4>7144450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обмена\МАШБЮРО\ОБРАЗОВАНИЕ\Постановление образование с приложениями\апрель дума внесение изменений в ПОСТАНОВЛЕНИЕ о программе.doc</vt:lpwstr>
      </vt:variant>
      <vt:variant>
        <vt:lpwstr>Par927#Par927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2015-05-19T05:40:00Z</cp:lastPrinted>
  <dcterms:created xsi:type="dcterms:W3CDTF">2015-05-19T06:47:00Z</dcterms:created>
  <dcterms:modified xsi:type="dcterms:W3CDTF">2015-05-19T06:47:00Z</dcterms:modified>
</cp:coreProperties>
</file>