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D" w:rsidRPr="009372A1" w:rsidRDefault="00E45FDD" w:rsidP="009372A1">
      <w:pPr>
        <w:jc w:val="center"/>
        <w:rPr>
          <w:b/>
        </w:rPr>
      </w:pPr>
      <w:bookmarkStart w:id="0" w:name="_GoBack"/>
      <w:bookmarkEnd w:id="0"/>
      <w:r w:rsidRPr="009372A1">
        <w:rPr>
          <w:b/>
        </w:rPr>
        <w:t>Пояснительная записка</w:t>
      </w:r>
    </w:p>
    <w:p w:rsidR="00594E81" w:rsidRPr="009372A1" w:rsidRDefault="00E45FDD" w:rsidP="009372A1">
      <w:pPr>
        <w:jc w:val="center"/>
        <w:rPr>
          <w:b/>
        </w:rPr>
      </w:pPr>
      <w:r w:rsidRPr="009372A1">
        <w:rPr>
          <w:b/>
        </w:rPr>
        <w:t>к</w:t>
      </w:r>
      <w:r w:rsidR="00594E81" w:rsidRPr="009372A1">
        <w:rPr>
          <w:b/>
        </w:rPr>
        <w:t xml:space="preserve"> прогноз</w:t>
      </w:r>
      <w:r w:rsidRPr="009372A1">
        <w:rPr>
          <w:b/>
        </w:rPr>
        <w:t>у</w:t>
      </w:r>
      <w:r w:rsidR="00594E81" w:rsidRPr="009372A1">
        <w:rPr>
          <w:b/>
        </w:rPr>
        <w:t xml:space="preserve"> социально-экономического развития</w:t>
      </w:r>
      <w:r w:rsidR="009372A1">
        <w:rPr>
          <w:b/>
        </w:rPr>
        <w:t xml:space="preserve"> </w:t>
      </w:r>
      <w:r w:rsidR="00594E81" w:rsidRPr="009372A1">
        <w:rPr>
          <w:b/>
        </w:rPr>
        <w:t>Валдайского городского поселения</w:t>
      </w:r>
    </w:p>
    <w:p w:rsidR="00594E81" w:rsidRPr="009372A1" w:rsidRDefault="00594E81" w:rsidP="009372A1">
      <w:pPr>
        <w:jc w:val="center"/>
        <w:rPr>
          <w:b/>
        </w:rPr>
      </w:pPr>
      <w:r w:rsidRPr="009372A1">
        <w:rPr>
          <w:b/>
        </w:rPr>
        <w:t xml:space="preserve"> на 201</w:t>
      </w:r>
      <w:r w:rsidR="00720C64" w:rsidRPr="009372A1">
        <w:rPr>
          <w:b/>
        </w:rPr>
        <w:t>8</w:t>
      </w:r>
      <w:r w:rsidRPr="009372A1">
        <w:rPr>
          <w:b/>
        </w:rPr>
        <w:t xml:space="preserve"> год и на период </w:t>
      </w:r>
      <w:r w:rsidR="00720C64" w:rsidRPr="009372A1">
        <w:rPr>
          <w:b/>
        </w:rPr>
        <w:t>2019 и 2020 годов</w:t>
      </w:r>
    </w:p>
    <w:p w:rsidR="00DE6B71" w:rsidRPr="009372A1" w:rsidRDefault="00DE6B71" w:rsidP="009372A1">
      <w:pPr>
        <w:jc w:val="center"/>
      </w:pPr>
    </w:p>
    <w:p w:rsidR="00DE6B71" w:rsidRDefault="00A412BC" w:rsidP="009372A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За основу при разработке прогноза взяты статистические отчетные данные, отче</w:t>
      </w:r>
      <w:r w:rsidRPr="009372A1">
        <w:rPr>
          <w:sz w:val="24"/>
          <w:szCs w:val="24"/>
        </w:rPr>
        <w:t>т</w:t>
      </w:r>
      <w:r w:rsidRPr="009372A1">
        <w:rPr>
          <w:sz w:val="24"/>
          <w:szCs w:val="24"/>
        </w:rPr>
        <w:t>ные данные за истекший год и оперативные данные текущего года об исполнении м</w:t>
      </w:r>
      <w:r w:rsidRPr="009372A1">
        <w:rPr>
          <w:sz w:val="24"/>
          <w:szCs w:val="24"/>
        </w:rPr>
        <w:t>е</w:t>
      </w:r>
      <w:r w:rsidRPr="009372A1">
        <w:rPr>
          <w:sz w:val="24"/>
          <w:szCs w:val="24"/>
        </w:rPr>
        <w:t>стного бюджета Валдайского городского поселения, а также результаты анализа эк</w:t>
      </w:r>
      <w:r w:rsidRPr="009372A1">
        <w:rPr>
          <w:sz w:val="24"/>
          <w:szCs w:val="24"/>
        </w:rPr>
        <w:t>о</w:t>
      </w:r>
      <w:r w:rsidRPr="009372A1">
        <w:rPr>
          <w:sz w:val="24"/>
          <w:szCs w:val="24"/>
        </w:rPr>
        <w:t>номического развития организаций, действующих на территории поселения, тенденции развития соц</w:t>
      </w:r>
      <w:r w:rsidRPr="009372A1">
        <w:rPr>
          <w:sz w:val="24"/>
          <w:szCs w:val="24"/>
        </w:rPr>
        <w:t>и</w:t>
      </w:r>
      <w:r w:rsidRPr="009372A1">
        <w:rPr>
          <w:sz w:val="24"/>
          <w:szCs w:val="24"/>
        </w:rPr>
        <w:t>альной сферы поселения.</w:t>
      </w:r>
    </w:p>
    <w:p w:rsidR="009372A1" w:rsidRPr="009372A1" w:rsidRDefault="009372A1" w:rsidP="009372A1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</w:p>
    <w:p w:rsidR="00A412BC" w:rsidRPr="009372A1" w:rsidRDefault="00A412BC" w:rsidP="009372A1">
      <w:pPr>
        <w:pStyle w:val="21"/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372A1">
        <w:rPr>
          <w:b/>
          <w:sz w:val="24"/>
          <w:szCs w:val="24"/>
        </w:rPr>
        <w:t>Цели и задачи</w:t>
      </w:r>
    </w:p>
    <w:p w:rsidR="00A412BC" w:rsidRPr="009372A1" w:rsidRDefault="00A412BC" w:rsidP="009372A1">
      <w:pPr>
        <w:pStyle w:val="a7"/>
        <w:spacing w:before="0" w:beforeAutospacing="0" w:after="0" w:afterAutospacing="0"/>
        <w:ind w:right="28" w:firstLine="550"/>
        <w:jc w:val="both"/>
      </w:pPr>
      <w:proofErr w:type="gramStart"/>
      <w:r w:rsidRPr="009372A1">
        <w:rPr>
          <w:color w:val="000000"/>
        </w:rPr>
        <w:t>Прогноз социально - экономического развития Валдайского городского поселения опред</w:t>
      </w:r>
      <w:r w:rsidRPr="009372A1">
        <w:rPr>
          <w:color w:val="000000"/>
        </w:rPr>
        <w:t>е</w:t>
      </w:r>
      <w:r w:rsidRPr="009372A1">
        <w:rPr>
          <w:color w:val="000000"/>
        </w:rPr>
        <w:t>ляет ключевые направления деятельности муниципального образования на 201</w:t>
      </w:r>
      <w:r w:rsidR="00720C64" w:rsidRPr="009372A1">
        <w:rPr>
          <w:color w:val="000000"/>
        </w:rPr>
        <w:t>8</w:t>
      </w:r>
      <w:r w:rsidRPr="009372A1">
        <w:rPr>
          <w:color w:val="000000"/>
        </w:rPr>
        <w:t xml:space="preserve"> год и на период </w:t>
      </w:r>
      <w:r w:rsidR="00720C64" w:rsidRPr="009372A1">
        <w:rPr>
          <w:color w:val="000000"/>
        </w:rPr>
        <w:t>2019 и 2020 годов</w:t>
      </w:r>
      <w:r w:rsidRPr="009372A1">
        <w:rPr>
          <w:color w:val="000000"/>
        </w:rPr>
        <w:t>, обеспечивающие планомерное и сис</w:t>
      </w:r>
      <w:r w:rsidRPr="009372A1">
        <w:rPr>
          <w:color w:val="000000"/>
        </w:rPr>
        <w:softHyphen/>
        <w:t>темное решение проблем социально - экономического развития городского поселения на основе предвар</w:t>
      </w:r>
      <w:r w:rsidRPr="009372A1">
        <w:rPr>
          <w:color w:val="000000"/>
        </w:rPr>
        <w:t>и</w:t>
      </w:r>
      <w:r w:rsidRPr="009372A1">
        <w:rPr>
          <w:color w:val="000000"/>
        </w:rPr>
        <w:t>тельного анализа состояния посе</w:t>
      </w:r>
      <w:r w:rsidRPr="009372A1">
        <w:rPr>
          <w:color w:val="000000"/>
        </w:rPr>
        <w:softHyphen/>
        <w:t>ления на современном этапе, осмысления идей развития и их оформления в инвестируемые проекты для наиболее полного удовлетворения п</w:t>
      </w:r>
      <w:r w:rsidRPr="009372A1">
        <w:rPr>
          <w:color w:val="000000"/>
        </w:rPr>
        <w:t>о</w:t>
      </w:r>
      <w:r w:rsidRPr="009372A1">
        <w:rPr>
          <w:color w:val="000000"/>
        </w:rPr>
        <w:t>требностей населения муниципального обр</w:t>
      </w:r>
      <w:r w:rsidRPr="009372A1">
        <w:rPr>
          <w:color w:val="000000"/>
        </w:rPr>
        <w:t>а</w:t>
      </w:r>
      <w:r w:rsidRPr="009372A1">
        <w:rPr>
          <w:color w:val="000000"/>
        </w:rPr>
        <w:t>зования</w:t>
      </w:r>
      <w:proofErr w:type="gramEnd"/>
      <w:r w:rsidRPr="009372A1">
        <w:rPr>
          <w:color w:val="000000"/>
        </w:rPr>
        <w:t>, анализа состояния на каждом новом этапе реализации проектов и программ, и пре</w:t>
      </w:r>
      <w:r w:rsidRPr="009372A1">
        <w:rPr>
          <w:color w:val="000000"/>
        </w:rPr>
        <w:t>д</w:t>
      </w:r>
      <w:r w:rsidRPr="009372A1">
        <w:rPr>
          <w:color w:val="000000"/>
        </w:rPr>
        <w:t>ставляет собой систему на</w:t>
      </w:r>
      <w:r w:rsidRPr="009372A1">
        <w:rPr>
          <w:color w:val="000000"/>
        </w:rPr>
        <w:softHyphen/>
        <w:t>правлений, задач, мероприятий и показателей социально - экономического развития, планируемых для д</w:t>
      </w:r>
      <w:r w:rsidRPr="009372A1">
        <w:rPr>
          <w:color w:val="000000"/>
        </w:rPr>
        <w:t>о</w:t>
      </w:r>
      <w:r w:rsidRPr="009372A1">
        <w:rPr>
          <w:color w:val="000000"/>
        </w:rPr>
        <w:t>стижения поставленных целей.</w:t>
      </w:r>
    </w:p>
    <w:p w:rsidR="0029205B" w:rsidRPr="009372A1" w:rsidRDefault="00A412BC" w:rsidP="009372A1">
      <w:pPr>
        <w:pStyle w:val="a7"/>
        <w:spacing w:before="0" w:beforeAutospacing="0" w:after="0" w:afterAutospacing="0"/>
        <w:ind w:left="6" w:right="6" w:firstLine="743"/>
        <w:jc w:val="both"/>
        <w:rPr>
          <w:color w:val="000000"/>
        </w:rPr>
      </w:pPr>
      <w:r w:rsidRPr="009372A1">
        <w:rPr>
          <w:color w:val="000000"/>
        </w:rPr>
        <w:t>Основной целью социально-экономического развития Валдайского город</w:t>
      </w:r>
      <w:r w:rsidRPr="009372A1">
        <w:rPr>
          <w:color w:val="000000"/>
        </w:rPr>
        <w:softHyphen/>
        <w:t>ского п</w:t>
      </w:r>
      <w:r w:rsidRPr="009372A1">
        <w:rPr>
          <w:color w:val="000000"/>
        </w:rPr>
        <w:t>о</w:t>
      </w:r>
      <w:r w:rsidRPr="009372A1">
        <w:rPr>
          <w:color w:val="000000"/>
        </w:rPr>
        <w:t>селения является создание благоприятных условий для устойчивого развития эффекти</w:t>
      </w:r>
      <w:r w:rsidRPr="009372A1">
        <w:rPr>
          <w:color w:val="000000"/>
        </w:rPr>
        <w:t>в</w:t>
      </w:r>
      <w:r w:rsidRPr="009372A1">
        <w:rPr>
          <w:color w:val="000000"/>
        </w:rPr>
        <w:t>ной экономики, обеспечивающей повышение уровня жиз</w:t>
      </w:r>
      <w:r w:rsidRPr="009372A1">
        <w:rPr>
          <w:color w:val="000000"/>
        </w:rPr>
        <w:softHyphen/>
        <w:t>ни населения, поступления бю</w:t>
      </w:r>
      <w:r w:rsidRPr="009372A1">
        <w:rPr>
          <w:color w:val="000000"/>
        </w:rPr>
        <w:t>д</w:t>
      </w:r>
      <w:r w:rsidRPr="009372A1">
        <w:rPr>
          <w:color w:val="000000"/>
        </w:rPr>
        <w:t>жетных доходов, покрывающих основную часть расходов поселения. Руководствуясь Фе</w:t>
      </w:r>
      <w:r w:rsidRPr="009372A1">
        <w:rPr>
          <w:color w:val="000000"/>
        </w:rPr>
        <w:softHyphen/>
        <w:t>деральным законом Ро</w:t>
      </w:r>
      <w:r w:rsidRPr="009372A1">
        <w:rPr>
          <w:color w:val="000000"/>
        </w:rPr>
        <w:t>с</w:t>
      </w:r>
      <w:r w:rsidRPr="009372A1">
        <w:rPr>
          <w:color w:val="000000"/>
        </w:rPr>
        <w:t>сийской Федерации N 131-ФЗ "Об общих принципах организации местного самоуправлении в Российской Федерации", достиже</w:t>
      </w:r>
      <w:r w:rsidRPr="009372A1">
        <w:rPr>
          <w:color w:val="000000"/>
        </w:rPr>
        <w:softHyphen/>
        <w:t>ние цели предполагается по средствам решения комплекса задач на средне</w:t>
      </w:r>
      <w:r w:rsidRPr="009372A1">
        <w:rPr>
          <w:color w:val="000000"/>
        </w:rPr>
        <w:softHyphen/>
        <w:t>срочную перспективу в соответствии с п</w:t>
      </w:r>
      <w:r w:rsidRPr="009372A1">
        <w:rPr>
          <w:color w:val="000000"/>
        </w:rPr>
        <w:t>о</w:t>
      </w:r>
      <w:r w:rsidRPr="009372A1">
        <w:rPr>
          <w:color w:val="000000"/>
        </w:rPr>
        <w:t>становкой вопросов местного зна</w:t>
      </w:r>
      <w:r w:rsidRPr="009372A1">
        <w:rPr>
          <w:color w:val="000000"/>
        </w:rPr>
        <w:softHyphen/>
        <w:t>чения поселения:</w:t>
      </w:r>
    </w:p>
    <w:p w:rsidR="00A412BC" w:rsidRPr="009372A1" w:rsidRDefault="00A412BC" w:rsidP="009372A1">
      <w:pPr>
        <w:pStyle w:val="a7"/>
        <w:spacing w:before="0" w:beforeAutospacing="0" w:after="0" w:afterAutospacing="0"/>
        <w:ind w:left="6" w:right="6" w:firstLine="743"/>
        <w:jc w:val="both"/>
      </w:pPr>
      <w:r w:rsidRPr="009372A1">
        <w:t xml:space="preserve"> - формирование сбалансированного бюджета поселения; </w:t>
      </w:r>
    </w:p>
    <w:p w:rsidR="00A412BC" w:rsidRPr="009372A1" w:rsidRDefault="00A412BC" w:rsidP="009372A1">
      <w:pPr>
        <w:ind w:right="-15" w:firstLine="720"/>
        <w:jc w:val="both"/>
      </w:pPr>
      <w:r w:rsidRPr="009372A1">
        <w:t xml:space="preserve">- улучшение качества жизни населения Валдайского городского поселения;     </w:t>
      </w:r>
    </w:p>
    <w:p w:rsidR="00A412BC" w:rsidRPr="009372A1" w:rsidRDefault="00A412BC" w:rsidP="009372A1">
      <w:pPr>
        <w:ind w:right="-15" w:firstLine="720"/>
        <w:jc w:val="both"/>
      </w:pPr>
      <w:r w:rsidRPr="009372A1">
        <w:t>- создание условий для комфортного проживания населения путем реализации м</w:t>
      </w:r>
      <w:r w:rsidRPr="009372A1">
        <w:t>е</w:t>
      </w:r>
      <w:r w:rsidRPr="009372A1">
        <w:t xml:space="preserve">роприятий по благоустройству территории города, ремонту и реконструкции объектов жилищно-коммунального хозяйства;                                                                                           </w:t>
      </w:r>
    </w:p>
    <w:p w:rsidR="00A412BC" w:rsidRPr="009372A1" w:rsidRDefault="00A412BC" w:rsidP="009372A1">
      <w:pPr>
        <w:pStyle w:val="a7"/>
        <w:spacing w:before="0" w:beforeAutospacing="0" w:after="0" w:afterAutospacing="0"/>
        <w:ind w:left="6" w:right="6" w:firstLine="743"/>
        <w:jc w:val="both"/>
      </w:pPr>
      <w:r w:rsidRPr="009372A1">
        <w:t>- обеспечение сохранности состояния жилого фонда;</w:t>
      </w:r>
    </w:p>
    <w:p w:rsidR="00A412BC" w:rsidRPr="009372A1" w:rsidRDefault="00A412BC" w:rsidP="009372A1">
      <w:pPr>
        <w:pStyle w:val="a7"/>
        <w:spacing w:before="0" w:beforeAutospacing="0" w:after="0" w:afterAutospacing="0"/>
        <w:ind w:left="6" w:right="6" w:firstLine="743"/>
        <w:jc w:val="both"/>
      </w:pPr>
      <w:r w:rsidRPr="009372A1">
        <w:t xml:space="preserve"> - переселение граждан из аварийного жилищного фонда;  </w:t>
      </w:r>
    </w:p>
    <w:p w:rsidR="00A412BC" w:rsidRPr="009372A1" w:rsidRDefault="00A412BC" w:rsidP="009372A1">
      <w:pPr>
        <w:pStyle w:val="a7"/>
        <w:spacing w:before="0" w:beforeAutospacing="0" w:after="0" w:afterAutospacing="0"/>
        <w:ind w:left="6" w:right="6" w:firstLine="743"/>
        <w:jc w:val="both"/>
      </w:pPr>
      <w:r w:rsidRPr="009372A1">
        <w:t>- повышение эффективности управления муниципальным имуществом;</w:t>
      </w:r>
    </w:p>
    <w:p w:rsidR="00A412BC" w:rsidRPr="009372A1" w:rsidRDefault="00A412BC" w:rsidP="009372A1">
      <w:pPr>
        <w:pStyle w:val="a7"/>
        <w:spacing w:before="0" w:beforeAutospacing="0" w:after="0" w:afterAutospacing="0"/>
        <w:ind w:left="6" w:right="6" w:firstLine="743"/>
        <w:jc w:val="both"/>
        <w:rPr>
          <w:color w:val="000000"/>
        </w:rPr>
      </w:pPr>
      <w:r w:rsidRPr="009372A1">
        <w:t>-  создание условий для повышения уровня социального, культурного, духовного и ф</w:t>
      </w:r>
      <w:r w:rsidRPr="009372A1">
        <w:t>и</w:t>
      </w:r>
      <w:r w:rsidRPr="009372A1">
        <w:t>зического</w:t>
      </w:r>
      <w:r w:rsidRPr="009372A1">
        <w:rPr>
          <w:color w:val="000000"/>
        </w:rPr>
        <w:t xml:space="preserve"> воспитания и развития молодёжи.</w:t>
      </w:r>
    </w:p>
    <w:p w:rsidR="00DE6B71" w:rsidRPr="009372A1" w:rsidRDefault="00DE6B71" w:rsidP="009372A1">
      <w:pPr>
        <w:pStyle w:val="a7"/>
        <w:spacing w:before="0" w:beforeAutospacing="0" w:after="0" w:afterAutospacing="0"/>
        <w:ind w:left="6" w:right="6" w:firstLine="743"/>
        <w:jc w:val="both"/>
        <w:rPr>
          <w:b/>
          <w:bCs/>
          <w:color w:val="000000"/>
        </w:rPr>
      </w:pPr>
    </w:p>
    <w:p w:rsidR="00A412BC" w:rsidRPr="009372A1" w:rsidRDefault="00A412BC" w:rsidP="009372A1">
      <w:pPr>
        <w:pStyle w:val="21"/>
        <w:spacing w:after="0" w:line="240" w:lineRule="auto"/>
        <w:ind w:firstLine="567"/>
        <w:jc w:val="center"/>
        <w:rPr>
          <w:sz w:val="24"/>
          <w:szCs w:val="24"/>
        </w:rPr>
      </w:pPr>
      <w:r w:rsidRPr="009372A1">
        <w:rPr>
          <w:sz w:val="24"/>
          <w:szCs w:val="24"/>
        </w:rPr>
        <w:t>Прогноз Валдайского  поселения разработан по следующим разделам:</w:t>
      </w:r>
    </w:p>
    <w:p w:rsidR="00A412BC" w:rsidRPr="009372A1" w:rsidRDefault="00A412BC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Демография;</w:t>
      </w:r>
    </w:p>
    <w:p w:rsidR="00DE6B71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Труд и з</w:t>
      </w:r>
      <w:r w:rsidR="00DE6B71" w:rsidRPr="009372A1">
        <w:rPr>
          <w:sz w:val="24"/>
          <w:szCs w:val="24"/>
        </w:rPr>
        <w:t>анятость населения;</w:t>
      </w:r>
    </w:p>
    <w:p w:rsidR="0029205B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Промышленность</w:t>
      </w:r>
      <w:r w:rsidR="00890954" w:rsidRPr="009372A1">
        <w:rPr>
          <w:sz w:val="24"/>
          <w:szCs w:val="24"/>
        </w:rPr>
        <w:t>;</w:t>
      </w:r>
    </w:p>
    <w:p w:rsidR="0029205B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  <w:u w:val="single"/>
        </w:rPr>
      </w:pPr>
      <w:r w:rsidRPr="009372A1">
        <w:rPr>
          <w:sz w:val="24"/>
          <w:szCs w:val="24"/>
        </w:rPr>
        <w:t>Инвестиции. Капитальное строительство</w:t>
      </w:r>
      <w:r w:rsidR="00890954" w:rsidRPr="009372A1">
        <w:rPr>
          <w:sz w:val="24"/>
          <w:szCs w:val="24"/>
        </w:rPr>
        <w:t>;</w:t>
      </w:r>
    </w:p>
    <w:p w:rsidR="0029205B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Жилищно-коммунальное хозяйство и благоустройство</w:t>
      </w:r>
      <w:r w:rsidR="00890954" w:rsidRPr="009372A1">
        <w:rPr>
          <w:sz w:val="24"/>
          <w:szCs w:val="24"/>
        </w:rPr>
        <w:t>;</w:t>
      </w:r>
    </w:p>
    <w:p w:rsidR="0029205B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Дорожное хозяйство</w:t>
      </w:r>
      <w:r w:rsidR="00890954" w:rsidRPr="009372A1">
        <w:rPr>
          <w:sz w:val="24"/>
          <w:szCs w:val="24"/>
        </w:rPr>
        <w:t>;</w:t>
      </w:r>
    </w:p>
    <w:p w:rsidR="00DE6B71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Финансы</w:t>
      </w:r>
      <w:r w:rsidR="00890954" w:rsidRPr="009372A1">
        <w:rPr>
          <w:sz w:val="24"/>
          <w:szCs w:val="24"/>
        </w:rPr>
        <w:t>;</w:t>
      </w:r>
    </w:p>
    <w:p w:rsidR="0029205B" w:rsidRPr="009372A1" w:rsidRDefault="00A412BC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Культура и спорт</w:t>
      </w:r>
      <w:r w:rsidR="00890954" w:rsidRPr="009372A1">
        <w:rPr>
          <w:sz w:val="24"/>
          <w:szCs w:val="24"/>
        </w:rPr>
        <w:t>;</w:t>
      </w:r>
    </w:p>
    <w:p w:rsidR="0029205B" w:rsidRPr="009372A1" w:rsidRDefault="0029205B" w:rsidP="009372A1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372A1">
        <w:rPr>
          <w:sz w:val="24"/>
          <w:szCs w:val="24"/>
        </w:rPr>
        <w:t>Управление муниципальным имуществом</w:t>
      </w:r>
      <w:r w:rsidR="00890954" w:rsidRPr="009372A1">
        <w:rPr>
          <w:sz w:val="24"/>
          <w:szCs w:val="24"/>
        </w:rPr>
        <w:t>.</w:t>
      </w:r>
    </w:p>
    <w:p w:rsidR="0029205B" w:rsidRPr="009372A1" w:rsidRDefault="0029205B" w:rsidP="009372A1">
      <w:pPr>
        <w:pStyle w:val="21"/>
        <w:spacing w:after="0" w:line="240" w:lineRule="auto"/>
        <w:ind w:left="900"/>
        <w:jc w:val="both"/>
        <w:rPr>
          <w:sz w:val="24"/>
          <w:szCs w:val="24"/>
        </w:rPr>
      </w:pPr>
    </w:p>
    <w:p w:rsidR="00A412BC" w:rsidRDefault="009372A1" w:rsidP="009372A1">
      <w:pPr>
        <w:pStyle w:val="21"/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412BC" w:rsidRPr="009372A1">
        <w:rPr>
          <w:sz w:val="24"/>
          <w:szCs w:val="24"/>
        </w:rPr>
        <w:t>В целом для прогноза социально-экономического развития Валдайского городского поселения на 201</w:t>
      </w:r>
      <w:r w:rsidR="00720C64" w:rsidRPr="009372A1">
        <w:rPr>
          <w:sz w:val="24"/>
          <w:szCs w:val="24"/>
        </w:rPr>
        <w:t>8</w:t>
      </w:r>
      <w:r w:rsidR="00A412BC" w:rsidRPr="009372A1">
        <w:rPr>
          <w:sz w:val="24"/>
          <w:szCs w:val="24"/>
        </w:rPr>
        <w:t xml:space="preserve"> и плановый 201</w:t>
      </w:r>
      <w:r w:rsidR="00720C64" w:rsidRPr="009372A1">
        <w:rPr>
          <w:sz w:val="24"/>
          <w:szCs w:val="24"/>
        </w:rPr>
        <w:t>9</w:t>
      </w:r>
      <w:r w:rsidR="00A412BC" w:rsidRPr="009372A1">
        <w:rPr>
          <w:sz w:val="24"/>
          <w:szCs w:val="24"/>
        </w:rPr>
        <w:t xml:space="preserve"> и 20</w:t>
      </w:r>
      <w:r w:rsidR="00720C64" w:rsidRPr="009372A1">
        <w:rPr>
          <w:sz w:val="24"/>
          <w:szCs w:val="24"/>
        </w:rPr>
        <w:t xml:space="preserve">20 </w:t>
      </w:r>
      <w:r w:rsidR="00A412BC" w:rsidRPr="009372A1">
        <w:rPr>
          <w:sz w:val="24"/>
          <w:szCs w:val="24"/>
        </w:rPr>
        <w:t>гг. характерна положительная тенденция и</w:t>
      </w:r>
      <w:r w:rsidR="00A412BC" w:rsidRPr="009372A1">
        <w:rPr>
          <w:sz w:val="24"/>
          <w:szCs w:val="24"/>
        </w:rPr>
        <w:t>з</w:t>
      </w:r>
      <w:r w:rsidR="00A412BC" w:rsidRPr="009372A1">
        <w:rPr>
          <w:sz w:val="24"/>
          <w:szCs w:val="24"/>
        </w:rPr>
        <w:t>менения показателей, обеспечивающая устойчивый экономический рост и финансовую стабильность для дальнейшего развития поселения.</w:t>
      </w:r>
    </w:p>
    <w:p w:rsidR="009372A1" w:rsidRPr="009372A1" w:rsidRDefault="009372A1" w:rsidP="009372A1">
      <w:pPr>
        <w:pStyle w:val="21"/>
        <w:spacing w:after="0" w:line="240" w:lineRule="auto"/>
        <w:ind w:left="900"/>
        <w:jc w:val="both"/>
        <w:rPr>
          <w:sz w:val="24"/>
          <w:szCs w:val="24"/>
        </w:rPr>
      </w:pPr>
    </w:p>
    <w:p w:rsidR="00691CC4" w:rsidRPr="009372A1" w:rsidRDefault="00691CC4" w:rsidP="009372A1">
      <w:pPr>
        <w:pStyle w:val="a7"/>
        <w:spacing w:before="0" w:beforeAutospacing="0" w:after="0" w:afterAutospacing="0"/>
        <w:ind w:left="51" w:right="17" w:firstLine="357"/>
        <w:jc w:val="center"/>
        <w:rPr>
          <w:b/>
          <w:bCs/>
          <w:color w:val="000000"/>
        </w:rPr>
      </w:pPr>
      <w:r w:rsidRPr="009372A1">
        <w:rPr>
          <w:b/>
          <w:bCs/>
          <w:color w:val="000000"/>
        </w:rPr>
        <w:t>1.</w:t>
      </w:r>
      <w:r w:rsidR="009372A1">
        <w:rPr>
          <w:b/>
          <w:bCs/>
          <w:color w:val="000000"/>
        </w:rPr>
        <w:t>Демографическая ситуация</w:t>
      </w:r>
    </w:p>
    <w:p w:rsidR="004C29EE" w:rsidRPr="009372A1" w:rsidRDefault="00F4003E" w:rsidP="009372A1">
      <w:pPr>
        <w:ind w:firstLine="540"/>
        <w:jc w:val="both"/>
      </w:pPr>
      <w:r w:rsidRPr="009372A1">
        <w:rPr>
          <w:color w:val="000000"/>
        </w:rPr>
        <w:t>Главным источником экономического роста и социального прогресса является чел</w:t>
      </w:r>
      <w:r w:rsidRPr="009372A1">
        <w:rPr>
          <w:color w:val="000000"/>
        </w:rPr>
        <w:t>о</w:t>
      </w:r>
      <w:r w:rsidRPr="009372A1">
        <w:rPr>
          <w:color w:val="000000"/>
        </w:rPr>
        <w:t>веч</w:t>
      </w:r>
      <w:r w:rsidRPr="009372A1">
        <w:rPr>
          <w:color w:val="000000"/>
        </w:rPr>
        <w:t>е</w:t>
      </w:r>
      <w:r w:rsidRPr="009372A1">
        <w:rPr>
          <w:color w:val="000000"/>
        </w:rPr>
        <w:t>ский потенциал.</w:t>
      </w:r>
      <w:r w:rsidR="00AF1F88" w:rsidRPr="009372A1">
        <w:t xml:space="preserve"> </w:t>
      </w:r>
    </w:p>
    <w:p w:rsidR="00AF1F88" w:rsidRPr="009372A1" w:rsidRDefault="00AF1F88" w:rsidP="009372A1">
      <w:pPr>
        <w:ind w:firstLine="540"/>
        <w:jc w:val="both"/>
      </w:pPr>
      <w:r w:rsidRPr="009372A1">
        <w:t>Динамика общей численности населения отражает закономерности в тенденциях формир</w:t>
      </w:r>
      <w:r w:rsidRPr="009372A1">
        <w:t>о</w:t>
      </w:r>
      <w:r w:rsidRPr="009372A1">
        <w:t>вания его возрастной структуры и естественного воспроизводства населения, в общем по России, а так же в значительной мере зависит от направленности и объемов м</w:t>
      </w:r>
      <w:r w:rsidRPr="009372A1">
        <w:t>и</w:t>
      </w:r>
      <w:r w:rsidRPr="009372A1">
        <w:t>грационного движ</w:t>
      </w:r>
      <w:r w:rsidRPr="009372A1">
        <w:t>е</w:t>
      </w:r>
      <w:r w:rsidRPr="009372A1">
        <w:t xml:space="preserve">ния населения, сложившихся в </w:t>
      </w:r>
      <w:r w:rsidR="004C29EE" w:rsidRPr="009372A1">
        <w:t>городском</w:t>
      </w:r>
      <w:r w:rsidRPr="009372A1">
        <w:t xml:space="preserve"> поселении</w:t>
      </w:r>
      <w:proofErr w:type="gramStart"/>
      <w:r w:rsidRPr="009372A1">
        <w:t xml:space="preserve"> .</w:t>
      </w:r>
      <w:proofErr w:type="gramEnd"/>
    </w:p>
    <w:p w:rsidR="00F4003E" w:rsidRPr="009372A1" w:rsidRDefault="00EE4137" w:rsidP="009372A1">
      <w:pPr>
        <w:pStyle w:val="a7"/>
        <w:spacing w:before="0" w:beforeAutospacing="0" w:after="0" w:afterAutospacing="0"/>
        <w:ind w:left="62" w:right="11"/>
        <w:jc w:val="both"/>
        <w:rPr>
          <w:color w:val="000000"/>
        </w:rPr>
      </w:pPr>
      <w:r w:rsidRPr="009372A1">
        <w:rPr>
          <w:color w:val="000000"/>
        </w:rPr>
        <w:t xml:space="preserve">   </w:t>
      </w:r>
      <w:r w:rsidR="009372A1">
        <w:rPr>
          <w:color w:val="000000"/>
        </w:rPr>
        <w:tab/>
      </w:r>
      <w:r w:rsidR="00F4003E" w:rsidRPr="009372A1">
        <w:rPr>
          <w:color w:val="000000"/>
        </w:rPr>
        <w:t xml:space="preserve">Численность постоянного населения </w:t>
      </w:r>
      <w:r w:rsidR="004C29EE" w:rsidRPr="009372A1">
        <w:rPr>
          <w:color w:val="000000"/>
        </w:rPr>
        <w:t xml:space="preserve">Валдайского </w:t>
      </w:r>
      <w:r w:rsidR="00F4003E" w:rsidRPr="009372A1">
        <w:rPr>
          <w:color w:val="000000"/>
        </w:rPr>
        <w:t>городского поселения по дан</w:t>
      </w:r>
      <w:r w:rsidR="00F4003E" w:rsidRPr="009372A1">
        <w:rPr>
          <w:color w:val="000000"/>
        </w:rPr>
        <w:softHyphen/>
        <w:t>ным террит</w:t>
      </w:r>
      <w:r w:rsidR="00F4003E" w:rsidRPr="009372A1">
        <w:rPr>
          <w:color w:val="000000"/>
        </w:rPr>
        <w:t>о</w:t>
      </w:r>
      <w:r w:rsidR="00F4003E" w:rsidRPr="009372A1">
        <w:rPr>
          <w:color w:val="000000"/>
        </w:rPr>
        <w:t>риального органа федеральной службы государственной стати</w:t>
      </w:r>
      <w:r w:rsidR="00F4003E" w:rsidRPr="009372A1">
        <w:rPr>
          <w:color w:val="000000"/>
        </w:rPr>
        <w:softHyphen/>
        <w:t>стики на 1 января 201</w:t>
      </w:r>
      <w:r w:rsidR="00720C64" w:rsidRPr="009372A1">
        <w:rPr>
          <w:color w:val="000000"/>
        </w:rPr>
        <w:t>7</w:t>
      </w:r>
      <w:r w:rsidR="00F4003E" w:rsidRPr="009372A1">
        <w:rPr>
          <w:color w:val="000000"/>
        </w:rPr>
        <w:t xml:space="preserve"> года с</w:t>
      </w:r>
      <w:r w:rsidR="00F4003E" w:rsidRPr="009372A1">
        <w:rPr>
          <w:color w:val="000000"/>
        </w:rPr>
        <w:t>о</w:t>
      </w:r>
      <w:r w:rsidR="00F4003E" w:rsidRPr="009372A1">
        <w:rPr>
          <w:color w:val="000000"/>
        </w:rPr>
        <w:t xml:space="preserve">ставила </w:t>
      </w:r>
      <w:r w:rsidR="005D312E" w:rsidRPr="009372A1">
        <w:rPr>
          <w:color w:val="000000"/>
        </w:rPr>
        <w:t>1</w:t>
      </w:r>
      <w:r w:rsidR="00720C64" w:rsidRPr="009372A1">
        <w:rPr>
          <w:color w:val="000000"/>
        </w:rPr>
        <w:t>4379</w:t>
      </w:r>
      <w:r w:rsidR="0053376C" w:rsidRPr="009372A1">
        <w:rPr>
          <w:color w:val="000000"/>
        </w:rPr>
        <w:t xml:space="preserve"> </w:t>
      </w:r>
      <w:r w:rsidR="00F4003E" w:rsidRPr="009372A1">
        <w:rPr>
          <w:color w:val="000000"/>
        </w:rPr>
        <w:t>человек.</w:t>
      </w:r>
      <w:r w:rsidR="00042CCC" w:rsidRPr="009372A1">
        <w:rPr>
          <w:color w:val="000000"/>
        </w:rPr>
        <w:t xml:space="preserve">  </w:t>
      </w:r>
    </w:p>
    <w:p w:rsidR="00F4003E" w:rsidRPr="009372A1" w:rsidRDefault="00E24504" w:rsidP="009372A1">
      <w:pPr>
        <w:pStyle w:val="a7"/>
        <w:spacing w:before="0" w:beforeAutospacing="0" w:after="0" w:afterAutospacing="0"/>
        <w:ind w:left="62" w:right="11"/>
        <w:jc w:val="both"/>
      </w:pPr>
      <w:r w:rsidRPr="009372A1">
        <w:t xml:space="preserve">     </w:t>
      </w:r>
      <w:r w:rsidR="009372A1">
        <w:tab/>
      </w:r>
      <w:r w:rsidRPr="009372A1">
        <w:t>По оценке 201</w:t>
      </w:r>
      <w:r w:rsidR="00720C64" w:rsidRPr="009372A1">
        <w:t>7</w:t>
      </w:r>
      <w:r w:rsidRPr="009372A1">
        <w:t xml:space="preserve"> года в целом, среднегодовая численность постоянного населения  с</w:t>
      </w:r>
      <w:r w:rsidRPr="009372A1">
        <w:t>о</w:t>
      </w:r>
      <w:r w:rsidRPr="009372A1">
        <w:t>ставляет 1</w:t>
      </w:r>
      <w:r w:rsidR="00720C64" w:rsidRPr="009372A1">
        <w:t>4305</w:t>
      </w:r>
      <w:r w:rsidRPr="009372A1">
        <w:t xml:space="preserve"> человек.</w:t>
      </w:r>
    </w:p>
    <w:tbl>
      <w:tblPr>
        <w:tblW w:w="9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25"/>
        <w:gridCol w:w="1430"/>
        <w:gridCol w:w="1748"/>
        <w:gridCol w:w="2102"/>
      </w:tblGrid>
      <w:tr w:rsidR="005D312E" w:rsidRPr="009372A1" w:rsidTr="009372A1">
        <w:trPr>
          <w:trHeight w:val="1035"/>
          <w:tblCellSpacing w:w="0" w:type="dxa"/>
        </w:trPr>
        <w:tc>
          <w:tcPr>
            <w:tcW w:w="4025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5D312E" w:rsidP="009372A1">
            <w:pPr>
              <w:pStyle w:val="a7"/>
              <w:spacing w:before="0" w:beforeAutospacing="0" w:after="0" w:afterAutospacing="0"/>
              <w:ind w:left="540" w:hanging="540"/>
              <w:jc w:val="center"/>
            </w:pPr>
            <w:r w:rsidRPr="009372A1">
              <w:rPr>
                <w:color w:val="000000"/>
              </w:rPr>
              <w:t>Наименование показателей</w:t>
            </w:r>
          </w:p>
        </w:tc>
        <w:tc>
          <w:tcPr>
            <w:tcW w:w="1430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5D312E" w:rsidP="009372A1">
            <w:pPr>
              <w:pStyle w:val="a7"/>
              <w:spacing w:before="0" w:beforeAutospacing="0" w:after="0" w:afterAutospacing="0"/>
              <w:jc w:val="center"/>
            </w:pPr>
            <w:r w:rsidRPr="009372A1">
              <w:rPr>
                <w:color w:val="000000"/>
              </w:rPr>
              <w:t>201</w:t>
            </w:r>
            <w:r w:rsidR="00720C64" w:rsidRPr="009372A1">
              <w:rPr>
                <w:color w:val="000000"/>
              </w:rPr>
              <w:t>5</w:t>
            </w:r>
            <w:r w:rsidRPr="009372A1">
              <w:rPr>
                <w:color w:val="000000"/>
              </w:rPr>
              <w:t>г.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5D312E" w:rsidP="009372A1">
            <w:pPr>
              <w:pStyle w:val="a7"/>
              <w:spacing w:before="0" w:beforeAutospacing="0" w:after="0" w:afterAutospacing="0"/>
              <w:jc w:val="center"/>
            </w:pPr>
            <w:r w:rsidRPr="009372A1">
              <w:rPr>
                <w:color w:val="000000"/>
              </w:rPr>
              <w:t>201</w:t>
            </w:r>
            <w:r w:rsidR="00720C64" w:rsidRPr="009372A1">
              <w:rPr>
                <w:color w:val="000000"/>
              </w:rPr>
              <w:t>6</w:t>
            </w:r>
            <w:r w:rsidRPr="009372A1">
              <w:rPr>
                <w:color w:val="000000"/>
              </w:rPr>
              <w:t>г.</w:t>
            </w:r>
          </w:p>
        </w:tc>
        <w:tc>
          <w:tcPr>
            <w:tcW w:w="2102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5D312E" w:rsidP="009372A1">
            <w:pPr>
              <w:pStyle w:val="a7"/>
              <w:spacing w:before="0" w:beforeAutospacing="0" w:after="0" w:afterAutospacing="0"/>
              <w:ind w:left="247" w:hanging="247"/>
              <w:jc w:val="center"/>
            </w:pPr>
            <w:r w:rsidRPr="009372A1">
              <w:rPr>
                <w:color w:val="000000"/>
              </w:rPr>
              <w:t>201</w:t>
            </w:r>
            <w:r w:rsidR="00720C64" w:rsidRPr="009372A1">
              <w:rPr>
                <w:color w:val="000000"/>
              </w:rPr>
              <w:t>7</w:t>
            </w:r>
            <w:r w:rsidRPr="009372A1">
              <w:rPr>
                <w:color w:val="000000"/>
              </w:rPr>
              <w:t>г.</w:t>
            </w:r>
          </w:p>
        </w:tc>
      </w:tr>
      <w:tr w:rsidR="005D312E" w:rsidRPr="009372A1" w:rsidTr="009372A1">
        <w:trPr>
          <w:trHeight w:val="1140"/>
          <w:tblCellSpacing w:w="0" w:type="dxa"/>
        </w:trPr>
        <w:tc>
          <w:tcPr>
            <w:tcW w:w="4025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5D312E" w:rsidP="009372A1">
            <w:pPr>
              <w:pStyle w:val="a7"/>
              <w:spacing w:before="0" w:beforeAutospacing="0" w:after="0" w:afterAutospacing="0"/>
              <w:ind w:left="6"/>
              <w:jc w:val="center"/>
              <w:rPr>
                <w:color w:val="000000"/>
              </w:rPr>
            </w:pPr>
            <w:r w:rsidRPr="009372A1">
              <w:rPr>
                <w:color w:val="000000"/>
              </w:rPr>
              <w:t xml:space="preserve">Численность населения всего </w:t>
            </w:r>
          </w:p>
          <w:p w:rsidR="005D312E" w:rsidRPr="009372A1" w:rsidRDefault="005D312E" w:rsidP="009372A1">
            <w:pPr>
              <w:pStyle w:val="a7"/>
              <w:spacing w:before="0" w:beforeAutospacing="0" w:after="0" w:afterAutospacing="0"/>
              <w:ind w:left="6"/>
              <w:jc w:val="center"/>
            </w:pPr>
            <w:r w:rsidRPr="009372A1">
              <w:rPr>
                <w:color w:val="000000"/>
              </w:rPr>
              <w:t>(на начало года), чел</w:t>
            </w:r>
          </w:p>
        </w:tc>
        <w:tc>
          <w:tcPr>
            <w:tcW w:w="1430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720C64" w:rsidP="009372A1">
            <w:pPr>
              <w:pStyle w:val="a7"/>
              <w:spacing w:before="0" w:beforeAutospacing="0" w:after="0" w:afterAutospacing="0"/>
              <w:jc w:val="center"/>
            </w:pPr>
            <w:r w:rsidRPr="009372A1">
              <w:t>14614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720C64" w:rsidP="009372A1">
            <w:pPr>
              <w:pStyle w:val="a7"/>
              <w:spacing w:before="0" w:beforeAutospacing="0" w:after="0" w:afterAutospacing="0"/>
              <w:jc w:val="center"/>
            </w:pPr>
            <w:r w:rsidRPr="009372A1">
              <w:t>14589</w:t>
            </w:r>
          </w:p>
        </w:tc>
        <w:tc>
          <w:tcPr>
            <w:tcW w:w="2102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312E" w:rsidRPr="009372A1" w:rsidRDefault="00720C64" w:rsidP="009372A1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9372A1">
              <w:rPr>
                <w:b/>
              </w:rPr>
              <w:t>14379</w:t>
            </w:r>
          </w:p>
        </w:tc>
      </w:tr>
    </w:tbl>
    <w:p w:rsidR="00E24504" w:rsidRPr="009372A1" w:rsidRDefault="00B46594" w:rsidP="009372A1">
      <w:r w:rsidRPr="009372A1">
        <w:t xml:space="preserve">     </w:t>
      </w:r>
    </w:p>
    <w:p w:rsidR="00AB7D58" w:rsidRPr="009372A1" w:rsidRDefault="00270D50" w:rsidP="009372A1">
      <w:pPr>
        <w:jc w:val="both"/>
      </w:pPr>
      <w:r w:rsidRPr="009372A1">
        <w:t xml:space="preserve">     </w:t>
      </w:r>
      <w:r w:rsidR="009372A1">
        <w:tab/>
      </w:r>
      <w:r w:rsidR="00B46594" w:rsidRPr="009372A1">
        <w:t xml:space="preserve">Демографическая ситуация за </w:t>
      </w:r>
      <w:r w:rsidR="00720C64" w:rsidRPr="009372A1">
        <w:t>8</w:t>
      </w:r>
      <w:r w:rsidR="00CD0642" w:rsidRPr="009372A1">
        <w:t xml:space="preserve"> месяцев </w:t>
      </w:r>
      <w:r w:rsidR="00B46594" w:rsidRPr="009372A1">
        <w:t>201</w:t>
      </w:r>
      <w:r w:rsidR="00720C64" w:rsidRPr="009372A1">
        <w:t>7</w:t>
      </w:r>
      <w:r w:rsidR="00B46594" w:rsidRPr="009372A1">
        <w:t xml:space="preserve"> год</w:t>
      </w:r>
      <w:r w:rsidR="00720C64" w:rsidRPr="009372A1">
        <w:t>а</w:t>
      </w:r>
      <w:r w:rsidR="00B46594" w:rsidRPr="009372A1">
        <w:t xml:space="preserve"> характеризовалась  естествен</w:t>
      </w:r>
      <w:r w:rsidR="00720C64" w:rsidRPr="009372A1">
        <w:t>ной убылью</w:t>
      </w:r>
      <w:r w:rsidR="00B46594" w:rsidRPr="009372A1">
        <w:t xml:space="preserve"> населения</w:t>
      </w:r>
      <w:r w:rsidR="00720C64" w:rsidRPr="009372A1">
        <w:t xml:space="preserve"> в 90 человек</w:t>
      </w:r>
      <w:r w:rsidR="009A0F80" w:rsidRPr="009372A1">
        <w:t xml:space="preserve"> – это 0,63 % к общей численности Валдайского городск</w:t>
      </w:r>
      <w:r w:rsidR="009A0F80" w:rsidRPr="009372A1">
        <w:t>о</w:t>
      </w:r>
      <w:r w:rsidR="009A0F80" w:rsidRPr="009372A1">
        <w:t xml:space="preserve">го поселения. </w:t>
      </w:r>
      <w:r w:rsidR="00B46594" w:rsidRPr="009372A1">
        <w:t>С начала года число умерших превысило число роди</w:t>
      </w:r>
      <w:r w:rsidR="00B46594" w:rsidRPr="009372A1">
        <w:t>в</w:t>
      </w:r>
      <w:r w:rsidR="00B46594" w:rsidRPr="009372A1">
        <w:t>шихся в 1,</w:t>
      </w:r>
      <w:r w:rsidR="00720C64" w:rsidRPr="009372A1">
        <w:t>76</w:t>
      </w:r>
      <w:r w:rsidR="00B46594" w:rsidRPr="009372A1">
        <w:t xml:space="preserve"> раза</w:t>
      </w:r>
      <w:proofErr w:type="gramStart"/>
      <w:r w:rsidR="00B46594" w:rsidRPr="009372A1">
        <w:t xml:space="preserve"> ,</w:t>
      </w:r>
      <w:proofErr w:type="gramEnd"/>
      <w:r w:rsidR="00B46594" w:rsidRPr="009372A1">
        <w:t xml:space="preserve"> в городе  </w:t>
      </w:r>
      <w:r w:rsidR="00B46594" w:rsidRPr="009372A1">
        <w:rPr>
          <w:b/>
        </w:rPr>
        <w:t>родилось 1</w:t>
      </w:r>
      <w:r w:rsidR="00720C64" w:rsidRPr="009372A1">
        <w:rPr>
          <w:b/>
        </w:rPr>
        <w:t>19</w:t>
      </w:r>
      <w:r w:rsidR="00B46594" w:rsidRPr="009372A1">
        <w:rPr>
          <w:b/>
        </w:rPr>
        <w:t xml:space="preserve"> чел</w:t>
      </w:r>
      <w:r w:rsidR="00B46594" w:rsidRPr="009372A1">
        <w:t xml:space="preserve">, </w:t>
      </w:r>
      <w:r w:rsidR="00B46594" w:rsidRPr="009372A1">
        <w:rPr>
          <w:b/>
        </w:rPr>
        <w:t xml:space="preserve">умерло </w:t>
      </w:r>
      <w:r w:rsidR="00720C64" w:rsidRPr="009372A1">
        <w:rPr>
          <w:b/>
        </w:rPr>
        <w:t>209</w:t>
      </w:r>
      <w:r w:rsidR="00B46594" w:rsidRPr="009372A1">
        <w:rPr>
          <w:b/>
        </w:rPr>
        <w:t xml:space="preserve"> чел.</w:t>
      </w:r>
      <w:r w:rsidR="00B46594" w:rsidRPr="009372A1">
        <w:t xml:space="preserve"> </w:t>
      </w:r>
    </w:p>
    <w:p w:rsidR="005415E4" w:rsidRPr="009372A1" w:rsidRDefault="00AB7D58" w:rsidP="009372A1">
      <w:pPr>
        <w:jc w:val="both"/>
      </w:pPr>
      <w:r w:rsidRPr="009372A1">
        <w:t xml:space="preserve">            </w:t>
      </w:r>
    </w:p>
    <w:p w:rsidR="009A0F80" w:rsidRPr="009372A1" w:rsidRDefault="00691CC4" w:rsidP="009372A1">
      <w:pPr>
        <w:jc w:val="center"/>
        <w:rPr>
          <w:b/>
        </w:rPr>
      </w:pPr>
      <w:r w:rsidRPr="009372A1">
        <w:rPr>
          <w:b/>
        </w:rPr>
        <w:t>2.</w:t>
      </w:r>
      <w:r w:rsidR="009372A1">
        <w:rPr>
          <w:b/>
        </w:rPr>
        <w:t>Труд и занятость</w:t>
      </w:r>
    </w:p>
    <w:p w:rsidR="0063551B" w:rsidRPr="009372A1" w:rsidRDefault="0063551B" w:rsidP="009372A1">
      <w:pPr>
        <w:ind w:firstLine="709"/>
        <w:rPr>
          <w:bCs/>
        </w:rPr>
      </w:pPr>
      <w:r w:rsidRPr="009372A1">
        <w:rPr>
          <w:bCs/>
        </w:rPr>
        <w:t>На 1 января 201</w:t>
      </w:r>
      <w:r w:rsidR="009A0F80" w:rsidRPr="009372A1">
        <w:rPr>
          <w:bCs/>
        </w:rPr>
        <w:t>7</w:t>
      </w:r>
      <w:r w:rsidRPr="009372A1">
        <w:rPr>
          <w:bCs/>
        </w:rPr>
        <w:t xml:space="preserve"> года </w:t>
      </w:r>
      <w:r w:rsidR="009A0F80" w:rsidRPr="009372A1">
        <w:rPr>
          <w:bCs/>
        </w:rPr>
        <w:t xml:space="preserve"> уровень безработицы составлял </w:t>
      </w:r>
      <w:r w:rsidRPr="009372A1">
        <w:rPr>
          <w:bCs/>
        </w:rPr>
        <w:t xml:space="preserve"> 0,</w:t>
      </w:r>
      <w:r w:rsidR="009A0F80" w:rsidRPr="009372A1">
        <w:rPr>
          <w:bCs/>
        </w:rPr>
        <w:t>9</w:t>
      </w:r>
      <w:r w:rsidRPr="009372A1">
        <w:rPr>
          <w:bCs/>
        </w:rPr>
        <w:t>% к численности нас</w:t>
      </w:r>
      <w:r w:rsidRPr="009372A1">
        <w:rPr>
          <w:bCs/>
        </w:rPr>
        <w:t>е</w:t>
      </w:r>
      <w:r w:rsidRPr="009372A1">
        <w:rPr>
          <w:bCs/>
        </w:rPr>
        <w:t>ления в трудоспособном возрасте</w:t>
      </w:r>
      <w:r w:rsidR="009A0F80" w:rsidRPr="009372A1">
        <w:rPr>
          <w:bCs/>
        </w:rPr>
        <w:t>.</w:t>
      </w:r>
      <w:r w:rsidRPr="009372A1">
        <w:rPr>
          <w:bCs/>
        </w:rPr>
        <w:t xml:space="preserve"> По сравнению с началом 201</w:t>
      </w:r>
      <w:r w:rsidR="009A0F80" w:rsidRPr="009372A1">
        <w:rPr>
          <w:bCs/>
        </w:rPr>
        <w:t>7</w:t>
      </w:r>
      <w:r w:rsidRPr="009372A1">
        <w:rPr>
          <w:bCs/>
        </w:rPr>
        <w:t xml:space="preserve"> года уровень безработ</w:t>
      </w:r>
      <w:r w:rsidRPr="009372A1">
        <w:rPr>
          <w:bCs/>
        </w:rPr>
        <w:t>и</w:t>
      </w:r>
      <w:r w:rsidRPr="009372A1">
        <w:rPr>
          <w:bCs/>
        </w:rPr>
        <w:t xml:space="preserve">цы </w:t>
      </w:r>
      <w:r w:rsidR="009A0F80" w:rsidRPr="009372A1">
        <w:rPr>
          <w:bCs/>
        </w:rPr>
        <w:t xml:space="preserve">снизился </w:t>
      </w:r>
      <w:r w:rsidRPr="009372A1">
        <w:rPr>
          <w:bCs/>
        </w:rPr>
        <w:t xml:space="preserve"> на 0,</w:t>
      </w:r>
      <w:r w:rsidR="009A0F80" w:rsidRPr="009372A1">
        <w:rPr>
          <w:bCs/>
        </w:rPr>
        <w:t>2</w:t>
      </w:r>
      <w:r w:rsidRPr="009372A1">
        <w:rPr>
          <w:bCs/>
        </w:rPr>
        <w:t xml:space="preserve"> процентного пункта </w:t>
      </w:r>
      <w:r w:rsidR="009A0F80" w:rsidRPr="009372A1">
        <w:rPr>
          <w:bCs/>
        </w:rPr>
        <w:t xml:space="preserve"> и составил 0,7 % </w:t>
      </w:r>
      <w:r w:rsidRPr="009372A1">
        <w:rPr>
          <w:bCs/>
        </w:rPr>
        <w:t>.</w:t>
      </w:r>
    </w:p>
    <w:p w:rsidR="0063551B" w:rsidRPr="009372A1" w:rsidRDefault="0063551B" w:rsidP="009372A1">
      <w:pPr>
        <w:ind w:firstLine="709"/>
        <w:rPr>
          <w:bCs/>
        </w:rPr>
      </w:pPr>
      <w:r w:rsidRPr="009372A1">
        <w:rPr>
          <w:bCs/>
        </w:rPr>
        <w:t xml:space="preserve">На </w:t>
      </w:r>
      <w:r w:rsidR="009A0F80" w:rsidRPr="009372A1">
        <w:rPr>
          <w:bCs/>
        </w:rPr>
        <w:t xml:space="preserve"> конец сентября </w:t>
      </w:r>
      <w:r w:rsidRPr="009372A1">
        <w:rPr>
          <w:bCs/>
        </w:rPr>
        <w:t xml:space="preserve"> 201</w:t>
      </w:r>
      <w:r w:rsidR="009A0F80" w:rsidRPr="009372A1">
        <w:rPr>
          <w:bCs/>
        </w:rPr>
        <w:t>7</w:t>
      </w:r>
      <w:r w:rsidRPr="009372A1">
        <w:rPr>
          <w:bCs/>
        </w:rPr>
        <w:t xml:space="preserve"> года количество незанятых граждан, зарегистрированных в службе занятости, в расчете на 1 вакансию составляет </w:t>
      </w:r>
      <w:r w:rsidR="009B37AA" w:rsidRPr="009372A1">
        <w:rPr>
          <w:bCs/>
        </w:rPr>
        <w:t>3,7</w:t>
      </w:r>
      <w:r w:rsidRPr="009372A1">
        <w:rPr>
          <w:bCs/>
        </w:rPr>
        <w:t> человека (в среднем по обл</w:t>
      </w:r>
      <w:r w:rsidRPr="009372A1">
        <w:rPr>
          <w:bCs/>
        </w:rPr>
        <w:t>а</w:t>
      </w:r>
      <w:r w:rsidRPr="009372A1">
        <w:rPr>
          <w:bCs/>
        </w:rPr>
        <w:t xml:space="preserve">сти – </w:t>
      </w:r>
      <w:r w:rsidR="009B37AA" w:rsidRPr="009372A1">
        <w:rPr>
          <w:bCs/>
        </w:rPr>
        <w:t>1,6</w:t>
      </w:r>
      <w:r w:rsidRPr="009372A1">
        <w:rPr>
          <w:bCs/>
        </w:rPr>
        <w:t xml:space="preserve"> человека).</w:t>
      </w:r>
    </w:p>
    <w:p w:rsidR="007A7597" w:rsidRPr="009372A1" w:rsidRDefault="007A7597" w:rsidP="009372A1">
      <w:pPr>
        <w:ind w:firstLine="851"/>
        <w:jc w:val="both"/>
      </w:pPr>
      <w:r w:rsidRPr="009372A1">
        <w:t>По состоянию на 30.09.201</w:t>
      </w:r>
      <w:r w:rsidR="009A0F80" w:rsidRPr="009372A1">
        <w:t>7</w:t>
      </w:r>
      <w:r w:rsidRPr="009372A1">
        <w:t xml:space="preserve"> численность  безработных граждан, состоящих на р</w:t>
      </w:r>
      <w:r w:rsidRPr="009372A1">
        <w:t>е</w:t>
      </w:r>
      <w:r w:rsidRPr="009372A1">
        <w:t>гис</w:t>
      </w:r>
      <w:r w:rsidRPr="009372A1">
        <w:t>т</w:t>
      </w:r>
      <w:r w:rsidRPr="009372A1">
        <w:t xml:space="preserve">рационном учете </w:t>
      </w:r>
      <w:r w:rsidR="009A0F80" w:rsidRPr="009372A1">
        <w:t xml:space="preserve">89 </w:t>
      </w:r>
      <w:r w:rsidRPr="009372A1">
        <w:t xml:space="preserve">человек: </w:t>
      </w:r>
    </w:p>
    <w:p w:rsidR="007A7597" w:rsidRPr="009372A1" w:rsidRDefault="007A7597" w:rsidP="009372A1">
      <w:pPr>
        <w:jc w:val="both"/>
      </w:pPr>
      <w:r w:rsidRPr="009372A1">
        <w:t xml:space="preserve">из них город </w:t>
      </w:r>
      <w:r w:rsidR="009A0F80" w:rsidRPr="009372A1">
        <w:t>6</w:t>
      </w:r>
      <w:r w:rsidRPr="009372A1">
        <w:t xml:space="preserve">8 человек, село </w:t>
      </w:r>
      <w:r w:rsidR="009A0F80" w:rsidRPr="009372A1">
        <w:t>21</w:t>
      </w:r>
      <w:r w:rsidRPr="009372A1">
        <w:t xml:space="preserve"> человек.</w:t>
      </w:r>
    </w:p>
    <w:p w:rsidR="007A7597" w:rsidRPr="009372A1" w:rsidRDefault="007A7597" w:rsidP="009372A1">
      <w:pPr>
        <w:jc w:val="both"/>
      </w:pPr>
      <w:r w:rsidRPr="009372A1">
        <w:t xml:space="preserve">Мужчины </w:t>
      </w:r>
      <w:r w:rsidR="009A0F80" w:rsidRPr="009372A1">
        <w:t>51</w:t>
      </w:r>
      <w:r w:rsidRPr="009372A1">
        <w:t xml:space="preserve"> чел; Женщины </w:t>
      </w:r>
      <w:r w:rsidR="009A0F80" w:rsidRPr="009372A1">
        <w:t>38</w:t>
      </w:r>
      <w:r w:rsidRPr="009372A1">
        <w:t xml:space="preserve"> чел.</w:t>
      </w:r>
    </w:p>
    <w:p w:rsidR="00890954" w:rsidRPr="009372A1" w:rsidRDefault="003665DE" w:rsidP="009372A1">
      <w:pPr>
        <w:jc w:val="both"/>
      </w:pPr>
      <w:r w:rsidRPr="009372A1">
        <w:t xml:space="preserve">     </w:t>
      </w:r>
      <w:r w:rsidR="001B5E53" w:rsidRPr="009372A1">
        <w:t>В прогнозный период основной задачей центра занятости населения будет, как и пре</w:t>
      </w:r>
      <w:r w:rsidR="001B5E53" w:rsidRPr="009372A1">
        <w:t>ж</w:t>
      </w:r>
      <w:r w:rsidR="001B5E53" w:rsidRPr="009372A1">
        <w:t>де, реализация мероприятий по трудоустройству населения, профессиональной ориент</w:t>
      </w:r>
      <w:r w:rsidR="001B5E53" w:rsidRPr="009372A1">
        <w:t>а</w:t>
      </w:r>
      <w:r w:rsidR="001B5E53" w:rsidRPr="009372A1">
        <w:t>ции, пр</w:t>
      </w:r>
      <w:r w:rsidR="001B5E53" w:rsidRPr="009372A1">
        <w:t>о</w:t>
      </w:r>
      <w:r w:rsidR="001B5E53" w:rsidRPr="009372A1">
        <w:t>фессиональному обучению и материальной поддержки безработных граждан.</w:t>
      </w:r>
    </w:p>
    <w:p w:rsidR="00890954" w:rsidRPr="009372A1" w:rsidRDefault="00890954" w:rsidP="009372A1">
      <w:pPr>
        <w:jc w:val="both"/>
      </w:pPr>
    </w:p>
    <w:p w:rsidR="00CD3869" w:rsidRPr="009372A1" w:rsidRDefault="00CD3869" w:rsidP="009372A1">
      <w:pPr>
        <w:jc w:val="center"/>
        <w:rPr>
          <w:b/>
        </w:rPr>
      </w:pPr>
      <w:r w:rsidRPr="009372A1">
        <w:rPr>
          <w:b/>
        </w:rPr>
        <w:t>3.Промышленность</w:t>
      </w:r>
    </w:p>
    <w:p w:rsidR="005415E4" w:rsidRPr="009372A1" w:rsidRDefault="005415E4" w:rsidP="009372A1">
      <w:pPr>
        <w:jc w:val="both"/>
        <w:rPr>
          <w:b/>
        </w:rPr>
      </w:pPr>
      <w:r w:rsidRPr="009372A1">
        <w:t xml:space="preserve">       Объём отгруженных товаров собственного производства, выполненных работ и услуг по фактическим видам экономической деятельности  ( без субъектов малого предприн</w:t>
      </w:r>
      <w:r w:rsidRPr="009372A1">
        <w:t>и</w:t>
      </w:r>
      <w:r w:rsidRPr="009372A1">
        <w:t>мательства) в 201</w:t>
      </w:r>
      <w:r w:rsidR="007F3E32" w:rsidRPr="009372A1">
        <w:t>5</w:t>
      </w:r>
      <w:r w:rsidRPr="009372A1">
        <w:t xml:space="preserve"> году составил  </w:t>
      </w:r>
      <w:r w:rsidR="007F3E32" w:rsidRPr="009372A1">
        <w:t>551</w:t>
      </w:r>
      <w:r w:rsidRPr="009372A1">
        <w:t xml:space="preserve"> млн</w:t>
      </w:r>
      <w:proofErr w:type="gramStart"/>
      <w:r w:rsidRPr="009372A1">
        <w:t>.р</w:t>
      </w:r>
      <w:proofErr w:type="gramEnd"/>
      <w:r w:rsidRPr="009372A1">
        <w:t>уб. или 1</w:t>
      </w:r>
      <w:r w:rsidR="007F3E32" w:rsidRPr="009372A1">
        <w:t>70,8</w:t>
      </w:r>
      <w:r w:rsidRPr="009372A1">
        <w:t xml:space="preserve"> % к уровню 201</w:t>
      </w:r>
      <w:r w:rsidR="007F3E32" w:rsidRPr="009372A1">
        <w:t>4</w:t>
      </w:r>
      <w:r w:rsidRPr="009372A1">
        <w:t xml:space="preserve"> г</w:t>
      </w:r>
      <w:r w:rsidRPr="009372A1">
        <w:t>о</w:t>
      </w:r>
      <w:r w:rsidRPr="009372A1">
        <w:t>да.</w:t>
      </w:r>
    </w:p>
    <w:p w:rsidR="00CD3869" w:rsidRPr="009372A1" w:rsidRDefault="005415E4" w:rsidP="009372A1">
      <w:pPr>
        <w:ind w:firstLine="709"/>
        <w:jc w:val="both"/>
      </w:pPr>
      <w:r w:rsidRPr="009372A1">
        <w:t>В 201</w:t>
      </w:r>
      <w:r w:rsidR="007F3E32" w:rsidRPr="009372A1">
        <w:t>6</w:t>
      </w:r>
      <w:r w:rsidRPr="009372A1">
        <w:t xml:space="preserve"> году объем отгруженных товаров, выполненных работ и услуг собственн</w:t>
      </w:r>
      <w:r w:rsidRPr="009372A1">
        <w:t>ы</w:t>
      </w:r>
      <w:r w:rsidRPr="009372A1">
        <w:t>ми с</w:t>
      </w:r>
      <w:r w:rsidRPr="009372A1">
        <w:t>и</w:t>
      </w:r>
      <w:r w:rsidRPr="009372A1">
        <w:t xml:space="preserve">лами, по обрабатывающим производствам (по крупным и средним предприятиям) </w:t>
      </w:r>
      <w:r w:rsidRPr="009372A1">
        <w:lastRenderedPageBreak/>
        <w:t xml:space="preserve">составил </w:t>
      </w:r>
      <w:r w:rsidR="007F3E32" w:rsidRPr="009372A1">
        <w:t>664,6</w:t>
      </w:r>
      <w:r w:rsidRPr="009372A1">
        <w:t xml:space="preserve"> млн. рублей, </w:t>
      </w:r>
      <w:r w:rsidR="007F3E32" w:rsidRPr="009372A1">
        <w:t xml:space="preserve">120,4 </w:t>
      </w:r>
      <w:r w:rsidRPr="009372A1">
        <w:t>% к 201</w:t>
      </w:r>
      <w:r w:rsidR="007F3E32" w:rsidRPr="009372A1">
        <w:t>5</w:t>
      </w:r>
      <w:r w:rsidRPr="009372A1">
        <w:t xml:space="preserve"> году в действующих ценах (по области – 10</w:t>
      </w:r>
      <w:r w:rsidR="007F3E32" w:rsidRPr="009372A1">
        <w:t>1</w:t>
      </w:r>
      <w:r w:rsidRPr="009372A1">
        <w:t>,1%).</w:t>
      </w:r>
    </w:p>
    <w:p w:rsidR="00CD3869" w:rsidRPr="009372A1" w:rsidRDefault="005873CA" w:rsidP="009372A1">
      <w:pPr>
        <w:ind w:firstLine="709"/>
        <w:jc w:val="both"/>
      </w:pPr>
      <w:r w:rsidRPr="009372A1">
        <w:t>В январе-сентябре 201</w:t>
      </w:r>
      <w:r w:rsidR="007F3E32" w:rsidRPr="009372A1">
        <w:t>7</w:t>
      </w:r>
      <w:r w:rsidRPr="009372A1">
        <w:t xml:space="preserve"> года объем отгруженных товаров, выполненных работ и услуг собственными силами, по обрабатывающим производствам (по крупным и средним предпр</w:t>
      </w:r>
      <w:r w:rsidRPr="009372A1">
        <w:t>и</w:t>
      </w:r>
      <w:r w:rsidRPr="009372A1">
        <w:t xml:space="preserve">ятиям) составил </w:t>
      </w:r>
      <w:r w:rsidR="007F3E32" w:rsidRPr="009372A1">
        <w:t>476,4</w:t>
      </w:r>
      <w:r w:rsidRPr="009372A1">
        <w:t xml:space="preserve"> млн</w:t>
      </w:r>
      <w:proofErr w:type="gramStart"/>
      <w:r w:rsidRPr="009372A1">
        <w:t>.р</w:t>
      </w:r>
      <w:proofErr w:type="gramEnd"/>
      <w:r w:rsidRPr="009372A1">
        <w:t xml:space="preserve">уб. или  </w:t>
      </w:r>
      <w:r w:rsidR="007F3E32" w:rsidRPr="009372A1">
        <w:t>139,5</w:t>
      </w:r>
      <w:r w:rsidRPr="009372A1">
        <w:t xml:space="preserve"> %  к 9 месяцам  201</w:t>
      </w:r>
      <w:r w:rsidR="007F3E32" w:rsidRPr="009372A1">
        <w:t>6</w:t>
      </w:r>
      <w:r w:rsidRPr="009372A1">
        <w:t xml:space="preserve"> года ( по области  </w:t>
      </w:r>
      <w:r w:rsidR="007F3E32" w:rsidRPr="009372A1">
        <w:t>97,5</w:t>
      </w:r>
      <w:r w:rsidRPr="009372A1">
        <w:t xml:space="preserve"> %).</w:t>
      </w:r>
    </w:p>
    <w:p w:rsidR="007A7597" w:rsidRPr="009372A1" w:rsidRDefault="007A7597" w:rsidP="009372A1">
      <w:pPr>
        <w:jc w:val="both"/>
      </w:pPr>
      <w:r w:rsidRPr="009372A1">
        <w:tab/>
      </w:r>
    </w:p>
    <w:p w:rsidR="007A7597" w:rsidRPr="009372A1" w:rsidRDefault="007A7597" w:rsidP="009372A1">
      <w:pPr>
        <w:jc w:val="center"/>
      </w:pPr>
      <w:r w:rsidRPr="009372A1">
        <w:t xml:space="preserve">                                                                                                  тыс</w:t>
      </w:r>
      <w:proofErr w:type="gramStart"/>
      <w:r w:rsidRPr="009372A1">
        <w:t>.р</w:t>
      </w:r>
      <w:proofErr w:type="gramEnd"/>
      <w:r w:rsidRPr="009372A1">
        <w:t>уб.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1413"/>
        <w:gridCol w:w="1440"/>
        <w:gridCol w:w="2160"/>
      </w:tblGrid>
      <w:tr w:rsidR="0087642D" w:rsidRPr="009372A1" w:rsidTr="0087642D">
        <w:tc>
          <w:tcPr>
            <w:tcW w:w="4095" w:type="dxa"/>
            <w:shd w:val="clear" w:color="auto" w:fill="auto"/>
          </w:tcPr>
          <w:p w:rsidR="0087642D" w:rsidRPr="009372A1" w:rsidRDefault="0087642D" w:rsidP="009372A1">
            <w:pPr>
              <w:jc w:val="both"/>
            </w:pPr>
            <w:r w:rsidRPr="009372A1">
              <w:t>Наименование предпр</w:t>
            </w:r>
            <w:r w:rsidRPr="009372A1">
              <w:t>и</w:t>
            </w:r>
            <w:r w:rsidRPr="009372A1">
              <w:t>ятия</w:t>
            </w:r>
          </w:p>
        </w:tc>
        <w:tc>
          <w:tcPr>
            <w:tcW w:w="1413" w:type="dxa"/>
            <w:shd w:val="clear" w:color="auto" w:fill="auto"/>
          </w:tcPr>
          <w:p w:rsidR="0087642D" w:rsidRPr="009372A1" w:rsidRDefault="0087642D" w:rsidP="009372A1">
            <w:pPr>
              <w:jc w:val="both"/>
            </w:pPr>
            <w:r w:rsidRPr="009372A1">
              <w:t>9 м</w:t>
            </w:r>
            <w:r w:rsidRPr="009372A1">
              <w:t>е</w:t>
            </w:r>
            <w:r w:rsidRPr="009372A1">
              <w:t>сяцев 2017 год</w:t>
            </w:r>
          </w:p>
        </w:tc>
        <w:tc>
          <w:tcPr>
            <w:tcW w:w="1440" w:type="dxa"/>
            <w:shd w:val="clear" w:color="auto" w:fill="auto"/>
          </w:tcPr>
          <w:p w:rsidR="0087642D" w:rsidRPr="009372A1" w:rsidRDefault="0087642D" w:rsidP="009372A1">
            <w:pPr>
              <w:jc w:val="both"/>
            </w:pPr>
            <w:r w:rsidRPr="009372A1">
              <w:t>9 м</w:t>
            </w:r>
            <w:r w:rsidRPr="009372A1">
              <w:t>е</w:t>
            </w:r>
            <w:r w:rsidRPr="009372A1">
              <w:t>сяцев 2016 год</w:t>
            </w:r>
          </w:p>
        </w:tc>
        <w:tc>
          <w:tcPr>
            <w:tcW w:w="2160" w:type="dxa"/>
            <w:shd w:val="clear" w:color="auto" w:fill="auto"/>
          </w:tcPr>
          <w:p w:rsidR="0087642D" w:rsidRPr="009372A1" w:rsidRDefault="0087642D" w:rsidP="009372A1">
            <w:pPr>
              <w:jc w:val="both"/>
            </w:pPr>
            <w:r w:rsidRPr="009372A1">
              <w:t xml:space="preserve">9 месяцев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372A1">
                <w:t>2017 г</w:t>
              </w:r>
            </w:smartTag>
            <w:r w:rsidRPr="009372A1">
              <w:t xml:space="preserve">.  </w:t>
            </w:r>
            <w:proofErr w:type="gramStart"/>
            <w:r w:rsidRPr="009372A1">
              <w:t>в</w:t>
            </w:r>
            <w:proofErr w:type="gramEnd"/>
            <w:r w:rsidRPr="009372A1">
              <w:t xml:space="preserve"> % к  9 </w:t>
            </w:r>
            <w:proofErr w:type="gramStart"/>
            <w:r w:rsidRPr="009372A1">
              <w:t>мес</w:t>
            </w:r>
            <w:r w:rsidRPr="009372A1">
              <w:t>я</w:t>
            </w:r>
            <w:r w:rsidRPr="009372A1">
              <w:t>цам</w:t>
            </w:r>
            <w:proofErr w:type="gramEnd"/>
            <w:r w:rsidRPr="009372A1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372A1">
                <w:t>2016 г</w:t>
              </w:r>
            </w:smartTag>
            <w:r w:rsidRPr="009372A1">
              <w:t>.</w:t>
            </w:r>
          </w:p>
        </w:tc>
      </w:tr>
      <w:tr w:rsidR="0087642D" w:rsidRPr="009372A1" w:rsidTr="0087642D">
        <w:tc>
          <w:tcPr>
            <w:tcW w:w="4095" w:type="dxa"/>
            <w:shd w:val="clear" w:color="auto" w:fill="auto"/>
          </w:tcPr>
          <w:p w:rsidR="0087642D" w:rsidRPr="009372A1" w:rsidRDefault="0087642D" w:rsidP="009372A1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9372A1">
              <w:rPr>
                <w:sz w:val="24"/>
                <w:szCs w:val="24"/>
              </w:rPr>
              <w:t>ЗАО «Завод  Юп</w:t>
            </w:r>
            <w:r w:rsidRPr="009372A1">
              <w:rPr>
                <w:sz w:val="24"/>
                <w:szCs w:val="24"/>
              </w:rPr>
              <w:t>и</w:t>
            </w:r>
            <w:r w:rsidRPr="009372A1">
              <w:rPr>
                <w:sz w:val="24"/>
                <w:szCs w:val="24"/>
              </w:rPr>
              <w:t>тер»</w:t>
            </w:r>
          </w:p>
        </w:tc>
        <w:tc>
          <w:tcPr>
            <w:tcW w:w="1413" w:type="dxa"/>
            <w:shd w:val="clear" w:color="auto" w:fill="auto"/>
          </w:tcPr>
          <w:p w:rsidR="0087642D" w:rsidRPr="009372A1" w:rsidRDefault="0087642D" w:rsidP="009372A1">
            <w:pPr>
              <w:jc w:val="center"/>
            </w:pPr>
            <w:r w:rsidRPr="009372A1">
              <w:t>124773</w:t>
            </w:r>
          </w:p>
        </w:tc>
        <w:tc>
          <w:tcPr>
            <w:tcW w:w="1440" w:type="dxa"/>
            <w:shd w:val="clear" w:color="auto" w:fill="auto"/>
          </w:tcPr>
          <w:p w:rsidR="0087642D" w:rsidRPr="009372A1" w:rsidRDefault="0087642D" w:rsidP="009372A1">
            <w:pPr>
              <w:jc w:val="center"/>
            </w:pPr>
            <w:r w:rsidRPr="009372A1">
              <w:t>78101</w:t>
            </w:r>
          </w:p>
        </w:tc>
        <w:tc>
          <w:tcPr>
            <w:tcW w:w="2160" w:type="dxa"/>
            <w:shd w:val="clear" w:color="auto" w:fill="auto"/>
          </w:tcPr>
          <w:p w:rsidR="0087642D" w:rsidRPr="009372A1" w:rsidRDefault="0087642D" w:rsidP="009372A1">
            <w:pPr>
              <w:jc w:val="center"/>
            </w:pPr>
            <w:r w:rsidRPr="009372A1">
              <w:t>159,8</w:t>
            </w:r>
          </w:p>
        </w:tc>
      </w:tr>
      <w:tr w:rsidR="0087642D" w:rsidRPr="009372A1" w:rsidTr="0087642D">
        <w:tc>
          <w:tcPr>
            <w:tcW w:w="4095" w:type="dxa"/>
            <w:shd w:val="clear" w:color="auto" w:fill="auto"/>
          </w:tcPr>
          <w:p w:rsidR="0087642D" w:rsidRPr="009372A1" w:rsidRDefault="0087642D" w:rsidP="009372A1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9372A1">
              <w:rPr>
                <w:sz w:val="24"/>
                <w:szCs w:val="24"/>
              </w:rPr>
              <w:t>ФБУ ИК-4</w:t>
            </w:r>
          </w:p>
        </w:tc>
        <w:tc>
          <w:tcPr>
            <w:tcW w:w="1413" w:type="dxa"/>
            <w:shd w:val="clear" w:color="auto" w:fill="auto"/>
          </w:tcPr>
          <w:p w:rsidR="0087642D" w:rsidRPr="009372A1" w:rsidRDefault="0087642D" w:rsidP="009372A1">
            <w:pPr>
              <w:jc w:val="center"/>
            </w:pPr>
            <w:r w:rsidRPr="009372A1">
              <w:t>6570,8</w:t>
            </w:r>
          </w:p>
        </w:tc>
        <w:tc>
          <w:tcPr>
            <w:tcW w:w="1440" w:type="dxa"/>
            <w:shd w:val="clear" w:color="auto" w:fill="auto"/>
          </w:tcPr>
          <w:p w:rsidR="0087642D" w:rsidRPr="009372A1" w:rsidRDefault="0087642D" w:rsidP="009372A1">
            <w:pPr>
              <w:jc w:val="center"/>
            </w:pPr>
            <w:r w:rsidRPr="009372A1">
              <w:t>8978,7</w:t>
            </w:r>
          </w:p>
        </w:tc>
        <w:tc>
          <w:tcPr>
            <w:tcW w:w="2160" w:type="dxa"/>
            <w:shd w:val="clear" w:color="auto" w:fill="auto"/>
          </w:tcPr>
          <w:p w:rsidR="0087642D" w:rsidRPr="009372A1" w:rsidRDefault="0087642D" w:rsidP="009372A1">
            <w:pPr>
              <w:jc w:val="center"/>
            </w:pPr>
            <w:r w:rsidRPr="009372A1">
              <w:t>73,2</w:t>
            </w:r>
          </w:p>
        </w:tc>
      </w:tr>
    </w:tbl>
    <w:p w:rsidR="007A7597" w:rsidRPr="009372A1" w:rsidRDefault="007A7597" w:rsidP="009372A1">
      <w:pPr>
        <w:ind w:firstLine="709"/>
      </w:pPr>
    </w:p>
    <w:p w:rsidR="00EF216B" w:rsidRPr="009372A1" w:rsidRDefault="005415E4" w:rsidP="009372A1">
      <w:pPr>
        <w:jc w:val="center"/>
      </w:pPr>
      <w:r w:rsidRPr="009372A1">
        <w:rPr>
          <w:b/>
        </w:rPr>
        <w:t>4</w:t>
      </w:r>
      <w:r w:rsidR="00DB3E79" w:rsidRPr="009372A1">
        <w:rPr>
          <w:b/>
        </w:rPr>
        <w:t>.Строительство</w:t>
      </w:r>
    </w:p>
    <w:p w:rsidR="00EF216B" w:rsidRPr="009372A1" w:rsidRDefault="00EF216B" w:rsidP="009372A1">
      <w:pPr>
        <w:jc w:val="both"/>
      </w:pPr>
      <w:r w:rsidRPr="009372A1">
        <w:t xml:space="preserve">       Обеспечение доступности жилья для всех категорий граждан и соответствие объема комфортного жилищного фонда потребностям жителей Валдайского городского посел</w:t>
      </w:r>
      <w:r w:rsidRPr="009372A1">
        <w:t>е</w:t>
      </w:r>
      <w:r w:rsidRPr="009372A1">
        <w:t>ния является важнейшей целью стратегического развития жили</w:t>
      </w:r>
      <w:r w:rsidRPr="009372A1">
        <w:t>щ</w:t>
      </w:r>
      <w:r w:rsidRPr="009372A1">
        <w:t>ной сферы.</w:t>
      </w:r>
    </w:p>
    <w:p w:rsidR="00EF216B" w:rsidRPr="009372A1" w:rsidRDefault="00EF216B" w:rsidP="009372A1">
      <w:pPr>
        <w:tabs>
          <w:tab w:val="num" w:pos="0"/>
        </w:tabs>
        <w:jc w:val="both"/>
      </w:pPr>
      <w:r w:rsidRPr="009372A1">
        <w:tab/>
        <w:t>В целях улучшении жилищных условий отдельным категориям граждан, в районе реализуется муниципальная программа «Обеспечение жильем молодых семей на террит</w:t>
      </w:r>
      <w:r w:rsidRPr="009372A1">
        <w:t>о</w:t>
      </w:r>
      <w:r w:rsidRPr="009372A1">
        <w:t>рии Валдайского муниципального района на 2016-2018 годы». В бюджете района пред</w:t>
      </w:r>
      <w:r w:rsidRPr="009372A1">
        <w:t>у</w:t>
      </w:r>
      <w:r w:rsidRPr="009372A1">
        <w:t xml:space="preserve">смотрены средства на 2017 год в сумме 1418,8 т.р. на предоставление </w:t>
      </w:r>
      <w:proofErr w:type="gramStart"/>
      <w:r w:rsidRPr="009372A1">
        <w:t>субсидии</w:t>
      </w:r>
      <w:proofErr w:type="gramEnd"/>
      <w:r w:rsidRPr="009372A1">
        <w:t xml:space="preserve"> на улу</w:t>
      </w:r>
      <w:r w:rsidRPr="009372A1">
        <w:t>ч</w:t>
      </w:r>
      <w:r w:rsidRPr="009372A1">
        <w:t xml:space="preserve">шение жилищных </w:t>
      </w:r>
      <w:r w:rsidRPr="009372A1">
        <w:rPr>
          <w:spacing w:val="-2"/>
        </w:rPr>
        <w:t xml:space="preserve">условий граждан в рамках </w:t>
      </w:r>
      <w:r w:rsidRPr="009372A1">
        <w:rPr>
          <w:spacing w:val="-10"/>
        </w:rPr>
        <w:t>подпрограмм «Обе</w:t>
      </w:r>
      <w:r w:rsidRPr="009372A1">
        <w:rPr>
          <w:spacing w:val="-10"/>
        </w:rPr>
        <w:t>с</w:t>
      </w:r>
      <w:r w:rsidRPr="009372A1">
        <w:rPr>
          <w:spacing w:val="-10"/>
        </w:rPr>
        <w:t xml:space="preserve">печение </w:t>
      </w:r>
      <w:r w:rsidRPr="009372A1">
        <w:rPr>
          <w:spacing w:val="-2"/>
        </w:rPr>
        <w:t>жильем молодых семей</w:t>
      </w:r>
      <w:r w:rsidRPr="009372A1">
        <w:t>»: 260,9 – районный бюджет, 680,7 т.р.- областной бюджет,  477,1 т.р.- федеральный бюджет. Обеспечены жильем  две молодые с</w:t>
      </w:r>
      <w:r w:rsidRPr="009372A1">
        <w:t>е</w:t>
      </w:r>
      <w:r w:rsidRPr="009372A1">
        <w:t>мьи.</w:t>
      </w:r>
    </w:p>
    <w:p w:rsidR="00EF216B" w:rsidRPr="009372A1" w:rsidRDefault="00EF216B" w:rsidP="009372A1">
      <w:pPr>
        <w:tabs>
          <w:tab w:val="num" w:pos="0"/>
        </w:tabs>
        <w:ind w:firstLine="709"/>
        <w:jc w:val="both"/>
      </w:pPr>
      <w:r w:rsidRPr="009372A1">
        <w:t>В 2017 году запланировано обеспечение комфортным жильем пяти детей-сирот и детей, оставшихся без попечения родителей. В течение 9 месяцев приобретены 3 кварт</w:t>
      </w:r>
      <w:r w:rsidRPr="009372A1">
        <w:t>и</w:t>
      </w:r>
      <w:r w:rsidRPr="009372A1">
        <w:t>ры.</w:t>
      </w:r>
    </w:p>
    <w:p w:rsidR="00EF216B" w:rsidRPr="009372A1" w:rsidRDefault="00EF216B" w:rsidP="009372A1">
      <w:pPr>
        <w:ind w:firstLine="540"/>
      </w:pPr>
      <w:r w:rsidRPr="009372A1">
        <w:t>За 2017 год планируется ввод жилых домов общей площадью 5 тыс.кв.м.</w:t>
      </w:r>
    </w:p>
    <w:p w:rsidR="00EF216B" w:rsidRPr="009372A1" w:rsidRDefault="00EF216B" w:rsidP="009372A1">
      <w:pPr>
        <w:tabs>
          <w:tab w:val="num" w:pos="0"/>
        </w:tabs>
        <w:jc w:val="both"/>
        <w:rPr>
          <w:rStyle w:val="s1"/>
        </w:rPr>
      </w:pPr>
      <w:r w:rsidRPr="009372A1">
        <w:t xml:space="preserve">           </w:t>
      </w:r>
      <w:r w:rsidRPr="009372A1">
        <w:rPr>
          <w:rStyle w:val="s1"/>
        </w:rPr>
        <w:t>Разработаны и  утверждены  планы мероприятий («дорожные карты») по пересел</w:t>
      </w:r>
      <w:r w:rsidRPr="009372A1">
        <w:rPr>
          <w:rStyle w:val="s1"/>
        </w:rPr>
        <w:t>е</w:t>
      </w:r>
      <w:r w:rsidRPr="009372A1">
        <w:rPr>
          <w:rStyle w:val="s1"/>
        </w:rPr>
        <w:t>нию до 1 сентября 2017 года граждан из аварийного жилищного фонда на территории м</w:t>
      </w:r>
      <w:r w:rsidRPr="009372A1">
        <w:rPr>
          <w:rStyle w:val="s1"/>
        </w:rPr>
        <w:t>у</w:t>
      </w:r>
      <w:r w:rsidRPr="009372A1">
        <w:rPr>
          <w:rStyle w:val="s1"/>
        </w:rPr>
        <w:t>ниципального района и обеспечено их выполнение.</w:t>
      </w:r>
    </w:p>
    <w:p w:rsidR="00EF216B" w:rsidRPr="009372A1" w:rsidRDefault="00EF216B" w:rsidP="009372A1">
      <w:pPr>
        <w:ind w:left="120" w:firstLine="720"/>
        <w:jc w:val="both"/>
      </w:pPr>
      <w:r w:rsidRPr="009372A1">
        <w:t xml:space="preserve">В рамках реализации региональной адресной программы </w:t>
      </w:r>
      <w:r w:rsidRPr="009372A1">
        <w:rPr>
          <w:rStyle w:val="s2"/>
        </w:rPr>
        <w:t>«Переселение граждан, проживающих на территории Новгородской области, из аварийного ж</w:t>
      </w:r>
      <w:r w:rsidRPr="009372A1">
        <w:rPr>
          <w:rStyle w:val="s2"/>
        </w:rPr>
        <w:t>и</w:t>
      </w:r>
      <w:r w:rsidRPr="009372A1">
        <w:rPr>
          <w:rStyle w:val="s2"/>
        </w:rPr>
        <w:t xml:space="preserve">лищного фонда в 2013-2017 годах» </w:t>
      </w:r>
      <w:r w:rsidRPr="009372A1">
        <w:t xml:space="preserve">в Валдайском городском поселении план по переселению выполнен в 2016 году. </w:t>
      </w:r>
    </w:p>
    <w:p w:rsidR="00EF216B" w:rsidRPr="009372A1" w:rsidRDefault="00EF216B" w:rsidP="009372A1">
      <w:pPr>
        <w:jc w:val="both"/>
        <w:rPr>
          <w:b/>
        </w:rPr>
      </w:pPr>
      <w:r w:rsidRPr="009372A1">
        <w:tab/>
        <w:t>В связи с низкой покупательской способностью населения приостановлено стро</w:t>
      </w:r>
      <w:r w:rsidRPr="009372A1">
        <w:t>и</w:t>
      </w:r>
      <w:r w:rsidRPr="009372A1">
        <w:t>тельство 180-квартирного дома по ул. Песчаной, (з</w:t>
      </w:r>
      <w:r w:rsidRPr="009372A1">
        <w:t>а</w:t>
      </w:r>
      <w:r w:rsidRPr="009372A1">
        <w:t xml:space="preserve">казчик УМ </w:t>
      </w:r>
      <w:smartTag w:uri="urn:schemas-microsoft-com:office:smarttags" w:element="metricconverter">
        <w:smartTagPr>
          <w:attr w:name="ProductID" w:val="-282 г"/>
        </w:smartTagPr>
        <w:r w:rsidRPr="009372A1">
          <w:t>-282 г</w:t>
        </w:r>
      </w:smartTag>
      <w:proofErr w:type="gramStart"/>
      <w:r w:rsidRPr="009372A1">
        <w:t>.Б</w:t>
      </w:r>
      <w:proofErr w:type="gramEnd"/>
      <w:r w:rsidRPr="009372A1">
        <w:t>оровичи).</w:t>
      </w:r>
    </w:p>
    <w:p w:rsidR="00EF216B" w:rsidRPr="009372A1" w:rsidRDefault="00EF216B" w:rsidP="009372A1">
      <w:pPr>
        <w:jc w:val="both"/>
      </w:pPr>
      <w:r w:rsidRPr="009372A1">
        <w:tab/>
        <w:t xml:space="preserve"> В течение 2017 года разработана проектно-сметная документация </w:t>
      </w:r>
      <w:r w:rsidRPr="009372A1">
        <w:rPr>
          <w:bCs/>
          <w:spacing w:val="-2"/>
        </w:rPr>
        <w:t xml:space="preserve">по строительству напорного канализационного коллектора в г. Валдай </w:t>
      </w:r>
      <w:r w:rsidRPr="009372A1">
        <w:t>и проведена государственная экспе</w:t>
      </w:r>
      <w:r w:rsidRPr="009372A1">
        <w:t>р</w:t>
      </w:r>
      <w:r w:rsidRPr="009372A1">
        <w:t>тиза проверки стоимости проектно-сметной документации. Заключено концессионное с</w:t>
      </w:r>
      <w:r w:rsidRPr="009372A1">
        <w:t>о</w:t>
      </w:r>
      <w:r w:rsidRPr="009372A1">
        <w:t xml:space="preserve">глашение </w:t>
      </w:r>
      <w:r w:rsidRPr="009372A1">
        <w:rPr>
          <w:bCs/>
          <w:spacing w:val="-2"/>
        </w:rPr>
        <w:t>по строительству напорного канализационного коллектора в г. Валдай с ООО «Строительное управление № 53». Проведено обследование и очистка местности от взр</w:t>
      </w:r>
      <w:r w:rsidRPr="009372A1">
        <w:rPr>
          <w:bCs/>
          <w:spacing w:val="-2"/>
        </w:rPr>
        <w:t>ы</w:t>
      </w:r>
      <w:r w:rsidRPr="009372A1">
        <w:rPr>
          <w:bCs/>
          <w:spacing w:val="-2"/>
        </w:rPr>
        <w:t xml:space="preserve">воопасных предметов, прокладка трубопроводов методом ГНБ – </w:t>
      </w:r>
      <w:smartTag w:uri="urn:schemas-microsoft-com:office:smarttags" w:element="metricconverter">
        <w:smartTagPr>
          <w:attr w:name="ProductID" w:val="2650 м"/>
        </w:smartTagPr>
        <w:r w:rsidRPr="009372A1">
          <w:rPr>
            <w:bCs/>
            <w:spacing w:val="-2"/>
          </w:rPr>
          <w:t>2650 м</w:t>
        </w:r>
      </w:smartTag>
      <w:r w:rsidRPr="009372A1">
        <w:rPr>
          <w:bCs/>
          <w:spacing w:val="-2"/>
        </w:rPr>
        <w:t>., устройство вр</w:t>
      </w:r>
      <w:r w:rsidRPr="009372A1">
        <w:rPr>
          <w:bCs/>
          <w:spacing w:val="-2"/>
        </w:rPr>
        <w:t>е</w:t>
      </w:r>
      <w:r w:rsidRPr="009372A1">
        <w:rPr>
          <w:bCs/>
          <w:spacing w:val="-2"/>
        </w:rPr>
        <w:t xml:space="preserve">менной дороги – </w:t>
      </w:r>
      <w:smartTag w:uri="urn:schemas-microsoft-com:office:smarttags" w:element="metricconverter">
        <w:smartTagPr>
          <w:attr w:name="ProductID" w:val="356 м"/>
        </w:smartTagPr>
        <w:r w:rsidRPr="009372A1">
          <w:rPr>
            <w:bCs/>
            <w:spacing w:val="-2"/>
          </w:rPr>
          <w:t>356 м</w:t>
        </w:r>
      </w:smartTag>
      <w:r w:rsidRPr="009372A1">
        <w:rPr>
          <w:bCs/>
          <w:spacing w:val="-2"/>
        </w:rPr>
        <w:t xml:space="preserve">. </w:t>
      </w:r>
    </w:p>
    <w:p w:rsidR="00EF216B" w:rsidRPr="009372A1" w:rsidRDefault="00EF216B" w:rsidP="009372A1">
      <w:pPr>
        <w:jc w:val="both"/>
        <w:outlineLvl w:val="0"/>
      </w:pPr>
    </w:p>
    <w:p w:rsidR="00EF216B" w:rsidRPr="009372A1" w:rsidRDefault="00EF216B" w:rsidP="009372A1">
      <w:pPr>
        <w:rPr>
          <w:u w:val="single"/>
        </w:rPr>
      </w:pPr>
      <w:r w:rsidRPr="009372A1">
        <w:tab/>
        <w:t xml:space="preserve">  </w:t>
      </w:r>
      <w:r w:rsidRPr="009372A1">
        <w:rPr>
          <w:u w:val="single"/>
        </w:rPr>
        <w:t>Выданы  разрешения на строительство, из них:</w:t>
      </w:r>
    </w:p>
    <w:p w:rsidR="00EF216B" w:rsidRPr="009372A1" w:rsidRDefault="00EF216B" w:rsidP="009372A1">
      <w:pPr>
        <w:jc w:val="both"/>
        <w:outlineLvl w:val="0"/>
      </w:pPr>
      <w:r w:rsidRPr="009372A1">
        <w:t xml:space="preserve"> многоквартирный жилой дом: г</w:t>
      </w:r>
      <w:proofErr w:type="gramStart"/>
      <w:r w:rsidRPr="009372A1">
        <w:t>.В</w:t>
      </w:r>
      <w:proofErr w:type="gramEnd"/>
      <w:r w:rsidRPr="009372A1">
        <w:t>алдай, ул.Труда д.3а; универсальный магазин, г.Валдай, ул.Песчаная; строительство здания предприятия общественного питания, г.Валдай, ул.Совхозная;,  реконструкция не жилого здания аптеки: г.Валдай, ул.Белова, д.42; стро</w:t>
      </w:r>
      <w:r w:rsidRPr="009372A1">
        <w:t>и</w:t>
      </w:r>
      <w:r w:rsidRPr="009372A1">
        <w:t>тельс</w:t>
      </w:r>
      <w:r w:rsidRPr="009372A1">
        <w:t>т</w:t>
      </w:r>
      <w:r w:rsidRPr="009372A1">
        <w:t>во и эксплуатация здания непродовольственного магазина: г.Валдай, ул. Песчаная; строительство и эксплуатация здания магазина: г</w:t>
      </w:r>
      <w:proofErr w:type="gramStart"/>
      <w:r w:rsidRPr="009372A1">
        <w:t>.В</w:t>
      </w:r>
      <w:proofErr w:type="gramEnd"/>
      <w:r w:rsidRPr="009372A1">
        <w:t xml:space="preserve">алдай ул.Гагарина;ООО «СУ №53 </w:t>
      </w:r>
      <w:r w:rsidRPr="009372A1">
        <w:lastRenderedPageBreak/>
        <w:t>напорный канализационный коллектор и ГКНС в г.Валдай,ООО « ПартнёрСтрой» мног</w:t>
      </w:r>
      <w:r w:rsidRPr="009372A1">
        <w:t>о</w:t>
      </w:r>
      <w:r w:rsidRPr="009372A1">
        <w:t>квартирный 3-ёх этажный жилой дом, ООО «Валдайское подворье» молодёжный досуг</w:t>
      </w:r>
      <w:r w:rsidRPr="009372A1">
        <w:t>о</w:t>
      </w:r>
      <w:r w:rsidRPr="009372A1">
        <w:t>вый центр с кафе.</w:t>
      </w:r>
    </w:p>
    <w:p w:rsidR="00EF216B" w:rsidRPr="009372A1" w:rsidRDefault="00EF216B" w:rsidP="009372A1">
      <w:pPr>
        <w:jc w:val="both"/>
        <w:rPr>
          <w:u w:val="single"/>
        </w:rPr>
      </w:pPr>
      <w:r w:rsidRPr="009372A1">
        <w:rPr>
          <w:u w:val="single"/>
        </w:rPr>
        <w:t>Выданы  разрешения на ввод в эксплуатацию</w:t>
      </w:r>
      <w:proofErr w:type="gramStart"/>
      <w:r w:rsidRPr="009372A1">
        <w:rPr>
          <w:u w:val="single"/>
        </w:rPr>
        <w:t xml:space="preserve"> ,</w:t>
      </w:r>
      <w:proofErr w:type="gramEnd"/>
      <w:r w:rsidRPr="009372A1">
        <w:rPr>
          <w:u w:val="single"/>
        </w:rPr>
        <w:t xml:space="preserve"> из них</w:t>
      </w:r>
    </w:p>
    <w:p w:rsidR="00EF216B" w:rsidRPr="009372A1" w:rsidRDefault="00EF216B" w:rsidP="009372A1">
      <w:pPr>
        <w:ind w:firstLine="709"/>
        <w:jc w:val="both"/>
      </w:pPr>
      <w:r w:rsidRPr="009372A1">
        <w:t>Ангар для хранения техники, Хозяйственно-складской корпус (ХСК);</w:t>
      </w:r>
    </w:p>
    <w:p w:rsidR="00EF216B" w:rsidRPr="009372A1" w:rsidRDefault="00EF216B" w:rsidP="009372A1">
      <w:pPr>
        <w:ind w:left="360" w:firstLine="349"/>
        <w:jc w:val="both"/>
      </w:pPr>
      <w:r w:rsidRPr="009372A1">
        <w:t>Жилой дом в многоквартирный жилой дом: г</w:t>
      </w:r>
      <w:proofErr w:type="gramStart"/>
      <w:r w:rsidRPr="009372A1">
        <w:t>.В</w:t>
      </w:r>
      <w:proofErr w:type="gramEnd"/>
      <w:r w:rsidRPr="009372A1">
        <w:t>алдай, ул.Труда, д.3 а;</w:t>
      </w:r>
    </w:p>
    <w:p w:rsidR="00EF216B" w:rsidRPr="009372A1" w:rsidRDefault="00EF216B" w:rsidP="009372A1">
      <w:pPr>
        <w:jc w:val="both"/>
      </w:pPr>
      <w:r w:rsidRPr="009372A1">
        <w:tab/>
        <w:t>Внесены изменения в Правила землепользования и застройки Валдайского горо</w:t>
      </w:r>
      <w:r w:rsidRPr="009372A1">
        <w:t>д</w:t>
      </w:r>
      <w:r w:rsidRPr="009372A1">
        <w:t>ского п</w:t>
      </w:r>
      <w:r w:rsidRPr="009372A1">
        <w:t>о</w:t>
      </w:r>
      <w:r w:rsidRPr="009372A1">
        <w:t>селения.</w:t>
      </w:r>
    </w:p>
    <w:p w:rsidR="00EF216B" w:rsidRPr="009372A1" w:rsidRDefault="00EF216B" w:rsidP="009372A1">
      <w:pPr>
        <w:jc w:val="both"/>
      </w:pPr>
      <w:r w:rsidRPr="009372A1">
        <w:tab/>
        <w:t>Утверждены 2 проекта планировки территории.</w:t>
      </w:r>
    </w:p>
    <w:p w:rsidR="00EF216B" w:rsidRPr="009372A1" w:rsidRDefault="00EF216B" w:rsidP="009372A1">
      <w:pPr>
        <w:jc w:val="both"/>
      </w:pPr>
      <w:r w:rsidRPr="009372A1">
        <w:tab/>
        <w:t>Выданы 2 разрешения на условно разрешённый вид использования земельного участка.</w:t>
      </w:r>
    </w:p>
    <w:p w:rsidR="00D72642" w:rsidRPr="009372A1" w:rsidRDefault="00D72642" w:rsidP="009372A1">
      <w:pPr>
        <w:ind w:firstLine="720"/>
        <w:jc w:val="both"/>
      </w:pPr>
      <w:r w:rsidRPr="009372A1">
        <w:t xml:space="preserve">Жилищное строительство </w:t>
      </w:r>
      <w:r w:rsidR="00270D50" w:rsidRPr="009372A1">
        <w:t>в 201</w:t>
      </w:r>
      <w:r w:rsidR="00751D9A" w:rsidRPr="009372A1">
        <w:t>8</w:t>
      </w:r>
      <w:r w:rsidR="00270D50" w:rsidRPr="009372A1">
        <w:t xml:space="preserve"> и на период 201</w:t>
      </w:r>
      <w:r w:rsidR="00751D9A" w:rsidRPr="009372A1">
        <w:t>9-2020</w:t>
      </w:r>
      <w:r w:rsidR="00270D50" w:rsidRPr="009372A1">
        <w:t xml:space="preserve"> г</w:t>
      </w:r>
      <w:r w:rsidR="00751D9A" w:rsidRPr="009372A1">
        <w:t>г.</w:t>
      </w:r>
      <w:r w:rsidR="00270D50" w:rsidRPr="009372A1">
        <w:t xml:space="preserve">  на территории Валда</w:t>
      </w:r>
      <w:r w:rsidR="00270D50" w:rsidRPr="009372A1">
        <w:t>й</w:t>
      </w:r>
      <w:r w:rsidR="00270D50" w:rsidRPr="009372A1">
        <w:t xml:space="preserve">ского городского поселения </w:t>
      </w:r>
      <w:r w:rsidRPr="009372A1">
        <w:t>предполагается  в рамках реализации программы «Пересел</w:t>
      </w:r>
      <w:r w:rsidRPr="009372A1">
        <w:t>е</w:t>
      </w:r>
      <w:r w:rsidRPr="009372A1">
        <w:t xml:space="preserve">ние граждан, проживающих на территории </w:t>
      </w:r>
      <w:r w:rsidR="00751D9A" w:rsidRPr="009372A1">
        <w:t>Валдайского городского поселения, из ж</w:t>
      </w:r>
      <w:r w:rsidR="00751D9A" w:rsidRPr="009372A1">
        <w:t>и</w:t>
      </w:r>
      <w:r w:rsidR="00751D9A" w:rsidRPr="009372A1">
        <w:t>лищного фонда, пр</w:t>
      </w:r>
      <w:r w:rsidR="00751D9A" w:rsidRPr="009372A1">
        <w:t>и</w:t>
      </w:r>
      <w:r w:rsidR="00751D9A" w:rsidRPr="009372A1">
        <w:t>знанного аварийным в установленном порядке на 2018-2020 год»</w:t>
      </w:r>
      <w:r w:rsidRPr="009372A1">
        <w:t>.</w:t>
      </w:r>
    </w:p>
    <w:p w:rsidR="0028254E" w:rsidRPr="009372A1" w:rsidRDefault="00D72642" w:rsidP="009372A1">
      <w:pPr>
        <w:ind w:firstLine="720"/>
        <w:jc w:val="both"/>
      </w:pPr>
      <w:r w:rsidRPr="009372A1">
        <w:t>В случае реализации данной программы планируется провести мероприятия по сносу расселенного ветхого и аварийного жилья и продолжится работа по предоставл</w:t>
      </w:r>
      <w:r w:rsidRPr="009372A1">
        <w:t>е</w:t>
      </w:r>
      <w:r w:rsidRPr="009372A1">
        <w:t>нию земельных участков, освоб</w:t>
      </w:r>
      <w:r w:rsidRPr="009372A1">
        <w:t>о</w:t>
      </w:r>
      <w:r w:rsidRPr="009372A1">
        <w:t>дившихся после сноса.</w:t>
      </w:r>
    </w:p>
    <w:p w:rsidR="005B1011" w:rsidRPr="009372A1" w:rsidRDefault="00DB3E79" w:rsidP="009372A1">
      <w:pPr>
        <w:ind w:firstLine="720"/>
        <w:jc w:val="both"/>
      </w:pPr>
      <w:r w:rsidRPr="009372A1">
        <w:tab/>
      </w:r>
      <w:r w:rsidR="004B5352" w:rsidRPr="009372A1">
        <w:t xml:space="preserve"> </w:t>
      </w:r>
      <w:r w:rsidR="005B1011" w:rsidRPr="009372A1">
        <w:t xml:space="preserve">           </w:t>
      </w:r>
      <w:r w:rsidR="005B1011" w:rsidRPr="009372A1">
        <w:tab/>
      </w:r>
    </w:p>
    <w:p w:rsidR="009372A1" w:rsidRDefault="005415E4" w:rsidP="009372A1">
      <w:pPr>
        <w:ind w:firstLine="709"/>
        <w:jc w:val="center"/>
        <w:rPr>
          <w:b/>
        </w:rPr>
      </w:pPr>
      <w:r w:rsidRPr="009372A1">
        <w:rPr>
          <w:b/>
        </w:rPr>
        <w:t>5</w:t>
      </w:r>
      <w:r w:rsidR="00D710F1" w:rsidRPr="009372A1">
        <w:rPr>
          <w:b/>
        </w:rPr>
        <w:t>.</w:t>
      </w:r>
      <w:r w:rsidR="008C0DDA" w:rsidRPr="009372A1">
        <w:rPr>
          <w:b/>
        </w:rPr>
        <w:t xml:space="preserve"> </w:t>
      </w:r>
      <w:r w:rsidR="00B51896" w:rsidRPr="009372A1">
        <w:rPr>
          <w:b/>
        </w:rPr>
        <w:t>Жилищно - коммунальное хозяйство</w:t>
      </w:r>
      <w:r w:rsidR="00711BDE" w:rsidRPr="009372A1">
        <w:rPr>
          <w:b/>
        </w:rPr>
        <w:t xml:space="preserve"> и благоустройство </w:t>
      </w:r>
    </w:p>
    <w:p w:rsidR="00B51896" w:rsidRPr="009372A1" w:rsidRDefault="00711BDE" w:rsidP="009372A1">
      <w:pPr>
        <w:ind w:firstLine="709"/>
        <w:jc w:val="center"/>
        <w:rPr>
          <w:b/>
        </w:rPr>
      </w:pPr>
      <w:r w:rsidRPr="009372A1">
        <w:rPr>
          <w:b/>
        </w:rPr>
        <w:t>территории посел</w:t>
      </w:r>
      <w:r w:rsidRPr="009372A1">
        <w:rPr>
          <w:b/>
        </w:rPr>
        <w:t>е</w:t>
      </w:r>
      <w:r w:rsidR="009372A1">
        <w:rPr>
          <w:b/>
        </w:rPr>
        <w:t>ния</w:t>
      </w:r>
    </w:p>
    <w:p w:rsidR="00D72642" w:rsidRPr="009372A1" w:rsidRDefault="000A6F2C" w:rsidP="009372A1">
      <w:pPr>
        <w:jc w:val="both"/>
      </w:pPr>
      <w:r w:rsidRPr="009372A1">
        <w:t xml:space="preserve">      </w:t>
      </w:r>
      <w:r w:rsidR="00D72642" w:rsidRPr="009372A1">
        <w:t>Одним из важнейших направлений деятельности Администрации Валдайского горо</w:t>
      </w:r>
      <w:r w:rsidR="00D72642" w:rsidRPr="009372A1">
        <w:t>д</w:t>
      </w:r>
      <w:r w:rsidR="00D72642" w:rsidRPr="009372A1">
        <w:t>ского поселения является улучшение условий проживания жителей городского поселения.</w:t>
      </w:r>
    </w:p>
    <w:p w:rsidR="00751D9A" w:rsidRPr="009372A1" w:rsidRDefault="00751D9A" w:rsidP="009372A1">
      <w:pPr>
        <w:jc w:val="both"/>
      </w:pPr>
      <w:r w:rsidRPr="009372A1">
        <w:t xml:space="preserve">В течение  9 месяцев 2017 года </w:t>
      </w:r>
      <w:r w:rsidRPr="009372A1">
        <w:rPr>
          <w:b/>
        </w:rPr>
        <w:t>предприятием ООО «Тепловая компания Новгоро</w:t>
      </w:r>
      <w:r w:rsidRPr="009372A1">
        <w:rPr>
          <w:b/>
        </w:rPr>
        <w:t>д</w:t>
      </w:r>
      <w:r w:rsidRPr="009372A1">
        <w:rPr>
          <w:b/>
        </w:rPr>
        <w:t>ская»</w:t>
      </w:r>
      <w:r w:rsidRPr="009372A1">
        <w:t xml:space="preserve"> проведены работы по текущему ремонту оборудования в котельных города и рай</w:t>
      </w:r>
      <w:r w:rsidRPr="009372A1">
        <w:t>о</w:t>
      </w:r>
      <w:r w:rsidRPr="009372A1">
        <w:t>на (ремонт насосов, котлов, пароводоподогревателей, водоподогр</w:t>
      </w:r>
      <w:r w:rsidRPr="009372A1">
        <w:t>е</w:t>
      </w:r>
      <w:r w:rsidRPr="009372A1">
        <w:t>вателей).</w:t>
      </w:r>
    </w:p>
    <w:p w:rsidR="00751D9A" w:rsidRPr="009372A1" w:rsidRDefault="00751D9A" w:rsidP="009372A1">
      <w:pPr>
        <w:ind w:firstLine="709"/>
        <w:jc w:val="both"/>
      </w:pPr>
      <w:r w:rsidRPr="009372A1">
        <w:t>Выполнены работы</w:t>
      </w:r>
      <w:proofErr w:type="gramStart"/>
      <w:r w:rsidRPr="009372A1">
        <w:t xml:space="preserve"> :</w:t>
      </w:r>
      <w:proofErr w:type="gramEnd"/>
    </w:p>
    <w:p w:rsidR="00751D9A" w:rsidRPr="009372A1" w:rsidRDefault="00751D9A" w:rsidP="009372A1">
      <w:pPr>
        <w:ind w:firstLine="709"/>
        <w:jc w:val="both"/>
      </w:pPr>
      <w:r w:rsidRPr="009372A1">
        <w:t>- по замене участков тепловых сетей и сетей горячего водоснабжения общей пр</w:t>
      </w:r>
      <w:r w:rsidRPr="009372A1">
        <w:t>о</w:t>
      </w:r>
      <w:r w:rsidRPr="009372A1">
        <w:t>тяже</w:t>
      </w:r>
      <w:r w:rsidRPr="009372A1">
        <w:t>н</w:t>
      </w:r>
      <w:r w:rsidRPr="009372A1">
        <w:t xml:space="preserve">ностью </w:t>
      </w:r>
      <w:smartTag w:uri="urn:schemas-microsoft-com:office:smarttags" w:element="metricconverter">
        <w:smartTagPr>
          <w:attr w:name="ProductID" w:val="797,7 м"/>
        </w:smartTagPr>
        <w:r w:rsidRPr="009372A1">
          <w:t>797,7 м</w:t>
        </w:r>
      </w:smartTag>
      <w:r w:rsidRPr="009372A1">
        <w:t xml:space="preserve">.; </w:t>
      </w:r>
    </w:p>
    <w:p w:rsidR="00751D9A" w:rsidRPr="009372A1" w:rsidRDefault="00751D9A" w:rsidP="009372A1">
      <w:pPr>
        <w:ind w:firstLine="709"/>
        <w:jc w:val="both"/>
      </w:pPr>
      <w:r w:rsidRPr="009372A1">
        <w:t>-   ремонт кровли в котельной №3,№11, №12 г</w:t>
      </w:r>
      <w:proofErr w:type="gramStart"/>
      <w:r w:rsidRPr="009372A1">
        <w:t>.В</w:t>
      </w:r>
      <w:proofErr w:type="gramEnd"/>
      <w:r w:rsidRPr="009372A1">
        <w:t>алдай;</w:t>
      </w:r>
    </w:p>
    <w:p w:rsidR="00751D9A" w:rsidRPr="009372A1" w:rsidRDefault="00751D9A" w:rsidP="009372A1">
      <w:pPr>
        <w:ind w:firstLine="709"/>
        <w:jc w:val="both"/>
      </w:pPr>
      <w:r w:rsidRPr="009372A1">
        <w:t>- восстановлено асфальтобетонное покрытие на ул</w:t>
      </w:r>
      <w:proofErr w:type="gramStart"/>
      <w:r w:rsidRPr="009372A1">
        <w:t>.К</w:t>
      </w:r>
      <w:proofErr w:type="gramEnd"/>
      <w:r w:rsidRPr="009372A1">
        <w:t xml:space="preserve">рупская, Труда, Ленина,                 </w:t>
      </w:r>
    </w:p>
    <w:p w:rsidR="00751D9A" w:rsidRPr="009372A1" w:rsidRDefault="00751D9A" w:rsidP="009372A1">
      <w:pPr>
        <w:ind w:firstLine="709"/>
        <w:jc w:val="both"/>
      </w:pPr>
      <w:r w:rsidRPr="009372A1">
        <w:t xml:space="preserve">Предприятием </w:t>
      </w:r>
      <w:r w:rsidRPr="009372A1">
        <w:rPr>
          <w:b/>
        </w:rPr>
        <w:t>МУП « Валдайкоммунсервис»</w:t>
      </w:r>
      <w:r w:rsidRPr="009372A1">
        <w:t xml:space="preserve"> за 9 месяцев 2017 года выполнено работ на сумму 3129,7 тыс</w:t>
      </w:r>
      <w:proofErr w:type="gramStart"/>
      <w:r w:rsidRPr="009372A1">
        <w:t>.р</w:t>
      </w:r>
      <w:proofErr w:type="gramEnd"/>
      <w:r w:rsidRPr="009372A1">
        <w:t>уб., том числе:</w:t>
      </w:r>
    </w:p>
    <w:p w:rsidR="00751D9A" w:rsidRPr="009372A1" w:rsidRDefault="00751D9A" w:rsidP="009372A1">
      <w:pPr>
        <w:ind w:firstLine="709"/>
        <w:jc w:val="both"/>
      </w:pPr>
      <w:r w:rsidRPr="009372A1">
        <w:t xml:space="preserve">- заменено и отремонтировано </w:t>
      </w:r>
      <w:smartTag w:uri="urn:schemas-microsoft-com:office:smarttags" w:element="metricconverter">
        <w:smartTagPr>
          <w:attr w:name="ProductID" w:val="1886 м"/>
        </w:smartTagPr>
        <w:r w:rsidRPr="009372A1">
          <w:t>1886 м</w:t>
        </w:r>
      </w:smartTag>
      <w:r w:rsidRPr="009372A1">
        <w:t>. водопроводных на сумму 847,4 тыс</w:t>
      </w:r>
      <w:proofErr w:type="gramStart"/>
      <w:r w:rsidRPr="009372A1">
        <w:t>.р</w:t>
      </w:r>
      <w:proofErr w:type="gramEnd"/>
      <w:r w:rsidRPr="009372A1">
        <w:t>уб.;</w:t>
      </w:r>
    </w:p>
    <w:p w:rsidR="00751D9A" w:rsidRPr="009372A1" w:rsidRDefault="00751D9A" w:rsidP="009372A1">
      <w:pPr>
        <w:ind w:firstLine="709"/>
        <w:jc w:val="both"/>
      </w:pPr>
      <w:r w:rsidRPr="009372A1">
        <w:t>- устранено 66 повреждений водопроводных и канализационных сетей (ремонт участка водопровода ул</w:t>
      </w:r>
      <w:proofErr w:type="gramStart"/>
      <w:r w:rsidRPr="009372A1">
        <w:t>.М</w:t>
      </w:r>
      <w:proofErr w:type="gramEnd"/>
      <w:r w:rsidRPr="009372A1">
        <w:t>елиораторов, пр.Васильева, ул.Совхозная);</w:t>
      </w:r>
    </w:p>
    <w:p w:rsidR="00751D9A" w:rsidRPr="009372A1" w:rsidRDefault="00751D9A" w:rsidP="009372A1">
      <w:pPr>
        <w:ind w:firstLine="709"/>
        <w:jc w:val="both"/>
      </w:pPr>
      <w:r w:rsidRPr="009372A1">
        <w:t>- выполнен капитальный ремонт колодца на магистральном водопроводе г</w:t>
      </w:r>
      <w:proofErr w:type="gramStart"/>
      <w:r w:rsidRPr="009372A1">
        <w:t>.В</w:t>
      </w:r>
      <w:proofErr w:type="gramEnd"/>
      <w:r w:rsidRPr="009372A1">
        <w:t>алдай, ул.К.Маркса, ул.Октябрьская;</w:t>
      </w:r>
    </w:p>
    <w:p w:rsidR="00751D9A" w:rsidRPr="009372A1" w:rsidRDefault="00751D9A" w:rsidP="009372A1">
      <w:pPr>
        <w:ind w:firstLine="709"/>
        <w:jc w:val="both"/>
      </w:pPr>
      <w:r w:rsidRPr="009372A1">
        <w:t>- ремонт участка водопровода ул. Мелиораторов, пр</w:t>
      </w:r>
      <w:proofErr w:type="gramStart"/>
      <w:r w:rsidRPr="009372A1">
        <w:t>.В</w:t>
      </w:r>
      <w:proofErr w:type="gramEnd"/>
      <w:r w:rsidRPr="009372A1">
        <w:t>асильева;</w:t>
      </w:r>
    </w:p>
    <w:p w:rsidR="00751D9A" w:rsidRPr="009372A1" w:rsidRDefault="00751D9A" w:rsidP="009372A1">
      <w:pPr>
        <w:ind w:firstLine="709"/>
        <w:jc w:val="both"/>
      </w:pPr>
      <w:r w:rsidRPr="009372A1">
        <w:t>Выполнены работы по замене</w:t>
      </w:r>
      <w:proofErr w:type="gramStart"/>
      <w:r w:rsidRPr="009372A1">
        <w:t xml:space="preserve"> :</w:t>
      </w:r>
      <w:proofErr w:type="gramEnd"/>
    </w:p>
    <w:p w:rsidR="00751D9A" w:rsidRPr="009372A1" w:rsidRDefault="00751D9A" w:rsidP="009372A1">
      <w:pPr>
        <w:ind w:firstLine="709"/>
        <w:jc w:val="both"/>
      </w:pPr>
      <w:r w:rsidRPr="009372A1">
        <w:t>насосов скважин воды  в г</w:t>
      </w:r>
      <w:proofErr w:type="gramStart"/>
      <w:r w:rsidRPr="009372A1">
        <w:t>.В</w:t>
      </w:r>
      <w:proofErr w:type="gramEnd"/>
      <w:r w:rsidRPr="009372A1">
        <w:t>алдае ул.Энергетиков;</w:t>
      </w:r>
    </w:p>
    <w:p w:rsidR="00751D9A" w:rsidRPr="009372A1" w:rsidRDefault="00751D9A" w:rsidP="009372A1">
      <w:pPr>
        <w:ind w:firstLine="709"/>
        <w:jc w:val="both"/>
      </w:pPr>
      <w:r w:rsidRPr="009372A1">
        <w:t>По ремонту канализационных сетей проведены работы:</w:t>
      </w:r>
    </w:p>
    <w:p w:rsidR="00751D9A" w:rsidRPr="009372A1" w:rsidRDefault="00751D9A" w:rsidP="009372A1">
      <w:pPr>
        <w:ind w:firstLine="709"/>
        <w:jc w:val="both"/>
      </w:pPr>
      <w:r w:rsidRPr="009372A1">
        <w:t>- смена 2-х клапанов на КНС ул</w:t>
      </w:r>
      <w:proofErr w:type="gramStart"/>
      <w:r w:rsidRPr="009372A1">
        <w:t>.Б</w:t>
      </w:r>
      <w:proofErr w:type="gramEnd"/>
      <w:r w:rsidRPr="009372A1">
        <w:t>елова;</w:t>
      </w:r>
    </w:p>
    <w:p w:rsidR="00751D9A" w:rsidRPr="009372A1" w:rsidRDefault="00751D9A" w:rsidP="009372A1">
      <w:pPr>
        <w:ind w:firstLine="709"/>
        <w:jc w:val="both"/>
      </w:pPr>
      <w:r w:rsidRPr="009372A1">
        <w:t>- замена канализационного люка ул</w:t>
      </w:r>
      <w:proofErr w:type="gramStart"/>
      <w:r w:rsidRPr="009372A1">
        <w:t>.Г</w:t>
      </w:r>
      <w:proofErr w:type="gramEnd"/>
      <w:r w:rsidRPr="009372A1">
        <w:t>агарина, д.21:</w:t>
      </w:r>
    </w:p>
    <w:p w:rsidR="00751D9A" w:rsidRPr="009372A1" w:rsidRDefault="00751D9A" w:rsidP="009372A1">
      <w:pPr>
        <w:ind w:firstLine="709"/>
        <w:jc w:val="both"/>
      </w:pPr>
      <w:r w:rsidRPr="009372A1">
        <w:t>- капитальный ремонт канализационного колодца ул.К.Маркса;</w:t>
      </w:r>
    </w:p>
    <w:p w:rsidR="00751D9A" w:rsidRPr="009372A1" w:rsidRDefault="00751D9A" w:rsidP="009372A1">
      <w:pPr>
        <w:ind w:firstLine="709"/>
        <w:jc w:val="both"/>
      </w:pPr>
      <w:r w:rsidRPr="009372A1">
        <w:t>- ремонт участка напорного канализационного коллектора с</w:t>
      </w:r>
      <w:proofErr w:type="gramStart"/>
      <w:r w:rsidRPr="009372A1">
        <w:t>.З</w:t>
      </w:r>
      <w:proofErr w:type="gramEnd"/>
      <w:r w:rsidRPr="009372A1">
        <w:t>имогорье, ул.Ветеранов;</w:t>
      </w:r>
    </w:p>
    <w:p w:rsidR="00751D9A" w:rsidRPr="009372A1" w:rsidRDefault="00751D9A" w:rsidP="009372A1">
      <w:pPr>
        <w:jc w:val="both"/>
      </w:pPr>
      <w:r w:rsidRPr="009372A1">
        <w:t xml:space="preserve"> </w:t>
      </w:r>
      <w:r w:rsidR="009372A1">
        <w:tab/>
      </w:r>
      <w:r w:rsidRPr="009372A1">
        <w:t>Установлены приборы</w:t>
      </w:r>
      <w:r w:rsidR="009372A1">
        <w:t xml:space="preserve"> учета</w:t>
      </w:r>
      <w:r w:rsidRPr="009372A1">
        <w:t xml:space="preserve">. </w:t>
      </w:r>
    </w:p>
    <w:p w:rsidR="00751D9A" w:rsidRPr="009372A1" w:rsidRDefault="00751D9A" w:rsidP="009372A1">
      <w:pPr>
        <w:jc w:val="both"/>
      </w:pPr>
      <w:r w:rsidRPr="009372A1">
        <w:t xml:space="preserve">                </w:t>
      </w:r>
    </w:p>
    <w:p w:rsidR="00751D9A" w:rsidRPr="009372A1" w:rsidRDefault="00751D9A" w:rsidP="009372A1">
      <w:pPr>
        <w:jc w:val="both"/>
      </w:pPr>
      <w:r w:rsidRPr="009372A1">
        <w:rPr>
          <w:b/>
        </w:rPr>
        <w:tab/>
        <w:t>ООО «ВостокСпецмонтаж»</w:t>
      </w:r>
      <w:r w:rsidRPr="009372A1">
        <w:t xml:space="preserve"> проведены работы по текущему  обслуживанию, т</w:t>
      </w:r>
      <w:r w:rsidRPr="009372A1">
        <w:t>е</w:t>
      </w:r>
      <w:r w:rsidRPr="009372A1">
        <w:t>кущему ремонту и эк</w:t>
      </w:r>
      <w:r w:rsidRPr="009372A1">
        <w:t>с</w:t>
      </w:r>
      <w:r w:rsidRPr="009372A1">
        <w:t>плуатации наружных сетей на территории г</w:t>
      </w:r>
      <w:proofErr w:type="gramStart"/>
      <w:r w:rsidRPr="009372A1">
        <w:t>.В</w:t>
      </w:r>
      <w:proofErr w:type="gramEnd"/>
      <w:r w:rsidRPr="009372A1">
        <w:t>алдай в течение 9 мес. 2017 года на сумму более 3,2 млн.руб.</w:t>
      </w:r>
    </w:p>
    <w:p w:rsidR="00751D9A" w:rsidRPr="009372A1" w:rsidRDefault="00751D9A" w:rsidP="009372A1">
      <w:pPr>
        <w:ind w:firstLine="709"/>
        <w:jc w:val="both"/>
      </w:pPr>
      <w:r w:rsidRPr="009372A1">
        <w:lastRenderedPageBreak/>
        <w:t>Выполнены работы по переносу линий уличного освещения в с</w:t>
      </w:r>
      <w:proofErr w:type="gramStart"/>
      <w:r w:rsidRPr="009372A1">
        <w:t>.З</w:t>
      </w:r>
      <w:proofErr w:type="gramEnd"/>
      <w:r w:rsidRPr="009372A1">
        <w:t>имогорье, ул.Кирова, Пушкинский проезд, у.Кузьмина.</w:t>
      </w:r>
    </w:p>
    <w:p w:rsidR="00751D9A" w:rsidRPr="009372A1" w:rsidRDefault="00751D9A" w:rsidP="009372A1">
      <w:pPr>
        <w:ind w:firstLine="709"/>
        <w:jc w:val="both"/>
      </w:pPr>
      <w:r w:rsidRPr="009372A1">
        <w:t>Проведены работы по строительству линий уличного освещения ул</w:t>
      </w:r>
      <w:proofErr w:type="gramStart"/>
      <w:r w:rsidRPr="009372A1">
        <w:t>.Ч</w:t>
      </w:r>
      <w:proofErr w:type="gramEnd"/>
      <w:r w:rsidRPr="009372A1">
        <w:t>ехова, выпо</w:t>
      </w:r>
      <w:r w:rsidRPr="009372A1">
        <w:t>л</w:t>
      </w:r>
      <w:r w:rsidRPr="009372A1">
        <w:t>нены работы по разработке ПСД на технологическое присоединение к электрическим с</w:t>
      </w:r>
      <w:r w:rsidRPr="009372A1">
        <w:t>е</w:t>
      </w:r>
      <w:r w:rsidRPr="009372A1">
        <w:t>тям  «Поляна Сказок», площадь Свободы, удаление аварийных деревьев в парках и на улицах города.</w:t>
      </w:r>
    </w:p>
    <w:p w:rsidR="009372A1" w:rsidRDefault="00751D9A" w:rsidP="009372A1">
      <w:pPr>
        <w:ind w:firstLine="709"/>
        <w:jc w:val="both"/>
      </w:pPr>
      <w:r w:rsidRPr="009372A1">
        <w:t xml:space="preserve">Силами </w:t>
      </w:r>
      <w:r w:rsidRPr="009372A1">
        <w:rPr>
          <w:b/>
        </w:rPr>
        <w:t>Валдайского филиала АО «Газпром газораспределение Великий Но</w:t>
      </w:r>
      <w:r w:rsidRPr="009372A1">
        <w:rPr>
          <w:b/>
        </w:rPr>
        <w:t>в</w:t>
      </w:r>
      <w:r w:rsidRPr="009372A1">
        <w:rPr>
          <w:b/>
        </w:rPr>
        <w:t>город»</w:t>
      </w:r>
      <w:r w:rsidRPr="009372A1">
        <w:t xml:space="preserve">  за 9 мес.2017 года построено и введено в эксплуатацию газовой сети </w:t>
      </w:r>
      <w:smartTag w:uri="urn:schemas-microsoft-com:office:smarttags" w:element="metricconverter">
        <w:smartTagPr>
          <w:attr w:name="ProductID" w:val="3,468 км"/>
        </w:smartTagPr>
        <w:r w:rsidRPr="009372A1">
          <w:t>3,468 км</w:t>
        </w:r>
      </w:smartTag>
      <w:r w:rsidRPr="009372A1">
        <w:t xml:space="preserve">. </w:t>
      </w:r>
    </w:p>
    <w:p w:rsidR="00751D9A" w:rsidRPr="009372A1" w:rsidRDefault="009372A1" w:rsidP="009372A1">
      <w:pPr>
        <w:ind w:firstLine="709"/>
        <w:jc w:val="both"/>
      </w:pPr>
      <w:r>
        <w:t>(</w:t>
      </w:r>
      <w:r w:rsidR="00751D9A" w:rsidRPr="009372A1">
        <w:t>ул</w:t>
      </w:r>
      <w:proofErr w:type="gramStart"/>
      <w:r w:rsidR="00751D9A" w:rsidRPr="009372A1">
        <w:t>.П</w:t>
      </w:r>
      <w:proofErr w:type="gramEnd"/>
      <w:r w:rsidR="00751D9A" w:rsidRPr="009372A1">
        <w:t>обеды, Ул.Труда, ул.Белова, ул.Екатерининская, ул.Кирова, ул.Ленина , пл.Свободы, ул.Дорожная, ул.Чехова и др.)</w:t>
      </w:r>
    </w:p>
    <w:p w:rsidR="00751D9A" w:rsidRPr="009372A1" w:rsidRDefault="00751D9A" w:rsidP="009372A1">
      <w:pPr>
        <w:ind w:firstLine="709"/>
        <w:jc w:val="both"/>
      </w:pPr>
      <w:r w:rsidRPr="009372A1">
        <w:t>Проведены работы по обслуживанию ВДГО населения Валдайского района на сумму 680,8 тыс</w:t>
      </w:r>
      <w:proofErr w:type="gramStart"/>
      <w:r w:rsidRPr="009372A1">
        <w:t>.р</w:t>
      </w:r>
      <w:proofErr w:type="gramEnd"/>
      <w:r w:rsidRPr="009372A1">
        <w:t>уб., по обслуживанию ВКГО населения на су</w:t>
      </w:r>
      <w:r w:rsidRPr="009372A1">
        <w:t>м</w:t>
      </w:r>
      <w:r w:rsidRPr="009372A1">
        <w:t>му 1689,5 тыс.руб.</w:t>
      </w:r>
    </w:p>
    <w:p w:rsidR="00751D9A" w:rsidRPr="009372A1" w:rsidRDefault="00751D9A" w:rsidP="009372A1">
      <w:pPr>
        <w:ind w:firstLine="709"/>
        <w:jc w:val="both"/>
        <w:rPr>
          <w:highlight w:val="yellow"/>
        </w:rPr>
      </w:pPr>
      <w:r w:rsidRPr="009372A1">
        <w:t>Техническое обслуживание газового оборудования (ВДГО) проведено в 1536 ква</w:t>
      </w:r>
      <w:r w:rsidRPr="009372A1">
        <w:t>р</w:t>
      </w:r>
      <w:r w:rsidRPr="009372A1">
        <w:t>тирах, газифицировано природным газом 76 квартир.</w:t>
      </w:r>
    </w:p>
    <w:p w:rsidR="00751D9A" w:rsidRPr="009372A1" w:rsidRDefault="00751D9A" w:rsidP="009372A1">
      <w:pPr>
        <w:ind w:firstLine="709"/>
        <w:jc w:val="both"/>
      </w:pPr>
      <w:r w:rsidRPr="009372A1">
        <w:t>По состоянию на 01.10.2017 года заключено 9 договоров на обслуживание ВДГО с управляющими компаниями, 7149 договора на обслуживание ВКГО с собственниками квартир в МКД и 1171 договора на обслуживание ВДГО с собственниками частных ж</w:t>
      </w:r>
      <w:r w:rsidRPr="009372A1">
        <w:t>и</w:t>
      </w:r>
      <w:r w:rsidRPr="009372A1">
        <w:t>лых домов.</w:t>
      </w:r>
    </w:p>
    <w:p w:rsidR="00751D9A" w:rsidRPr="009372A1" w:rsidRDefault="00751D9A" w:rsidP="009372A1">
      <w:pPr>
        <w:ind w:firstLine="709"/>
        <w:jc w:val="both"/>
      </w:pPr>
      <w:r w:rsidRPr="009372A1">
        <w:t>Фактическое количество установленных счетчиков газа составляет в 2051 кварт</w:t>
      </w:r>
      <w:r w:rsidRPr="009372A1">
        <w:t>и</w:t>
      </w:r>
      <w:r w:rsidRPr="009372A1">
        <w:t>рах МКД и в 1148 частных жилых домах.</w:t>
      </w:r>
    </w:p>
    <w:p w:rsidR="00751D9A" w:rsidRPr="009372A1" w:rsidRDefault="00751D9A" w:rsidP="009372A1">
      <w:pPr>
        <w:jc w:val="both"/>
      </w:pPr>
      <w:r w:rsidRPr="009372A1">
        <w:tab/>
        <w:t>Управляющими компаниями за счет средств собственников жилья по статье «Т</w:t>
      </w:r>
      <w:r w:rsidRPr="009372A1">
        <w:t>е</w:t>
      </w:r>
      <w:r w:rsidRPr="009372A1">
        <w:t>кущий ремонт» выполнены работы по замене электроосвещения в местах общего польз</w:t>
      </w:r>
      <w:r w:rsidRPr="009372A1">
        <w:t>о</w:t>
      </w:r>
      <w:r w:rsidRPr="009372A1">
        <w:t>вания с установкой датчиков движения, по ремонту системы холодн</w:t>
      </w:r>
      <w:r w:rsidRPr="009372A1">
        <w:t>о</w:t>
      </w:r>
      <w:r w:rsidRPr="009372A1">
        <w:t>го водоснабжения, пробивке дворовой канализации. Проведены работы по установке приборов учета тепл</w:t>
      </w:r>
      <w:r w:rsidRPr="009372A1">
        <w:t>о</w:t>
      </w:r>
      <w:r w:rsidRPr="009372A1">
        <w:t>вой энергии, замена и поверка общедомовых приборов учета, уборка подвальных пом</w:t>
      </w:r>
      <w:r w:rsidRPr="009372A1">
        <w:t>е</w:t>
      </w:r>
      <w:r w:rsidRPr="009372A1">
        <w:t>щений, очистка кровель и козырьков многоквартирных домов от снега и наледи, устано</w:t>
      </w:r>
      <w:r w:rsidRPr="009372A1">
        <w:t>в</w:t>
      </w:r>
      <w:r w:rsidRPr="009372A1">
        <w:t>ка почтовых ящиков, утепление входных дверей, замена стояков, благоустройство прид</w:t>
      </w:r>
      <w:r w:rsidRPr="009372A1">
        <w:t>о</w:t>
      </w:r>
      <w:r w:rsidRPr="009372A1">
        <w:t>мовой территории и другие работы.</w:t>
      </w:r>
    </w:p>
    <w:p w:rsidR="00751D9A" w:rsidRPr="009372A1" w:rsidRDefault="00751D9A" w:rsidP="009372A1">
      <w:pPr>
        <w:ind w:firstLine="709"/>
        <w:jc w:val="both"/>
      </w:pPr>
      <w:r w:rsidRPr="009372A1">
        <w:t>В целом на эти цели направлено  3963,2 тыс</w:t>
      </w:r>
      <w:proofErr w:type="gramStart"/>
      <w:r w:rsidRPr="009372A1">
        <w:t>.р</w:t>
      </w:r>
      <w:proofErr w:type="gramEnd"/>
      <w:r w:rsidRPr="009372A1">
        <w:t>уб.</w:t>
      </w:r>
    </w:p>
    <w:p w:rsidR="00751D9A" w:rsidRPr="009372A1" w:rsidRDefault="00751D9A" w:rsidP="009372A1">
      <w:pPr>
        <w:ind w:firstLine="709"/>
        <w:jc w:val="both"/>
        <w:rPr>
          <w:highlight w:val="yellow"/>
        </w:rPr>
      </w:pPr>
      <w:r w:rsidRPr="009372A1">
        <w:t>За 9 мес. 2017 года за социальной поддержкой на газификацию домовладений о</w:t>
      </w:r>
      <w:r w:rsidRPr="009372A1">
        <w:t>б</w:t>
      </w:r>
      <w:r w:rsidRPr="009372A1">
        <w:t>ратилось 4 семьи, получили поддержку 4 семьи на сумму 164 тыс</w:t>
      </w:r>
      <w:proofErr w:type="gramStart"/>
      <w:r w:rsidRPr="009372A1">
        <w:t>.р</w:t>
      </w:r>
      <w:proofErr w:type="gramEnd"/>
      <w:r w:rsidRPr="009372A1">
        <w:t>уб.</w:t>
      </w:r>
    </w:p>
    <w:p w:rsidR="00751D9A" w:rsidRPr="009372A1" w:rsidRDefault="00751D9A" w:rsidP="009372A1">
      <w:pPr>
        <w:jc w:val="both"/>
      </w:pPr>
    </w:p>
    <w:p w:rsidR="00751D9A" w:rsidRPr="009372A1" w:rsidRDefault="00751D9A" w:rsidP="009372A1">
      <w:pPr>
        <w:jc w:val="both"/>
      </w:pPr>
      <w:r w:rsidRPr="009372A1">
        <w:t xml:space="preserve">     Благоустройство городской территории является одним из условий создания комфор</w:t>
      </w:r>
      <w:r w:rsidRPr="009372A1">
        <w:t>т</w:t>
      </w:r>
      <w:r w:rsidRPr="009372A1">
        <w:t>ной для проживания среды. Этому направлению со стороны  администрации уделяется пристальное внимание.</w:t>
      </w:r>
    </w:p>
    <w:p w:rsidR="00673859" w:rsidRPr="009372A1" w:rsidRDefault="00751D9A" w:rsidP="009372A1">
      <w:pPr>
        <w:autoSpaceDE w:val="0"/>
        <w:autoSpaceDN w:val="0"/>
        <w:adjustRightInd w:val="0"/>
        <w:jc w:val="both"/>
        <w:rPr>
          <w:bCs/>
        </w:rPr>
      </w:pPr>
      <w:r w:rsidRPr="009372A1">
        <w:t>Благоустройство Валдайского городского поселения в 2017 году осуществляется в соо</w:t>
      </w:r>
      <w:r w:rsidRPr="009372A1">
        <w:t>т</w:t>
      </w:r>
      <w:r w:rsidRPr="009372A1">
        <w:t xml:space="preserve">ветствии с мероприятиями, предусмотренными муниципальной программой </w:t>
      </w:r>
      <w:r w:rsidRPr="009372A1">
        <w:rPr>
          <w:b/>
          <w:bCs/>
        </w:rPr>
        <w:t>«</w:t>
      </w:r>
      <w:r w:rsidRPr="009372A1">
        <w:rPr>
          <w:bCs/>
        </w:rPr>
        <w:t>Благ</w:t>
      </w:r>
      <w:r w:rsidRPr="009372A1">
        <w:rPr>
          <w:bCs/>
        </w:rPr>
        <w:t>о</w:t>
      </w:r>
      <w:r w:rsidRPr="009372A1">
        <w:rPr>
          <w:bCs/>
        </w:rPr>
        <w:t>устройство Валдайского городского поселения в 2015-2017 г</w:t>
      </w:r>
      <w:r w:rsidRPr="009372A1">
        <w:rPr>
          <w:bCs/>
        </w:rPr>
        <w:t>о</w:t>
      </w:r>
      <w:r w:rsidRPr="009372A1">
        <w:rPr>
          <w:bCs/>
        </w:rPr>
        <w:t>дах.</w:t>
      </w:r>
    </w:p>
    <w:p w:rsidR="005731C2" w:rsidRPr="009372A1" w:rsidRDefault="005731C2" w:rsidP="009372A1">
      <w:pPr>
        <w:autoSpaceDE w:val="0"/>
        <w:autoSpaceDN w:val="0"/>
        <w:adjustRightInd w:val="0"/>
        <w:jc w:val="both"/>
        <w:rPr>
          <w:bCs/>
        </w:rPr>
      </w:pPr>
    </w:p>
    <w:p w:rsidR="00CC1DB4" w:rsidRPr="009372A1" w:rsidRDefault="005415E4" w:rsidP="009372A1">
      <w:pPr>
        <w:ind w:firstLine="720"/>
        <w:jc w:val="center"/>
        <w:rPr>
          <w:b/>
        </w:rPr>
      </w:pPr>
      <w:r w:rsidRPr="009372A1">
        <w:rPr>
          <w:b/>
        </w:rPr>
        <w:t>6</w:t>
      </w:r>
      <w:r w:rsidR="00D710F1" w:rsidRPr="009372A1">
        <w:rPr>
          <w:b/>
        </w:rPr>
        <w:t>.</w:t>
      </w:r>
      <w:r w:rsidR="009372A1">
        <w:rPr>
          <w:b/>
        </w:rPr>
        <w:t>Дорожное хозяйство</w:t>
      </w:r>
    </w:p>
    <w:p w:rsidR="00CC1DB4" w:rsidRPr="009372A1" w:rsidRDefault="00CC1DB4" w:rsidP="009372A1">
      <w:pPr>
        <w:ind w:firstLine="720"/>
        <w:jc w:val="both"/>
      </w:pPr>
      <w:r w:rsidRPr="009372A1">
        <w:t xml:space="preserve">Улично-дорожная сеть городского поселения общей протяженностью  более </w:t>
      </w:r>
      <w:smartTag w:uri="urn:schemas-microsoft-com:office:smarttags" w:element="metricconverter">
        <w:smartTagPr>
          <w:attr w:name="ProductID" w:val="74 км"/>
        </w:smartTagPr>
        <w:r w:rsidRPr="009372A1">
          <w:t>74 км</w:t>
        </w:r>
      </w:smartTag>
      <w:r w:rsidRPr="009372A1">
        <w:t>, является одним из важнейших элементов инфраструктуры, а уровень комфорта прожив</w:t>
      </w:r>
      <w:r w:rsidRPr="009372A1">
        <w:t>а</w:t>
      </w:r>
      <w:r w:rsidRPr="009372A1">
        <w:t>ния в горо</w:t>
      </w:r>
      <w:r w:rsidRPr="009372A1">
        <w:t>д</w:t>
      </w:r>
      <w:r w:rsidRPr="009372A1">
        <w:t>ском поселении находится в прямой зависимости от ее качества.</w:t>
      </w:r>
    </w:p>
    <w:p w:rsidR="001E0B98" w:rsidRPr="009372A1" w:rsidRDefault="001E0B98" w:rsidP="009372A1">
      <w:pPr>
        <w:tabs>
          <w:tab w:val="left" w:pos="180"/>
        </w:tabs>
        <w:jc w:val="both"/>
        <w:rPr>
          <w:b/>
          <w:color w:val="000000"/>
        </w:rPr>
      </w:pPr>
      <w:r w:rsidRPr="009372A1">
        <w:rPr>
          <w:b/>
          <w:color w:val="000000"/>
        </w:rPr>
        <w:t xml:space="preserve">В районе принята  </w:t>
      </w:r>
      <w:r w:rsidRPr="009372A1">
        <w:rPr>
          <w:b/>
        </w:rPr>
        <w:t>муниципальная программа  «Совершенствование и содержание дорожного хозяйства на территории Валдайского городского пос</w:t>
      </w:r>
      <w:r w:rsidRPr="009372A1">
        <w:rPr>
          <w:b/>
        </w:rPr>
        <w:t>е</w:t>
      </w:r>
      <w:r w:rsidRPr="009372A1">
        <w:rPr>
          <w:b/>
        </w:rPr>
        <w:t>ления на 2017-2019 годы».</w:t>
      </w:r>
    </w:p>
    <w:p w:rsidR="001E0B98" w:rsidRPr="009372A1" w:rsidRDefault="001E0B98" w:rsidP="009372A1">
      <w:pPr>
        <w:ind w:firstLine="708"/>
        <w:jc w:val="both"/>
      </w:pPr>
      <w:r w:rsidRPr="009372A1">
        <w:rPr>
          <w:u w:val="single"/>
        </w:rPr>
        <w:t xml:space="preserve"> В рамках реализации мероприятий подпрограммы «Содержание дорожного хозя</w:t>
      </w:r>
      <w:r w:rsidRPr="009372A1">
        <w:rPr>
          <w:u w:val="single"/>
        </w:rPr>
        <w:t>й</w:t>
      </w:r>
      <w:r w:rsidRPr="009372A1">
        <w:rPr>
          <w:u w:val="single"/>
        </w:rPr>
        <w:t>ства на территории Валдайского городского поселения за счет средств бюджета Валда</w:t>
      </w:r>
      <w:r w:rsidRPr="009372A1">
        <w:rPr>
          <w:u w:val="single"/>
        </w:rPr>
        <w:t>й</w:t>
      </w:r>
      <w:r w:rsidRPr="009372A1">
        <w:rPr>
          <w:u w:val="single"/>
        </w:rPr>
        <w:t xml:space="preserve">ского городского поселения и областного бюджета» </w:t>
      </w:r>
      <w:r w:rsidRPr="009372A1">
        <w:t>предусмотрено 31,6 млн</w:t>
      </w:r>
      <w:proofErr w:type="gramStart"/>
      <w:r w:rsidRPr="009372A1">
        <w:t>.р</w:t>
      </w:r>
      <w:proofErr w:type="gramEnd"/>
      <w:r w:rsidRPr="009372A1">
        <w:t>уб. За 9 м</w:t>
      </w:r>
      <w:r w:rsidRPr="009372A1">
        <w:t>е</w:t>
      </w:r>
      <w:r w:rsidRPr="009372A1">
        <w:t>сяцев 2017 года освоено 26,6 млн.руб.</w:t>
      </w:r>
    </w:p>
    <w:p w:rsidR="001E0B98" w:rsidRPr="009372A1" w:rsidRDefault="001E0B98" w:rsidP="009372A1">
      <w:pPr>
        <w:jc w:val="both"/>
        <w:rPr>
          <w:u w:val="single"/>
        </w:rPr>
      </w:pPr>
    </w:p>
    <w:p w:rsidR="001E0B98" w:rsidRPr="009372A1" w:rsidRDefault="001E0B98" w:rsidP="009372A1">
      <w:pPr>
        <w:ind w:firstLine="709"/>
        <w:jc w:val="both"/>
      </w:pPr>
      <w:r w:rsidRPr="009372A1">
        <w:lastRenderedPageBreak/>
        <w:t>На этапе исполнения находятся муниципальные контракты на территории Валда</w:t>
      </w:r>
      <w:r w:rsidRPr="009372A1">
        <w:t>й</w:t>
      </w:r>
      <w:r w:rsidRPr="009372A1">
        <w:t xml:space="preserve">ского городского поселения: </w:t>
      </w:r>
    </w:p>
    <w:p w:rsidR="001E0B98" w:rsidRPr="009372A1" w:rsidRDefault="001E0B98" w:rsidP="009372A1">
      <w:pPr>
        <w:jc w:val="both"/>
        <w:rPr>
          <w:color w:val="000000"/>
        </w:rPr>
      </w:pPr>
      <w:r w:rsidRPr="009372A1">
        <w:rPr>
          <w:color w:val="000000"/>
        </w:rPr>
        <w:tab/>
        <w:t xml:space="preserve">- на </w:t>
      </w:r>
      <w:r w:rsidRPr="009372A1">
        <w:t xml:space="preserve">выполнение </w:t>
      </w:r>
      <w:r w:rsidRPr="009372A1">
        <w:rPr>
          <w:color w:val="000000"/>
        </w:rPr>
        <w:t>работ по строительству автомобильной дороги общего пользов</w:t>
      </w:r>
      <w:r w:rsidRPr="009372A1">
        <w:rPr>
          <w:color w:val="000000"/>
        </w:rPr>
        <w:t>а</w:t>
      </w:r>
      <w:r w:rsidRPr="009372A1">
        <w:rPr>
          <w:color w:val="000000"/>
        </w:rPr>
        <w:t>ния местного значения г</w:t>
      </w:r>
      <w:proofErr w:type="gramStart"/>
      <w:r w:rsidRPr="009372A1">
        <w:rPr>
          <w:color w:val="000000"/>
        </w:rPr>
        <w:t>.В</w:t>
      </w:r>
      <w:proofErr w:type="gramEnd"/>
      <w:r w:rsidRPr="009372A1">
        <w:rPr>
          <w:color w:val="000000"/>
        </w:rPr>
        <w:t>алдай, ул.Дорожная» на сумму 9,7 млн. руб. (заключительный этап стро</w:t>
      </w:r>
      <w:r w:rsidRPr="009372A1">
        <w:rPr>
          <w:color w:val="000000"/>
        </w:rPr>
        <w:t>и</w:t>
      </w:r>
      <w:r w:rsidRPr="009372A1">
        <w:rPr>
          <w:color w:val="000000"/>
        </w:rPr>
        <w:t>тельства, с ООО ДСК «Валдай»)</w:t>
      </w:r>
    </w:p>
    <w:p w:rsidR="001E0B98" w:rsidRPr="009372A1" w:rsidRDefault="001E0B98" w:rsidP="009372A1">
      <w:pPr>
        <w:jc w:val="both"/>
      </w:pPr>
      <w:r w:rsidRPr="009372A1">
        <w:t xml:space="preserve"> </w:t>
      </w:r>
      <w:r w:rsidRPr="009372A1">
        <w:rPr>
          <w:color w:val="000000"/>
        </w:rPr>
        <w:t xml:space="preserve"> - на </w:t>
      </w:r>
      <w:r w:rsidRPr="009372A1">
        <w:t>выполнение работ по уборке автомобильных дорог, тротуаров, автобусных остан</w:t>
      </w:r>
      <w:r w:rsidRPr="009372A1">
        <w:t>о</w:t>
      </w:r>
      <w:r w:rsidRPr="009372A1">
        <w:t xml:space="preserve">вок в зимний и летний период  на сумму </w:t>
      </w:r>
      <w:r w:rsidRPr="009372A1">
        <w:rPr>
          <w:color w:val="000000"/>
        </w:rPr>
        <w:t>2,1 млн.</w:t>
      </w:r>
      <w:r w:rsidRPr="009372A1">
        <w:t xml:space="preserve"> руб. (с ООО "Мелиодорстрой" с 17.04.2017 г. по 17.04.2018 г.);</w:t>
      </w:r>
    </w:p>
    <w:p w:rsidR="001E0B98" w:rsidRPr="009372A1" w:rsidRDefault="001E0B98" w:rsidP="009372A1">
      <w:pPr>
        <w:jc w:val="both"/>
        <w:rPr>
          <w:color w:val="000000"/>
        </w:rPr>
      </w:pPr>
      <w:r w:rsidRPr="009372A1">
        <w:tab/>
        <w:t>-</w:t>
      </w:r>
      <w:r w:rsidRPr="009372A1">
        <w:rPr>
          <w:color w:val="000000"/>
        </w:rPr>
        <w:t xml:space="preserve"> н</w:t>
      </w:r>
      <w:r w:rsidRPr="009372A1">
        <w:t xml:space="preserve">а выполнение работ по уборке автомобильных дорог, тротуаров, автобусных остановок в зимний и летний период  на  сумму </w:t>
      </w:r>
      <w:r w:rsidRPr="009372A1">
        <w:rPr>
          <w:color w:val="000000"/>
        </w:rPr>
        <w:t>11,7 млн</w:t>
      </w:r>
      <w:proofErr w:type="gramStart"/>
      <w:r w:rsidRPr="009372A1">
        <w:rPr>
          <w:color w:val="000000"/>
        </w:rPr>
        <w:t>.р</w:t>
      </w:r>
      <w:proofErr w:type="gramEnd"/>
      <w:r w:rsidRPr="009372A1">
        <w:rPr>
          <w:color w:val="000000"/>
        </w:rPr>
        <w:t>уб. (с ОАО "Предприятие ко</w:t>
      </w:r>
      <w:r w:rsidRPr="009372A1">
        <w:rPr>
          <w:color w:val="000000"/>
        </w:rPr>
        <w:t>м</w:t>
      </w:r>
      <w:r w:rsidRPr="009372A1">
        <w:rPr>
          <w:color w:val="000000"/>
        </w:rPr>
        <w:t>мунального хозя</w:t>
      </w:r>
      <w:r w:rsidRPr="009372A1">
        <w:rPr>
          <w:color w:val="000000"/>
        </w:rPr>
        <w:t>й</w:t>
      </w:r>
      <w:r w:rsidRPr="009372A1">
        <w:rPr>
          <w:color w:val="000000"/>
        </w:rPr>
        <w:t>ства" с</w:t>
      </w:r>
      <w:r w:rsidRPr="009372A1">
        <w:t xml:space="preserve"> </w:t>
      </w:r>
      <w:r w:rsidRPr="009372A1">
        <w:rPr>
          <w:color w:val="000000"/>
        </w:rPr>
        <w:t xml:space="preserve"> 17.04.2017 г. по 17.04.2018 г.)</w:t>
      </w:r>
    </w:p>
    <w:p w:rsidR="001E0B98" w:rsidRPr="009372A1" w:rsidRDefault="001E0B98" w:rsidP="009372A1">
      <w:pPr>
        <w:jc w:val="both"/>
        <w:rPr>
          <w:color w:val="000000"/>
        </w:rPr>
      </w:pPr>
      <w:r w:rsidRPr="009372A1">
        <w:tab/>
      </w:r>
      <w:r w:rsidRPr="009372A1">
        <w:rPr>
          <w:color w:val="000000"/>
        </w:rPr>
        <w:t>- на выполнение работ по ремонту тротуаров на сумму 1,7 млн</w:t>
      </w:r>
      <w:proofErr w:type="gramStart"/>
      <w:r w:rsidRPr="009372A1">
        <w:rPr>
          <w:color w:val="000000"/>
        </w:rPr>
        <w:t>.р</w:t>
      </w:r>
      <w:proofErr w:type="gramEnd"/>
      <w:r w:rsidRPr="009372A1">
        <w:rPr>
          <w:color w:val="000000"/>
        </w:rPr>
        <w:t>уб. ( с ООО «ДСК Ва</w:t>
      </w:r>
      <w:r w:rsidRPr="009372A1">
        <w:rPr>
          <w:color w:val="000000"/>
        </w:rPr>
        <w:t>л</w:t>
      </w:r>
      <w:r w:rsidRPr="009372A1">
        <w:rPr>
          <w:color w:val="000000"/>
        </w:rPr>
        <w:t>дай», до 15.11.2017 г.).</w:t>
      </w:r>
    </w:p>
    <w:p w:rsidR="001E0B98" w:rsidRPr="009372A1" w:rsidRDefault="001E0B98" w:rsidP="009372A1">
      <w:pPr>
        <w:jc w:val="both"/>
      </w:pPr>
    </w:p>
    <w:p w:rsidR="001E0B98" w:rsidRPr="009372A1" w:rsidRDefault="001E0B98" w:rsidP="009372A1">
      <w:pPr>
        <w:ind w:firstLine="708"/>
        <w:jc w:val="both"/>
      </w:pPr>
      <w:r w:rsidRPr="009372A1">
        <w:t>Исполнены муниципальные контракты:</w:t>
      </w:r>
    </w:p>
    <w:p w:rsidR="001E0B98" w:rsidRPr="009372A1" w:rsidRDefault="001E0B98" w:rsidP="009372A1">
      <w:pPr>
        <w:jc w:val="both"/>
      </w:pPr>
      <w:r w:rsidRPr="009372A1">
        <w:tab/>
        <w:t>- на выполнение работ по ремонту автомобильных дорог и тротуаров общего пол</w:t>
      </w:r>
      <w:r w:rsidRPr="009372A1">
        <w:t>ь</w:t>
      </w:r>
      <w:r w:rsidRPr="009372A1">
        <w:t>зования местного значения  на территории Валдайского городского посел</w:t>
      </w:r>
      <w:r w:rsidRPr="009372A1">
        <w:t>е</w:t>
      </w:r>
      <w:r w:rsidRPr="009372A1">
        <w:t>ния» (с ООО «ДСК «Валдай») -</w:t>
      </w:r>
      <w:r w:rsidRPr="009372A1">
        <w:rPr>
          <w:color w:val="000000"/>
        </w:rPr>
        <w:t xml:space="preserve"> </w:t>
      </w:r>
      <w:r w:rsidRPr="009372A1">
        <w:t>ямочный ремонт на сумму 0,7 млн.</w:t>
      </w:r>
      <w:r w:rsidRPr="009372A1">
        <w:rPr>
          <w:color w:val="000000"/>
        </w:rPr>
        <w:t>руб. Отремонтировано</w:t>
      </w:r>
      <w:r w:rsidRPr="009372A1">
        <w:t xml:space="preserve"> 797, 8 кв.м  автодорог, 110 кв.м тротуаров (ул</w:t>
      </w:r>
      <w:proofErr w:type="gramStart"/>
      <w:r w:rsidRPr="009372A1">
        <w:t>.Б</w:t>
      </w:r>
      <w:proofErr w:type="gramEnd"/>
      <w:r w:rsidRPr="009372A1">
        <w:t>елова, ул.Гагарина (от светофора до въезда во двор мкд №34/34 пр.Комсомольский), ремонт грунтовых дорог на сумму 1,7 млн</w:t>
      </w:r>
      <w:proofErr w:type="gramStart"/>
      <w:r w:rsidRPr="009372A1">
        <w:t>.р</w:t>
      </w:r>
      <w:proofErr w:type="gramEnd"/>
      <w:r w:rsidRPr="009372A1">
        <w:t>уб.;</w:t>
      </w:r>
    </w:p>
    <w:p w:rsidR="001E0B98" w:rsidRPr="009372A1" w:rsidRDefault="001E0B98" w:rsidP="009372A1">
      <w:pPr>
        <w:jc w:val="both"/>
      </w:pPr>
      <w:r w:rsidRPr="009372A1">
        <w:t xml:space="preserve"> </w:t>
      </w:r>
      <w:r w:rsidRPr="009372A1">
        <w:tab/>
        <w:t xml:space="preserve">- на </w:t>
      </w:r>
      <w:r w:rsidRPr="009372A1">
        <w:tab/>
        <w:t>выполнение работ по ремонту автомобильных дорог общего пользов</w:t>
      </w:r>
      <w:r w:rsidRPr="009372A1">
        <w:t>а</w:t>
      </w:r>
      <w:r w:rsidRPr="009372A1">
        <w:t>ния местного значения  на территории Валдайского городского поселения» (ямо</w:t>
      </w:r>
      <w:r w:rsidRPr="009372A1">
        <w:t>ч</w:t>
      </w:r>
      <w:r w:rsidRPr="009372A1">
        <w:t>ный ремонт) на сумму 983,2 тыс</w:t>
      </w:r>
      <w:proofErr w:type="gramStart"/>
      <w:r w:rsidRPr="009372A1">
        <w:t>.р</w:t>
      </w:r>
      <w:proofErr w:type="gramEnd"/>
      <w:r w:rsidRPr="009372A1">
        <w:t>уб.</w:t>
      </w:r>
      <w:r w:rsidRPr="009372A1">
        <w:rPr>
          <w:color w:val="000000"/>
        </w:rPr>
        <w:t xml:space="preserve"> Отремонтировано</w:t>
      </w:r>
      <w:r w:rsidRPr="009372A1">
        <w:t xml:space="preserve"> свыше 1330 кв.м  автод</w:t>
      </w:r>
      <w:r w:rsidRPr="009372A1">
        <w:t>о</w:t>
      </w:r>
      <w:r w:rsidRPr="009372A1">
        <w:t>рог (ямочный ремонт);</w:t>
      </w:r>
    </w:p>
    <w:p w:rsidR="001E0B98" w:rsidRPr="009372A1" w:rsidRDefault="001E0B98" w:rsidP="009372A1">
      <w:pPr>
        <w:jc w:val="both"/>
      </w:pPr>
      <w:r w:rsidRPr="009372A1">
        <w:tab/>
        <w:t>- на выполнение работ по ремонту автомобильных дорог и тротуаров общего пол</w:t>
      </w:r>
      <w:r w:rsidRPr="009372A1">
        <w:t>ь</w:t>
      </w:r>
      <w:r w:rsidRPr="009372A1">
        <w:t>зования местного значения на территории Валдайского городского посел</w:t>
      </w:r>
      <w:r w:rsidRPr="009372A1">
        <w:t>е</w:t>
      </w:r>
      <w:r w:rsidRPr="009372A1">
        <w:t>ния» на сумму 0,7 млн. руб. Отремонтировать 681 кв.м автодорог (ямочный р</w:t>
      </w:r>
      <w:r w:rsidRPr="009372A1">
        <w:t>е</w:t>
      </w:r>
      <w:r w:rsidRPr="009372A1">
        <w:t>монт) и 207 кв.м тротуаров от въезда во двор мкд №34/34 пр</w:t>
      </w:r>
      <w:proofErr w:type="gramStart"/>
      <w:r w:rsidRPr="009372A1">
        <w:t>.К</w:t>
      </w:r>
      <w:proofErr w:type="gramEnd"/>
      <w:r w:rsidRPr="009372A1">
        <w:t>омсомольский до въезда во двор мкд №30 ул.Гагарина)- ООО «Коммунал</w:t>
      </w:r>
      <w:r w:rsidRPr="009372A1">
        <w:t>ь</w:t>
      </w:r>
      <w:r w:rsidRPr="009372A1">
        <w:t>щик» (субподряд ООО «ДСК «Валдай»;</w:t>
      </w:r>
    </w:p>
    <w:p w:rsidR="001E0B98" w:rsidRPr="009372A1" w:rsidRDefault="001E0B98" w:rsidP="009372A1">
      <w:pPr>
        <w:jc w:val="both"/>
        <w:rPr>
          <w:color w:val="000000"/>
        </w:rPr>
      </w:pPr>
      <w:r w:rsidRPr="009372A1">
        <w:rPr>
          <w:color w:val="000000"/>
        </w:rPr>
        <w:t>- на выполнение работ по ремонту трубопереезда в г</w:t>
      </w:r>
      <w:proofErr w:type="gramStart"/>
      <w:r w:rsidRPr="009372A1">
        <w:rPr>
          <w:color w:val="000000"/>
        </w:rPr>
        <w:t>.В</w:t>
      </w:r>
      <w:proofErr w:type="gramEnd"/>
      <w:r w:rsidRPr="009372A1">
        <w:rPr>
          <w:color w:val="000000"/>
        </w:rPr>
        <w:t>алдай, ул.Станковская, у д.49» на сумму 0,1 млн. рублей (с ООО «Мелиодорстрой»);</w:t>
      </w:r>
    </w:p>
    <w:p w:rsidR="001E0B98" w:rsidRPr="009372A1" w:rsidRDefault="001E0B98" w:rsidP="009372A1">
      <w:pPr>
        <w:jc w:val="both"/>
        <w:rPr>
          <w:color w:val="000000"/>
        </w:rPr>
      </w:pPr>
    </w:p>
    <w:p w:rsidR="001E0B98" w:rsidRPr="009372A1" w:rsidRDefault="001E0B98" w:rsidP="009372A1">
      <w:pPr>
        <w:ind w:firstLine="708"/>
        <w:jc w:val="both"/>
        <w:rPr>
          <w:u w:val="single"/>
        </w:rPr>
      </w:pPr>
      <w:r w:rsidRPr="009372A1">
        <w:rPr>
          <w:color w:val="000000"/>
          <w:u w:val="single"/>
        </w:rPr>
        <w:t xml:space="preserve">В рамках реализации мероприятий подпрограммы </w:t>
      </w:r>
      <w:r w:rsidRPr="009372A1">
        <w:rPr>
          <w:u w:val="single"/>
        </w:rPr>
        <w:t>«Обеспечение безопасности д</w:t>
      </w:r>
      <w:r w:rsidRPr="009372A1">
        <w:rPr>
          <w:u w:val="single"/>
        </w:rPr>
        <w:t>о</w:t>
      </w:r>
      <w:r w:rsidRPr="009372A1">
        <w:rPr>
          <w:u w:val="single"/>
        </w:rPr>
        <w:t>рожного движения на территории Валдайского городского  поселения за счет средств бюджета Валдайского городского посел</w:t>
      </w:r>
      <w:r w:rsidRPr="009372A1">
        <w:rPr>
          <w:u w:val="single"/>
        </w:rPr>
        <w:t>е</w:t>
      </w:r>
      <w:r w:rsidRPr="009372A1">
        <w:rPr>
          <w:u w:val="single"/>
        </w:rPr>
        <w:t>ния»:</w:t>
      </w:r>
    </w:p>
    <w:p w:rsidR="001E0B98" w:rsidRPr="009372A1" w:rsidRDefault="001E0B98" w:rsidP="009372A1">
      <w:pPr>
        <w:jc w:val="both"/>
        <w:rPr>
          <w:color w:val="000000"/>
        </w:rPr>
      </w:pPr>
      <w:r w:rsidRPr="009372A1">
        <w:rPr>
          <w:color w:val="000000"/>
        </w:rPr>
        <w:t>исполнены муниципальные контракты:</w:t>
      </w:r>
    </w:p>
    <w:p w:rsidR="001E0B98" w:rsidRPr="009372A1" w:rsidRDefault="001E0B98" w:rsidP="009372A1">
      <w:pPr>
        <w:ind w:firstLine="709"/>
        <w:jc w:val="both"/>
        <w:rPr>
          <w:color w:val="000000"/>
        </w:rPr>
      </w:pPr>
      <w:r w:rsidRPr="009372A1">
        <w:rPr>
          <w:color w:val="000000"/>
        </w:rPr>
        <w:t>- «На приобретение дорожных знаков, креплений и стоек (опор)»  на сумму 0,2 млн</w:t>
      </w:r>
      <w:proofErr w:type="gramStart"/>
      <w:r w:rsidRPr="009372A1">
        <w:rPr>
          <w:color w:val="000000"/>
        </w:rPr>
        <w:t>.</w:t>
      </w:r>
      <w:r w:rsidRPr="009372A1">
        <w:t>р</w:t>
      </w:r>
      <w:proofErr w:type="gramEnd"/>
      <w:r w:rsidRPr="009372A1">
        <w:t xml:space="preserve">уб. (с </w:t>
      </w:r>
      <w:r w:rsidRPr="009372A1">
        <w:rPr>
          <w:color w:val="000000"/>
        </w:rPr>
        <w:t>ООО "Первые Парк</w:t>
      </w:r>
      <w:r w:rsidRPr="009372A1">
        <w:rPr>
          <w:color w:val="000000"/>
        </w:rPr>
        <w:t>о</w:t>
      </w:r>
      <w:r w:rsidRPr="009372A1">
        <w:rPr>
          <w:color w:val="000000"/>
        </w:rPr>
        <w:t>вочные Системы");</w:t>
      </w:r>
      <w:r w:rsidRPr="009372A1">
        <w:t xml:space="preserve"> </w:t>
      </w:r>
    </w:p>
    <w:p w:rsidR="001E0B98" w:rsidRPr="009372A1" w:rsidRDefault="001E0B98" w:rsidP="009372A1">
      <w:pPr>
        <w:jc w:val="both"/>
      </w:pPr>
      <w:r w:rsidRPr="009372A1">
        <w:tab/>
        <w:t>- «На выполнение работ по обновлению и нанесению дорожной разметки на терр</w:t>
      </w:r>
      <w:r w:rsidRPr="009372A1">
        <w:t>и</w:t>
      </w:r>
      <w:r w:rsidRPr="009372A1">
        <w:t>тории Валдайского городского поселения»</w:t>
      </w:r>
      <w:r w:rsidRPr="009372A1">
        <w:rPr>
          <w:color w:val="000000"/>
        </w:rPr>
        <w:t xml:space="preserve">  на сумму 0,8 млн</w:t>
      </w:r>
      <w:proofErr w:type="gramStart"/>
      <w:r w:rsidRPr="009372A1">
        <w:rPr>
          <w:color w:val="000000"/>
        </w:rPr>
        <w:t>.р</w:t>
      </w:r>
      <w:proofErr w:type="gramEnd"/>
      <w:r w:rsidRPr="009372A1">
        <w:rPr>
          <w:color w:val="000000"/>
        </w:rPr>
        <w:t>уб.(с ООО «Регул Плюс»</w:t>
      </w:r>
      <w:r w:rsidRPr="009372A1">
        <w:t>)</w:t>
      </w:r>
      <w:r w:rsidRPr="009372A1">
        <w:rPr>
          <w:color w:val="000000"/>
        </w:rPr>
        <w:t xml:space="preserve"> и </w:t>
      </w:r>
      <w:r w:rsidRPr="009372A1">
        <w:t xml:space="preserve">на сумму 0,3 млн.руб. </w:t>
      </w:r>
      <w:r w:rsidRPr="009372A1">
        <w:rPr>
          <w:color w:val="000000"/>
        </w:rPr>
        <w:t>(с ООО «Регул Плюс»</w:t>
      </w:r>
      <w:r w:rsidRPr="009372A1">
        <w:t xml:space="preserve">) - </w:t>
      </w:r>
      <w:r w:rsidRPr="009372A1">
        <w:rPr>
          <w:bCs/>
        </w:rPr>
        <w:t xml:space="preserve">нанесено более </w:t>
      </w:r>
      <w:r w:rsidRPr="009372A1">
        <w:t>5,2 тыс. кв.м. доро</w:t>
      </w:r>
      <w:r w:rsidRPr="009372A1">
        <w:t>ж</w:t>
      </w:r>
      <w:r w:rsidRPr="009372A1">
        <w:t>ной разметки.</w:t>
      </w:r>
    </w:p>
    <w:p w:rsidR="001E0B98" w:rsidRPr="009372A1" w:rsidRDefault="001E0B98" w:rsidP="009372A1">
      <w:pPr>
        <w:jc w:val="both"/>
      </w:pPr>
      <w:r w:rsidRPr="009372A1">
        <w:rPr>
          <w:color w:val="000000"/>
        </w:rPr>
        <w:tab/>
        <w:t xml:space="preserve"> - «На выполнение работ по </w:t>
      </w:r>
      <w:r w:rsidRPr="009372A1">
        <w:t>приобретению дорожных знаков, крепл</w:t>
      </w:r>
      <w:r w:rsidRPr="009372A1">
        <w:t>е</w:t>
      </w:r>
      <w:r w:rsidRPr="009372A1">
        <w:t>ний и стоек (опор) для нужд Валдайского городского поселения»</w:t>
      </w:r>
      <w:r w:rsidRPr="009372A1">
        <w:rPr>
          <w:color w:val="000000"/>
        </w:rPr>
        <w:t xml:space="preserve"> на сумму 87,0 тыс</w:t>
      </w:r>
      <w:proofErr w:type="gramStart"/>
      <w:r w:rsidRPr="009372A1">
        <w:rPr>
          <w:color w:val="000000"/>
        </w:rPr>
        <w:t>.р</w:t>
      </w:r>
      <w:proofErr w:type="gramEnd"/>
      <w:r w:rsidRPr="009372A1">
        <w:rPr>
          <w:color w:val="000000"/>
        </w:rPr>
        <w:t>уб. (с ООО «Р</w:t>
      </w:r>
      <w:r w:rsidRPr="009372A1">
        <w:rPr>
          <w:color w:val="000000"/>
        </w:rPr>
        <w:t>е</w:t>
      </w:r>
      <w:r w:rsidRPr="009372A1">
        <w:rPr>
          <w:color w:val="000000"/>
        </w:rPr>
        <w:t>гул Плюс»</w:t>
      </w:r>
      <w:r w:rsidRPr="009372A1">
        <w:t>);</w:t>
      </w:r>
    </w:p>
    <w:p w:rsidR="001E0B98" w:rsidRPr="009372A1" w:rsidRDefault="001E0B98" w:rsidP="009372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72A1">
        <w:rPr>
          <w:rFonts w:ascii="Times New Roman" w:hAnsi="Times New Roman" w:cs="Times New Roman"/>
          <w:sz w:val="24"/>
          <w:szCs w:val="24"/>
        </w:rPr>
        <w:t>- «На выполнение работ по установке дорожных знаков на территории Валдайского городского поселения» на сумму 49,8тыс</w:t>
      </w:r>
      <w:proofErr w:type="gramStart"/>
      <w:r w:rsidRPr="009372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372A1">
        <w:rPr>
          <w:rFonts w:ascii="Times New Roman" w:hAnsi="Times New Roman" w:cs="Times New Roman"/>
          <w:sz w:val="24"/>
          <w:szCs w:val="24"/>
        </w:rPr>
        <w:t>уб. и 33 тыс.руб. (с ИП К</w:t>
      </w:r>
      <w:r w:rsidRPr="009372A1">
        <w:rPr>
          <w:rFonts w:ascii="Times New Roman" w:hAnsi="Times New Roman" w:cs="Times New Roman"/>
          <w:sz w:val="24"/>
          <w:szCs w:val="24"/>
        </w:rPr>
        <w:t>у</w:t>
      </w:r>
      <w:r w:rsidRPr="009372A1">
        <w:rPr>
          <w:rFonts w:ascii="Times New Roman" w:hAnsi="Times New Roman" w:cs="Times New Roman"/>
          <w:sz w:val="24"/>
          <w:szCs w:val="24"/>
        </w:rPr>
        <w:t>зин С.Н.);</w:t>
      </w:r>
    </w:p>
    <w:p w:rsidR="001E0B98" w:rsidRPr="009372A1" w:rsidRDefault="001E0B98" w:rsidP="009372A1">
      <w:pPr>
        <w:jc w:val="both"/>
      </w:pPr>
      <w:r w:rsidRPr="009372A1">
        <w:tab/>
        <w:t>- « На выполнение работ по приобретению и установке пешеходных ограждений на территории Валдайского городского поселения»</w:t>
      </w:r>
      <w:r w:rsidRPr="009372A1">
        <w:rPr>
          <w:color w:val="000000"/>
        </w:rPr>
        <w:t xml:space="preserve"> на сумму 0,4 млн.</w:t>
      </w:r>
      <w:r w:rsidRPr="009372A1">
        <w:t xml:space="preserve"> руб., </w:t>
      </w:r>
      <w:smartTag w:uri="urn:schemas-microsoft-com:office:smarttags" w:element="metricconverter">
        <w:smartTagPr>
          <w:attr w:name="ProductID" w:val="124 м"/>
        </w:smartTagPr>
        <w:r w:rsidRPr="009372A1">
          <w:t>124 м</w:t>
        </w:r>
      </w:smartTag>
      <w:r w:rsidRPr="009372A1">
        <w:t>.п. ( ИП К</w:t>
      </w:r>
      <w:r w:rsidRPr="009372A1">
        <w:t>у</w:t>
      </w:r>
      <w:r w:rsidRPr="009372A1">
        <w:t>зин С.Н.). Оборудован перекресток ул. Гагарина-пр. Комсомольский (</w:t>
      </w:r>
      <w:smartTag w:uri="urn:schemas-microsoft-com:office:smarttags" w:element="metricconverter">
        <w:smartTagPr>
          <w:attr w:name="ProductID" w:val="122 м"/>
        </w:smartTagPr>
        <w:r w:rsidRPr="009372A1">
          <w:t>122 м</w:t>
        </w:r>
      </w:smartTag>
      <w:r w:rsidRPr="009372A1">
        <w:t>.п.), дообор</w:t>
      </w:r>
      <w:r w:rsidRPr="009372A1">
        <w:t>у</w:t>
      </w:r>
      <w:r w:rsidRPr="009372A1">
        <w:t>дована дополн</w:t>
      </w:r>
      <w:r w:rsidRPr="009372A1">
        <w:t>и</w:t>
      </w:r>
      <w:r w:rsidRPr="009372A1">
        <w:t>тельной секцией ул</w:t>
      </w:r>
      <w:proofErr w:type="gramStart"/>
      <w:r w:rsidRPr="009372A1">
        <w:t>.Б</w:t>
      </w:r>
      <w:proofErr w:type="gramEnd"/>
      <w:r w:rsidRPr="009372A1">
        <w:t>елова (у музыкальной .школы-</w:t>
      </w:r>
      <w:smartTag w:uri="urn:schemas-microsoft-com:office:smarttags" w:element="metricconverter">
        <w:smartTagPr>
          <w:attr w:name="ProductID" w:val="2 м"/>
        </w:smartTagPr>
        <w:r w:rsidRPr="009372A1">
          <w:t>2 м</w:t>
        </w:r>
      </w:smartTag>
      <w:r w:rsidRPr="009372A1">
        <w:t>.п.);</w:t>
      </w:r>
    </w:p>
    <w:p w:rsidR="001E0B98" w:rsidRPr="009372A1" w:rsidRDefault="001E0B98" w:rsidP="009372A1">
      <w:pPr>
        <w:jc w:val="both"/>
      </w:pPr>
      <w:r w:rsidRPr="009372A1">
        <w:tab/>
      </w:r>
      <w:proofErr w:type="gramStart"/>
      <w:r w:rsidRPr="009372A1">
        <w:t>- «На выполнение работ  по обустройству автобусных остановок на территории Валдайского городского поселения» на сумму 0,2 млн. руб. (2 площадки для посадки (в</w:t>
      </w:r>
      <w:r w:rsidRPr="009372A1">
        <w:t>ы</w:t>
      </w:r>
      <w:r w:rsidRPr="009372A1">
        <w:lastRenderedPageBreak/>
        <w:t>садки) пасс</w:t>
      </w:r>
      <w:r w:rsidRPr="009372A1">
        <w:t>а</w:t>
      </w:r>
      <w:r w:rsidRPr="009372A1">
        <w:t>жиров – ул. Молодежная (у МАОУ «Гимназия», ул. Труда (у МАОУ «СОШ №2»), 1-автобусный павильон с площадкой на пр.</w:t>
      </w:r>
      <w:proofErr w:type="gramEnd"/>
      <w:r w:rsidRPr="009372A1">
        <w:t xml:space="preserve"> Васильева;</w:t>
      </w:r>
    </w:p>
    <w:p w:rsidR="001E0B98" w:rsidRPr="009372A1" w:rsidRDefault="001E0B98" w:rsidP="009372A1">
      <w:pPr>
        <w:jc w:val="both"/>
      </w:pPr>
      <w:r w:rsidRPr="009372A1">
        <w:tab/>
        <w:t>- «На выполнение работ по ремонту дорожного контроллера светофо</w:t>
      </w:r>
      <w:r w:rsidRPr="009372A1">
        <w:t>р</w:t>
      </w:r>
      <w:r w:rsidRPr="009372A1">
        <w:t>ного объекта на пр. Комсомольский-ул. Гагарина на сумму 70 тыс. руб</w:t>
      </w:r>
      <w:proofErr w:type="gramStart"/>
      <w:r w:rsidRPr="009372A1">
        <w:t>.(</w:t>
      </w:r>
      <w:proofErr w:type="gramEnd"/>
      <w:r w:rsidRPr="009372A1">
        <w:t xml:space="preserve"> ООО «Регул</w:t>
      </w:r>
      <w:r w:rsidRPr="009372A1">
        <w:t>П</w:t>
      </w:r>
      <w:r w:rsidRPr="009372A1">
        <w:t>люс»);</w:t>
      </w:r>
    </w:p>
    <w:p w:rsidR="001E0B98" w:rsidRPr="009372A1" w:rsidRDefault="001E0B98" w:rsidP="009372A1">
      <w:pPr>
        <w:jc w:val="both"/>
      </w:pPr>
      <w:r w:rsidRPr="009372A1">
        <w:tab/>
      </w:r>
      <w:proofErr w:type="gramStart"/>
      <w:r w:rsidRPr="009372A1">
        <w:t>- «На выполнение работ по ремонту искусственных неровностей на автомобильных дорогах общего пользования местного значения на территории Валда</w:t>
      </w:r>
      <w:r w:rsidRPr="009372A1">
        <w:t>й</w:t>
      </w:r>
      <w:r w:rsidRPr="009372A1">
        <w:t>ского городского поселения (с ООО «ДСК «Валдай», на общую сумму 191,5 тыс. руб. Отремонтированы 15 неровностей: пр.</w:t>
      </w:r>
      <w:proofErr w:type="gramEnd"/>
      <w:r w:rsidRPr="009372A1">
        <w:t xml:space="preserve"> Советский (у дома №86-1шт.), ул. Л</w:t>
      </w:r>
      <w:r w:rsidRPr="009372A1">
        <w:t>у</w:t>
      </w:r>
      <w:r w:rsidRPr="009372A1">
        <w:t>начарского (у МАОУ СОШ №1-2шт.), ул. Труда (у МАОУ СОШ №2 - 2 шт.), ул. Молодежная (у МАОУ «Гимназия»-2шт.), ул. Железнодорожная-1шт., ул</w:t>
      </w:r>
      <w:proofErr w:type="gramStart"/>
      <w:r w:rsidRPr="009372A1">
        <w:t>.Ч</w:t>
      </w:r>
      <w:proofErr w:type="gramEnd"/>
      <w:r w:rsidRPr="009372A1">
        <w:t xml:space="preserve">ехова-1шт., ул.Песчаная-4шт., пр. </w:t>
      </w:r>
      <w:proofErr w:type="gramStart"/>
      <w:r w:rsidRPr="009372A1">
        <w:t>Комсомольский</w:t>
      </w:r>
      <w:proofErr w:type="gramEnd"/>
      <w:r w:rsidRPr="009372A1">
        <w:t xml:space="preserve"> (пер. с ул. Ломоносова, у КБО-2 шт.).</w:t>
      </w:r>
    </w:p>
    <w:p w:rsidR="001E0B98" w:rsidRPr="009372A1" w:rsidRDefault="001E0B98" w:rsidP="009372A1">
      <w:pPr>
        <w:jc w:val="both"/>
      </w:pPr>
      <w:r w:rsidRPr="009372A1">
        <w:tab/>
      </w:r>
    </w:p>
    <w:p w:rsidR="001E0B98" w:rsidRPr="009372A1" w:rsidRDefault="001E0B98" w:rsidP="009372A1">
      <w:pPr>
        <w:jc w:val="both"/>
      </w:pPr>
      <w:r w:rsidRPr="009372A1">
        <w:tab/>
        <w:t>На этапе исполнения договоры:</w:t>
      </w:r>
    </w:p>
    <w:p w:rsidR="001E0B98" w:rsidRPr="009372A1" w:rsidRDefault="001E0B98" w:rsidP="009372A1">
      <w:pPr>
        <w:ind w:firstLine="709"/>
        <w:jc w:val="both"/>
      </w:pPr>
      <w:r w:rsidRPr="009372A1">
        <w:t>- «</w:t>
      </w:r>
      <w:r w:rsidRPr="009372A1">
        <w:rPr>
          <w:bCs/>
          <w:spacing w:val="-4"/>
        </w:rPr>
        <w:t>На выполнение работ по разработке  программы комплексного развития транспор</w:t>
      </w:r>
      <w:r w:rsidRPr="009372A1">
        <w:rPr>
          <w:bCs/>
          <w:spacing w:val="-4"/>
        </w:rPr>
        <w:t>т</w:t>
      </w:r>
      <w:r w:rsidRPr="009372A1">
        <w:rPr>
          <w:bCs/>
          <w:spacing w:val="-4"/>
        </w:rPr>
        <w:t>ной инфраструктуры на территории Валдайского городского поселения на  2017-2028 годы» на су</w:t>
      </w:r>
      <w:r w:rsidRPr="009372A1">
        <w:rPr>
          <w:bCs/>
          <w:spacing w:val="-4"/>
        </w:rPr>
        <w:t>м</w:t>
      </w:r>
      <w:r w:rsidRPr="009372A1">
        <w:rPr>
          <w:bCs/>
          <w:spacing w:val="-4"/>
        </w:rPr>
        <w:t xml:space="preserve">му </w:t>
      </w:r>
      <w:r w:rsidRPr="009372A1">
        <w:t>89,0 тыс. руб. (</w:t>
      </w:r>
      <w:r w:rsidRPr="009372A1">
        <w:rPr>
          <w:bCs/>
          <w:spacing w:val="-4"/>
        </w:rPr>
        <w:t xml:space="preserve">с ООО </w:t>
      </w:r>
      <w:r w:rsidRPr="009372A1">
        <w:t xml:space="preserve"> «СураАвтоДор», до 30.11.2017 года);</w:t>
      </w:r>
    </w:p>
    <w:p w:rsidR="001E0B98" w:rsidRPr="009372A1" w:rsidRDefault="001E0B98" w:rsidP="009372A1">
      <w:pPr>
        <w:ind w:firstLine="709"/>
        <w:jc w:val="both"/>
      </w:pPr>
      <w:r w:rsidRPr="009372A1">
        <w:t>- На обслуживание и содержание светофорных объектов на территории Валдайск</w:t>
      </w:r>
      <w:r w:rsidRPr="009372A1">
        <w:t>о</w:t>
      </w:r>
      <w:r w:rsidRPr="009372A1">
        <w:t>го г</w:t>
      </w:r>
      <w:r w:rsidRPr="009372A1">
        <w:t>о</w:t>
      </w:r>
      <w:r w:rsidRPr="009372A1">
        <w:t>родского поселения (с МУП «Домоуправление», до 31.12.2017 года, на сумму 55,2 тыс. руб.).</w:t>
      </w:r>
    </w:p>
    <w:p w:rsidR="001E0B98" w:rsidRPr="009372A1" w:rsidRDefault="001E0B98" w:rsidP="009372A1">
      <w:pPr>
        <w:ind w:firstLine="709"/>
        <w:jc w:val="both"/>
        <w:rPr>
          <w:color w:val="000000"/>
        </w:rPr>
      </w:pPr>
      <w:r w:rsidRPr="009372A1">
        <w:rPr>
          <w:color w:val="000000"/>
        </w:rPr>
        <w:t>- «На выполнение работ по ремонту дорожного контроллера светофорного объекта на пересечении пр.-т Комс</w:t>
      </w:r>
      <w:r w:rsidRPr="009372A1">
        <w:rPr>
          <w:color w:val="000000"/>
        </w:rPr>
        <w:t>о</w:t>
      </w:r>
      <w:r w:rsidRPr="009372A1">
        <w:rPr>
          <w:color w:val="000000"/>
        </w:rPr>
        <w:t>мольский-ул .Гагарина г</w:t>
      </w:r>
      <w:proofErr w:type="gramStart"/>
      <w:r w:rsidRPr="009372A1">
        <w:rPr>
          <w:color w:val="000000"/>
        </w:rPr>
        <w:t>.В</w:t>
      </w:r>
      <w:proofErr w:type="gramEnd"/>
      <w:r w:rsidRPr="009372A1">
        <w:rPr>
          <w:color w:val="000000"/>
        </w:rPr>
        <w:t>алдай» на сумму 70,0 тыс. руб. (с ООО «Регул Плюс», до 20.10.2017г.);</w:t>
      </w:r>
    </w:p>
    <w:p w:rsidR="001E0B98" w:rsidRPr="009372A1" w:rsidRDefault="001E0B98" w:rsidP="009372A1">
      <w:pPr>
        <w:ind w:firstLine="709"/>
        <w:jc w:val="both"/>
        <w:rPr>
          <w:color w:val="000000"/>
        </w:rPr>
      </w:pPr>
      <w:r w:rsidRPr="009372A1">
        <w:rPr>
          <w:color w:val="000000"/>
        </w:rPr>
        <w:t>- «На выполнение работ по замене светофоров светофорного объекта, расположе</w:t>
      </w:r>
      <w:r w:rsidRPr="009372A1">
        <w:rPr>
          <w:color w:val="000000"/>
        </w:rPr>
        <w:t>н</w:t>
      </w:r>
      <w:r w:rsidRPr="009372A1">
        <w:rPr>
          <w:color w:val="000000"/>
        </w:rPr>
        <w:t>ного по адресу: Новгородская область, г. Валдай, перекресток пр.-т Комс</w:t>
      </w:r>
      <w:r w:rsidRPr="009372A1">
        <w:rPr>
          <w:color w:val="000000"/>
        </w:rPr>
        <w:t>о</w:t>
      </w:r>
      <w:r w:rsidRPr="009372A1">
        <w:rPr>
          <w:color w:val="000000"/>
        </w:rPr>
        <w:t>мольский-ул. Гагарина» на сумму 52,8 тыс. руб. (с ООО «Регул Плюс», до 01.11.2017 г.);</w:t>
      </w:r>
    </w:p>
    <w:p w:rsidR="001E0B98" w:rsidRPr="009372A1" w:rsidRDefault="001E0B98" w:rsidP="009372A1">
      <w:pPr>
        <w:ind w:firstLine="709"/>
        <w:jc w:val="both"/>
        <w:rPr>
          <w:color w:val="000000"/>
        </w:rPr>
      </w:pPr>
      <w:r w:rsidRPr="009372A1">
        <w:rPr>
          <w:color w:val="000000"/>
        </w:rPr>
        <w:t>- «На выполнение работ по установке УЗСП (устройство звукового сопровождения пешеходов) на светофорных объектах, расположенных на территории Валдайского горо</w:t>
      </w:r>
      <w:r w:rsidRPr="009372A1">
        <w:rPr>
          <w:color w:val="000000"/>
        </w:rPr>
        <w:t>д</w:t>
      </w:r>
      <w:r w:rsidRPr="009372A1">
        <w:rPr>
          <w:color w:val="000000"/>
        </w:rPr>
        <w:t>ского поселения по адресам: пр.-т Комсомольский-ул. Гагарина, пр.-т Васильева-ул. Со</w:t>
      </w:r>
      <w:r w:rsidRPr="009372A1">
        <w:rPr>
          <w:color w:val="000000"/>
        </w:rPr>
        <w:t>в</w:t>
      </w:r>
      <w:r w:rsidRPr="009372A1">
        <w:rPr>
          <w:color w:val="000000"/>
        </w:rPr>
        <w:t>хозная, пр.-т Васильева-ул. Мол</w:t>
      </w:r>
      <w:r w:rsidRPr="009372A1">
        <w:rPr>
          <w:color w:val="000000"/>
        </w:rPr>
        <w:t>о</w:t>
      </w:r>
      <w:r w:rsidRPr="009372A1">
        <w:rPr>
          <w:color w:val="000000"/>
        </w:rPr>
        <w:t>дежная» на сумму 30,0 тыс</w:t>
      </w:r>
      <w:proofErr w:type="gramStart"/>
      <w:r w:rsidRPr="009372A1">
        <w:rPr>
          <w:color w:val="000000"/>
        </w:rPr>
        <w:t>.р</w:t>
      </w:r>
      <w:proofErr w:type="gramEnd"/>
      <w:r w:rsidRPr="009372A1">
        <w:rPr>
          <w:color w:val="000000"/>
        </w:rPr>
        <w:t>уб.рублей (с ООО «Регул Плюс», до 01.11.2017 г.).</w:t>
      </w:r>
    </w:p>
    <w:p w:rsidR="001E0B98" w:rsidRPr="009372A1" w:rsidRDefault="001E0B98" w:rsidP="009372A1">
      <w:pPr>
        <w:ind w:firstLine="482"/>
        <w:jc w:val="both"/>
      </w:pPr>
    </w:p>
    <w:p w:rsidR="001E0B98" w:rsidRPr="009372A1" w:rsidRDefault="001E0B98" w:rsidP="009372A1">
      <w:pPr>
        <w:ind w:firstLine="482"/>
        <w:jc w:val="both"/>
      </w:pPr>
      <w:r w:rsidRPr="009372A1">
        <w:t xml:space="preserve"> </w:t>
      </w:r>
      <w:r w:rsidRPr="009372A1">
        <w:rPr>
          <w:bCs/>
        </w:rPr>
        <w:t>В 2017 году из дорожного фонда Новгородской области бюджету Валдайского г</w:t>
      </w:r>
      <w:r w:rsidRPr="009372A1">
        <w:rPr>
          <w:bCs/>
        </w:rPr>
        <w:t>о</w:t>
      </w:r>
      <w:r w:rsidRPr="009372A1">
        <w:rPr>
          <w:bCs/>
        </w:rPr>
        <w:t xml:space="preserve">родского поселения </w:t>
      </w:r>
      <w:r w:rsidRPr="009372A1">
        <w:t>предоставлена субсидия в сумме 9,9 млн.</w:t>
      </w:r>
      <w:r w:rsidRPr="009372A1">
        <w:rPr>
          <w:bCs/>
        </w:rPr>
        <w:t xml:space="preserve"> </w:t>
      </w:r>
      <w:r w:rsidRPr="009372A1">
        <w:t xml:space="preserve">руб. из </w:t>
      </w:r>
      <w:proofErr w:type="gramStart"/>
      <w:r w:rsidRPr="009372A1">
        <w:t>кот</w:t>
      </w:r>
      <w:r w:rsidRPr="009372A1">
        <w:t>о</w:t>
      </w:r>
      <w:r w:rsidRPr="009372A1">
        <w:t>рых</w:t>
      </w:r>
      <w:proofErr w:type="gramEnd"/>
      <w:r w:rsidRPr="009372A1">
        <w:t>:</w:t>
      </w:r>
    </w:p>
    <w:p w:rsidR="001E0B98" w:rsidRPr="009372A1" w:rsidRDefault="001E0B98" w:rsidP="009372A1">
      <w:pPr>
        <w:autoSpaceDN w:val="0"/>
        <w:ind w:firstLine="709"/>
        <w:jc w:val="both"/>
        <w:rPr>
          <w:color w:val="000000"/>
        </w:rPr>
      </w:pPr>
      <w:r w:rsidRPr="009372A1">
        <w:t xml:space="preserve">- 6,8 млн.руб. на софинансирование </w:t>
      </w:r>
      <w:r w:rsidRPr="009372A1">
        <w:rPr>
          <w:color w:val="000000"/>
        </w:rPr>
        <w:t>работ по строительству автомобильной дороги общего пользования местного значения г</w:t>
      </w:r>
      <w:proofErr w:type="gramStart"/>
      <w:r w:rsidRPr="009372A1">
        <w:rPr>
          <w:color w:val="000000"/>
        </w:rPr>
        <w:t>.В</w:t>
      </w:r>
      <w:proofErr w:type="gramEnd"/>
      <w:r w:rsidRPr="009372A1">
        <w:rPr>
          <w:color w:val="000000"/>
        </w:rPr>
        <w:t>алдай, ул.Дорожная (заключительный этап строительства   автомобильной дороги (наружное освещение, пешеходные дорожки, пер</w:t>
      </w:r>
      <w:r w:rsidRPr="009372A1">
        <w:rPr>
          <w:color w:val="000000"/>
        </w:rPr>
        <w:t>е</w:t>
      </w:r>
      <w:r w:rsidRPr="009372A1">
        <w:rPr>
          <w:color w:val="000000"/>
        </w:rPr>
        <w:t>ходы на пешеходных дорожках, ж/б трубы, обустройство дороги, дорожная одежда, пер</w:t>
      </w:r>
      <w:r w:rsidRPr="009372A1">
        <w:rPr>
          <w:color w:val="000000"/>
        </w:rPr>
        <w:t>е</w:t>
      </w:r>
      <w:r w:rsidRPr="009372A1">
        <w:rPr>
          <w:color w:val="000000"/>
        </w:rPr>
        <w:t>сечения и примыкания);</w:t>
      </w:r>
    </w:p>
    <w:p w:rsidR="001E0B98" w:rsidRPr="009372A1" w:rsidRDefault="001E0B98" w:rsidP="009372A1">
      <w:pPr>
        <w:autoSpaceDN w:val="0"/>
        <w:ind w:firstLine="709"/>
        <w:jc w:val="both"/>
        <w:rPr>
          <w:color w:val="000000"/>
        </w:rPr>
      </w:pPr>
      <w:r w:rsidRPr="009372A1">
        <w:rPr>
          <w:color w:val="000000"/>
        </w:rPr>
        <w:t xml:space="preserve">- </w:t>
      </w:r>
      <w:r w:rsidRPr="009372A1">
        <w:t>3,1 млн.руб. на софинансирование работ по ремонту 12 грунтовых автомобильных дорог на территории поселения (ул</w:t>
      </w:r>
      <w:proofErr w:type="gramStart"/>
      <w:r w:rsidRPr="009372A1">
        <w:t>.Р</w:t>
      </w:r>
      <w:proofErr w:type="gramEnd"/>
      <w:r w:rsidRPr="009372A1">
        <w:t xml:space="preserve">учьевская, </w:t>
      </w:r>
      <w:r w:rsidRPr="009372A1">
        <w:rPr>
          <w:color w:val="000000"/>
        </w:rPr>
        <w:t>ул.Декабристов,  ул.Георгиевская, ул.Подгорная, ул.Дворцовая, ул.Февральская, ул.Тракторная, ул.Первомайская, ул.Ломоносова, пер.Молодежный, ул.Колхозная, ул.Новая в с.Зимогорье).</w:t>
      </w:r>
    </w:p>
    <w:p w:rsidR="001E0B98" w:rsidRPr="009372A1" w:rsidRDefault="001E0B98" w:rsidP="009372A1">
      <w:pPr>
        <w:ind w:firstLine="482"/>
        <w:jc w:val="both"/>
        <w:rPr>
          <w:color w:val="000000"/>
        </w:rPr>
      </w:pPr>
      <w:r w:rsidRPr="009372A1">
        <w:t>Площадь отремонтированных автомобильных дорог и тротуаров общего пользования местного значения за счет средств бюджета городского поселения и обл</w:t>
      </w:r>
      <w:r w:rsidRPr="009372A1">
        <w:t>а</w:t>
      </w:r>
      <w:r w:rsidRPr="009372A1">
        <w:t xml:space="preserve">стного бюджета составит: более 34 тыс. кв. м автодорог и </w:t>
      </w:r>
      <w:smartTag w:uri="urn:schemas-microsoft-com:office:smarttags" w:element="metricconverter">
        <w:smartTagPr>
          <w:attr w:name="ProductID" w:val="3600 кв. м"/>
        </w:smartTagPr>
        <w:r w:rsidRPr="009372A1">
          <w:t>3600 кв. м</w:t>
        </w:r>
      </w:smartTag>
      <w:r w:rsidRPr="009372A1">
        <w:t xml:space="preserve"> тротуаров.</w:t>
      </w:r>
    </w:p>
    <w:p w:rsidR="00751D9A" w:rsidRPr="009372A1" w:rsidRDefault="00751D9A" w:rsidP="009372A1">
      <w:pPr>
        <w:ind w:firstLine="720"/>
        <w:jc w:val="center"/>
        <w:rPr>
          <w:b/>
        </w:rPr>
      </w:pPr>
    </w:p>
    <w:p w:rsidR="00A72964" w:rsidRPr="009372A1" w:rsidRDefault="005415E4" w:rsidP="009372A1">
      <w:pPr>
        <w:ind w:firstLine="720"/>
        <w:jc w:val="center"/>
        <w:rPr>
          <w:b/>
        </w:rPr>
      </w:pPr>
      <w:r w:rsidRPr="009372A1">
        <w:rPr>
          <w:b/>
        </w:rPr>
        <w:t>7</w:t>
      </w:r>
      <w:r w:rsidR="00A72964" w:rsidRPr="009372A1">
        <w:rPr>
          <w:b/>
        </w:rPr>
        <w:t>.Финансовые ресурсы и налого</w:t>
      </w:r>
      <w:r w:rsidR="009372A1">
        <w:rPr>
          <w:b/>
        </w:rPr>
        <w:t>вая политика</w:t>
      </w:r>
    </w:p>
    <w:p w:rsidR="009B0BF4" w:rsidRPr="009372A1" w:rsidRDefault="00584AE8" w:rsidP="009372A1">
      <w:pPr>
        <w:jc w:val="both"/>
      </w:pPr>
      <w:r w:rsidRPr="009372A1">
        <w:t xml:space="preserve">          Главной целью налоговой политики Валдайского городского поселения  является обеспечение необходимого для исполнения расходных обязательств объема доходов, с</w:t>
      </w:r>
      <w:r w:rsidRPr="009372A1">
        <w:t>о</w:t>
      </w:r>
      <w:r w:rsidRPr="009372A1">
        <w:t>действие ст</w:t>
      </w:r>
      <w:r w:rsidRPr="009372A1">
        <w:t>а</w:t>
      </w:r>
      <w:r w:rsidRPr="009372A1">
        <w:t xml:space="preserve">билизации ситуации в экономике. </w:t>
      </w:r>
      <w:proofErr w:type="gramStart"/>
      <w:r w:rsidRPr="009372A1">
        <w:t>В среднесрочной перспективе приоритеты в области налоговой политики будут направлены на создание эффективной налоговой с</w:t>
      </w:r>
      <w:r w:rsidRPr="009372A1">
        <w:t>и</w:t>
      </w:r>
      <w:r w:rsidRPr="009372A1">
        <w:t>стемы и сохранение сложившегося к настоящему времени налогового бремени, что дол</w:t>
      </w:r>
      <w:r w:rsidRPr="009372A1">
        <w:t>ж</w:t>
      </w:r>
      <w:r w:rsidRPr="009372A1">
        <w:lastRenderedPageBreak/>
        <w:t>но способствовать стабильности и определенности условий ведения экономической де</w:t>
      </w:r>
      <w:r w:rsidRPr="009372A1">
        <w:t>я</w:t>
      </w:r>
      <w:r w:rsidRPr="009372A1">
        <w:t xml:space="preserve">тельности на территории </w:t>
      </w:r>
      <w:r w:rsidR="00572970" w:rsidRPr="009372A1">
        <w:t>городск</w:t>
      </w:r>
      <w:r w:rsidR="00572970" w:rsidRPr="009372A1">
        <w:t>о</w:t>
      </w:r>
      <w:r w:rsidR="00572970" w:rsidRPr="009372A1">
        <w:t>го поселения.</w:t>
      </w:r>
      <w:r w:rsidR="009B0BF4" w:rsidRPr="009372A1">
        <w:t xml:space="preserve">    </w:t>
      </w:r>
      <w:proofErr w:type="gramEnd"/>
    </w:p>
    <w:p w:rsidR="009B0BF4" w:rsidRPr="009372A1" w:rsidRDefault="009B0BF4" w:rsidP="009372A1">
      <w:pPr>
        <w:jc w:val="both"/>
        <w:rPr>
          <w:bCs/>
          <w:color w:val="000000"/>
          <w:spacing w:val="-1"/>
        </w:rPr>
      </w:pPr>
      <w:r w:rsidRPr="009372A1">
        <w:t xml:space="preserve">       Бюджетная политика в городском поселении определена на среднесрочный трехле</w:t>
      </w:r>
      <w:r w:rsidRPr="009372A1">
        <w:t>т</w:t>
      </w:r>
      <w:r w:rsidRPr="009372A1">
        <w:t>ний п</w:t>
      </w:r>
      <w:r w:rsidRPr="009372A1">
        <w:t>е</w:t>
      </w:r>
      <w:r w:rsidRPr="009372A1">
        <w:t>риод 201</w:t>
      </w:r>
      <w:r w:rsidR="001E0B98" w:rsidRPr="009372A1">
        <w:t>8</w:t>
      </w:r>
      <w:r w:rsidRPr="009372A1">
        <w:t>-20</w:t>
      </w:r>
      <w:r w:rsidR="001E0B98" w:rsidRPr="009372A1">
        <w:t>20</w:t>
      </w:r>
      <w:r w:rsidRPr="009372A1">
        <w:t xml:space="preserve"> годы.</w:t>
      </w:r>
    </w:p>
    <w:p w:rsidR="001E0B98" w:rsidRPr="009372A1" w:rsidRDefault="001E0B98" w:rsidP="009372A1">
      <w:pPr>
        <w:jc w:val="both"/>
      </w:pPr>
      <w:r w:rsidRPr="009372A1">
        <w:t xml:space="preserve">      По прогнозу на 2017 год сумма налоговых, неналоговых и безвозмездных поступлений с</w:t>
      </w:r>
      <w:r w:rsidRPr="009372A1">
        <w:t>о</w:t>
      </w:r>
      <w:r w:rsidRPr="009372A1">
        <w:t>ставит – 234081,4 тыс</w:t>
      </w:r>
      <w:proofErr w:type="gramStart"/>
      <w:r w:rsidRPr="009372A1">
        <w:t>.р</w:t>
      </w:r>
      <w:proofErr w:type="gramEnd"/>
      <w:r w:rsidRPr="009372A1">
        <w:t>уб.; 2018 год- 52407,8 тыс.руб., 2019 год-54504,1 тыс.руб., 2020 год - 56,684,3 млн.руб.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992"/>
        <w:gridCol w:w="992"/>
        <w:gridCol w:w="1134"/>
        <w:gridCol w:w="993"/>
        <w:gridCol w:w="1134"/>
        <w:gridCol w:w="992"/>
        <w:gridCol w:w="1276"/>
      </w:tblGrid>
      <w:tr w:rsidR="001E0B98" w:rsidRPr="009372A1" w:rsidTr="009372A1">
        <w:trPr>
          <w:trHeight w:val="255"/>
          <w:tblHeader/>
        </w:trPr>
        <w:tc>
          <w:tcPr>
            <w:tcW w:w="2165" w:type="dxa"/>
            <w:vMerge w:val="restart"/>
            <w:shd w:val="clear" w:color="auto" w:fill="auto"/>
            <w:noWrap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Един</w:t>
            </w:r>
            <w:r w:rsidRPr="009372A1">
              <w:rPr>
                <w:sz w:val="20"/>
                <w:szCs w:val="20"/>
              </w:rPr>
              <w:t>и</w:t>
            </w:r>
            <w:r w:rsidRPr="009372A1">
              <w:rPr>
                <w:sz w:val="20"/>
                <w:szCs w:val="20"/>
              </w:rPr>
              <w:t>ца измер</w:t>
            </w:r>
            <w:r w:rsidRPr="009372A1">
              <w:rPr>
                <w:sz w:val="20"/>
                <w:szCs w:val="20"/>
              </w:rPr>
              <w:t>е</w:t>
            </w:r>
            <w:r w:rsidRPr="009372A1">
              <w:rPr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 xml:space="preserve">отчет 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прогноз</w:t>
            </w:r>
          </w:p>
        </w:tc>
      </w:tr>
      <w:tr w:rsidR="001E0B98" w:rsidRPr="009372A1" w:rsidTr="009372A1">
        <w:trPr>
          <w:trHeight w:val="255"/>
          <w:tblHeader/>
        </w:trPr>
        <w:tc>
          <w:tcPr>
            <w:tcW w:w="2165" w:type="dxa"/>
            <w:vMerge/>
            <w:vAlign w:val="center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2015</w:t>
            </w: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2017</w:t>
            </w: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2018</w:t>
            </w: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2019</w:t>
            </w: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2020</w:t>
            </w:r>
          </w:p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B98" w:rsidRPr="009372A1" w:rsidTr="009372A1">
        <w:trPr>
          <w:trHeight w:val="255"/>
          <w:tblHeader/>
        </w:trPr>
        <w:tc>
          <w:tcPr>
            <w:tcW w:w="2165" w:type="dxa"/>
            <w:shd w:val="clear" w:color="auto" w:fill="auto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72A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8</w:t>
            </w:r>
          </w:p>
        </w:tc>
      </w:tr>
      <w:tr w:rsidR="001E0B98" w:rsidRPr="009372A1" w:rsidTr="009372A1">
        <w:trPr>
          <w:trHeight w:val="28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b/>
                <w:bCs/>
                <w:sz w:val="20"/>
                <w:szCs w:val="20"/>
              </w:rPr>
            </w:pPr>
            <w:r w:rsidRPr="009372A1">
              <w:rPr>
                <w:b/>
                <w:bCs/>
                <w:sz w:val="20"/>
                <w:szCs w:val="20"/>
              </w:rPr>
              <w:t>Доходы и расходы бюджета городск</w:t>
            </w:r>
            <w:r w:rsidRPr="009372A1">
              <w:rPr>
                <w:b/>
                <w:bCs/>
                <w:sz w:val="20"/>
                <w:szCs w:val="20"/>
              </w:rPr>
              <w:t>о</w:t>
            </w:r>
            <w:r w:rsidRPr="009372A1">
              <w:rPr>
                <w:b/>
                <w:bCs/>
                <w:sz w:val="20"/>
                <w:szCs w:val="20"/>
              </w:rPr>
              <w:t>го поселения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82511,1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116318,6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234081,4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52407,8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54504,1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56684,3</w:t>
            </w:r>
          </w:p>
        </w:tc>
      </w:tr>
      <w:tr w:rsidR="001E0B98" w:rsidRPr="009372A1" w:rsidTr="009372A1">
        <w:trPr>
          <w:trHeight w:val="379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Доходы: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B98" w:rsidRPr="009372A1" w:rsidRDefault="001E0B98" w:rsidP="009372A1">
            <w:pPr>
              <w:jc w:val="both"/>
              <w:rPr>
                <w:sz w:val="20"/>
                <w:szCs w:val="20"/>
              </w:rPr>
            </w:pP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41694,5</w:t>
            </w:r>
          </w:p>
        </w:tc>
        <w:tc>
          <w:tcPr>
            <w:tcW w:w="1134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43039,9</w:t>
            </w:r>
          </w:p>
        </w:tc>
        <w:tc>
          <w:tcPr>
            <w:tcW w:w="993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41369,1</w:t>
            </w:r>
          </w:p>
        </w:tc>
        <w:tc>
          <w:tcPr>
            <w:tcW w:w="1134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47223,4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both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49112,3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51076,8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Неналоговые дох</w:t>
            </w:r>
            <w:r w:rsidRPr="009372A1">
              <w:rPr>
                <w:sz w:val="20"/>
                <w:szCs w:val="20"/>
              </w:rPr>
              <w:t>о</w:t>
            </w:r>
            <w:r w:rsidRPr="009372A1">
              <w:rPr>
                <w:sz w:val="20"/>
                <w:szCs w:val="20"/>
              </w:rPr>
              <w:t>ды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both"/>
              <w:rPr>
                <w:b/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8070,7</w:t>
            </w:r>
          </w:p>
        </w:tc>
        <w:tc>
          <w:tcPr>
            <w:tcW w:w="1134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3358,1</w:t>
            </w:r>
          </w:p>
        </w:tc>
        <w:tc>
          <w:tcPr>
            <w:tcW w:w="993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4131,7</w:t>
            </w:r>
          </w:p>
        </w:tc>
        <w:tc>
          <w:tcPr>
            <w:tcW w:w="1134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3684,5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both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3831,9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3985,2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Безвозмездные п</w:t>
            </w:r>
            <w:r w:rsidRPr="009372A1">
              <w:rPr>
                <w:color w:val="000000"/>
                <w:sz w:val="20"/>
                <w:szCs w:val="20"/>
              </w:rPr>
              <w:t>о</w:t>
            </w:r>
            <w:r w:rsidRPr="009372A1">
              <w:rPr>
                <w:color w:val="000000"/>
                <w:sz w:val="20"/>
                <w:szCs w:val="20"/>
              </w:rPr>
              <w:t>ступления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32745,9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69920,6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ind w:left="-181" w:right="-215"/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188580,6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1499,9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1559,9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1622,3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b/>
                <w:color w:val="000000"/>
                <w:sz w:val="20"/>
                <w:szCs w:val="20"/>
              </w:rPr>
            </w:pPr>
            <w:r w:rsidRPr="009372A1">
              <w:rPr>
                <w:b/>
                <w:color w:val="000000"/>
                <w:sz w:val="20"/>
                <w:szCs w:val="20"/>
              </w:rPr>
              <w:t>Расходы: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111013,6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130233,4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248122,5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67865,6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70574,0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/>
                <w:sz w:val="20"/>
                <w:szCs w:val="20"/>
              </w:rPr>
            </w:pPr>
            <w:r w:rsidRPr="009372A1">
              <w:rPr>
                <w:b/>
                <w:sz w:val="20"/>
                <w:szCs w:val="20"/>
              </w:rPr>
              <w:t>73397,0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Общегосударстве</w:t>
            </w:r>
            <w:r w:rsidRPr="009372A1">
              <w:rPr>
                <w:sz w:val="20"/>
                <w:szCs w:val="20"/>
              </w:rPr>
              <w:t>н</w:t>
            </w:r>
            <w:r w:rsidRPr="009372A1">
              <w:rPr>
                <w:sz w:val="20"/>
                <w:szCs w:val="20"/>
              </w:rPr>
              <w:t>ные расходы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7662,9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1562,9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1461,5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1714,9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1783,5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1854,9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Национальная бе</w:t>
            </w:r>
            <w:r w:rsidRPr="009372A1">
              <w:rPr>
                <w:sz w:val="20"/>
                <w:szCs w:val="20"/>
              </w:rPr>
              <w:t>з</w:t>
            </w:r>
            <w:r w:rsidRPr="009372A1">
              <w:rPr>
                <w:sz w:val="20"/>
                <w:szCs w:val="20"/>
              </w:rPr>
              <w:t>опасность и прав</w:t>
            </w:r>
            <w:r w:rsidRPr="009372A1">
              <w:rPr>
                <w:sz w:val="20"/>
                <w:szCs w:val="20"/>
              </w:rPr>
              <w:t>о</w:t>
            </w:r>
            <w:r w:rsidRPr="009372A1">
              <w:rPr>
                <w:sz w:val="20"/>
                <w:szCs w:val="20"/>
              </w:rPr>
              <w:t>охранительная де</w:t>
            </w:r>
            <w:r w:rsidRPr="009372A1">
              <w:rPr>
                <w:sz w:val="20"/>
                <w:szCs w:val="20"/>
              </w:rPr>
              <w:t>я</w:t>
            </w:r>
            <w:r w:rsidRPr="009372A1">
              <w:rPr>
                <w:sz w:val="20"/>
                <w:szCs w:val="20"/>
              </w:rPr>
              <w:t xml:space="preserve">тельность 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1205,9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566,0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1323,1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1376,0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1431,0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Национальная экон</w:t>
            </w:r>
            <w:r w:rsidRPr="009372A1">
              <w:rPr>
                <w:sz w:val="20"/>
                <w:szCs w:val="20"/>
              </w:rPr>
              <w:t>о</w:t>
            </w:r>
            <w:r w:rsidRPr="009372A1">
              <w:rPr>
                <w:sz w:val="20"/>
                <w:szCs w:val="20"/>
              </w:rPr>
              <w:t>мика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21889,7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51999,4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34570,7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32915,4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34232,0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35601,3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В том числе доро</w:t>
            </w:r>
            <w:r w:rsidRPr="009372A1">
              <w:rPr>
                <w:sz w:val="20"/>
                <w:szCs w:val="20"/>
              </w:rPr>
              <w:t>ж</w:t>
            </w:r>
            <w:r w:rsidRPr="009372A1">
              <w:rPr>
                <w:sz w:val="20"/>
                <w:szCs w:val="20"/>
              </w:rPr>
              <w:t>ное хозяйство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21889,7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51144,4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34125,7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31977,2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33256,3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34586,6</w:t>
            </w:r>
          </w:p>
        </w:tc>
      </w:tr>
      <w:tr w:rsidR="001E0B98" w:rsidRPr="009372A1" w:rsidTr="009372A1">
        <w:trPr>
          <w:trHeight w:val="397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 xml:space="preserve">Жилищно-коммунальное </w:t>
            </w:r>
          </w:p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х</w:t>
            </w:r>
            <w:r w:rsidRPr="009372A1">
              <w:rPr>
                <w:sz w:val="20"/>
                <w:szCs w:val="20"/>
              </w:rPr>
              <w:t>о</w:t>
            </w:r>
            <w:r w:rsidRPr="009372A1">
              <w:rPr>
                <w:sz w:val="20"/>
                <w:szCs w:val="20"/>
              </w:rPr>
              <w:t>зяйство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62767,7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71920,4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209500,3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28038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29159,5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30325,9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Образование, мол</w:t>
            </w:r>
            <w:r w:rsidRPr="009372A1">
              <w:rPr>
                <w:sz w:val="20"/>
                <w:szCs w:val="20"/>
              </w:rPr>
              <w:t>о</w:t>
            </w:r>
            <w:r w:rsidRPr="009372A1">
              <w:rPr>
                <w:sz w:val="20"/>
                <w:szCs w:val="20"/>
              </w:rPr>
              <w:t>дежная политика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48,2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50,1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52,1</w:t>
            </w:r>
          </w:p>
        </w:tc>
      </w:tr>
      <w:tr w:rsidR="001E0B98" w:rsidRPr="009372A1" w:rsidTr="009372A1">
        <w:trPr>
          <w:trHeight w:val="224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Культура и кинемат</w:t>
            </w:r>
            <w:r w:rsidRPr="009372A1">
              <w:rPr>
                <w:sz w:val="20"/>
                <w:szCs w:val="20"/>
              </w:rPr>
              <w:t>о</w:t>
            </w:r>
            <w:r w:rsidRPr="009372A1">
              <w:rPr>
                <w:sz w:val="20"/>
                <w:szCs w:val="20"/>
              </w:rPr>
              <w:t>графия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1729,8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3042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1486,5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3337,7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3471,2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3610,1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Социальная полит</w:t>
            </w:r>
            <w:r w:rsidRPr="009372A1">
              <w:rPr>
                <w:sz w:val="20"/>
                <w:szCs w:val="20"/>
              </w:rPr>
              <w:t>и</w:t>
            </w:r>
            <w:r w:rsidRPr="009372A1">
              <w:rPr>
                <w:sz w:val="20"/>
                <w:szCs w:val="20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165,5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161,0</w:t>
            </w:r>
          </w:p>
        </w:tc>
      </w:tr>
      <w:tr w:rsidR="001E0B98" w:rsidRPr="009372A1" w:rsidTr="009372A1">
        <w:trPr>
          <w:trHeight w:val="255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Физическая культ</w:t>
            </w:r>
            <w:r w:rsidRPr="009372A1">
              <w:rPr>
                <w:sz w:val="20"/>
                <w:szCs w:val="20"/>
              </w:rPr>
              <w:t>у</w:t>
            </w:r>
            <w:r w:rsidRPr="009372A1">
              <w:rPr>
                <w:sz w:val="20"/>
                <w:szCs w:val="20"/>
              </w:rPr>
              <w:t xml:space="preserve">ра и спорт 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164,5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171,1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bCs/>
                <w:sz w:val="20"/>
                <w:szCs w:val="20"/>
              </w:rPr>
            </w:pPr>
            <w:r w:rsidRPr="009372A1">
              <w:rPr>
                <w:bCs/>
                <w:sz w:val="20"/>
                <w:szCs w:val="20"/>
              </w:rPr>
              <w:t>177,9</w:t>
            </w:r>
          </w:p>
        </w:tc>
      </w:tr>
      <w:tr w:rsidR="001E0B98" w:rsidRPr="009372A1" w:rsidTr="009372A1">
        <w:trPr>
          <w:trHeight w:val="219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492,3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154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169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175,8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182,8</w:t>
            </w:r>
          </w:p>
        </w:tc>
      </w:tr>
      <w:tr w:rsidR="001E0B98" w:rsidRPr="009372A1" w:rsidTr="009372A1">
        <w:trPr>
          <w:trHeight w:val="219"/>
        </w:trPr>
        <w:tc>
          <w:tcPr>
            <w:tcW w:w="2165" w:type="dxa"/>
            <w:shd w:val="clear" w:color="auto" w:fill="auto"/>
          </w:tcPr>
          <w:p w:rsidR="001E0B98" w:rsidRPr="009372A1" w:rsidRDefault="001E0B98" w:rsidP="009372A1">
            <w:pPr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1E0B98" w:rsidRPr="009372A1" w:rsidRDefault="001E0B98" w:rsidP="009372A1">
            <w:pPr>
              <w:jc w:val="center"/>
              <w:rPr>
                <w:sz w:val="20"/>
                <w:szCs w:val="20"/>
              </w:rPr>
            </w:pPr>
            <w:r w:rsidRPr="009372A1">
              <w:rPr>
                <w:sz w:val="20"/>
                <w:szCs w:val="20"/>
              </w:rPr>
              <w:t>Тыс</w:t>
            </w:r>
            <w:proofErr w:type="gramStart"/>
            <w:r w:rsidRPr="009372A1">
              <w:rPr>
                <w:sz w:val="20"/>
                <w:szCs w:val="20"/>
              </w:rPr>
              <w:t>.р</w:t>
            </w:r>
            <w:proofErr w:type="gramEnd"/>
            <w:r w:rsidRPr="009372A1">
              <w:rPr>
                <w:sz w:val="20"/>
                <w:szCs w:val="20"/>
              </w:rPr>
              <w:t>уб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16431,2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E0B98" w:rsidRPr="009372A1" w:rsidRDefault="001E0B98" w:rsidP="009372A1">
            <w:pPr>
              <w:jc w:val="center"/>
              <w:rPr>
                <w:color w:val="000000"/>
                <w:sz w:val="20"/>
                <w:szCs w:val="20"/>
              </w:rPr>
            </w:pPr>
            <w:r w:rsidRPr="009372A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A00C7" w:rsidRPr="009372A1" w:rsidRDefault="009A00C7" w:rsidP="009372A1">
      <w:pPr>
        <w:ind w:firstLine="720"/>
        <w:jc w:val="center"/>
        <w:rPr>
          <w:b/>
          <w:bCs/>
          <w:iCs/>
        </w:rPr>
      </w:pPr>
    </w:p>
    <w:p w:rsidR="0021019C" w:rsidRPr="009372A1" w:rsidRDefault="005415E4" w:rsidP="009372A1">
      <w:pPr>
        <w:ind w:firstLine="720"/>
        <w:jc w:val="center"/>
        <w:rPr>
          <w:b/>
          <w:bCs/>
          <w:iCs/>
        </w:rPr>
      </w:pPr>
      <w:r w:rsidRPr="009372A1">
        <w:rPr>
          <w:b/>
          <w:bCs/>
          <w:iCs/>
        </w:rPr>
        <w:t>8</w:t>
      </w:r>
      <w:r w:rsidR="0021019C" w:rsidRPr="009372A1">
        <w:rPr>
          <w:b/>
          <w:bCs/>
          <w:iCs/>
        </w:rPr>
        <w:t xml:space="preserve"> . Культура и спорт          </w:t>
      </w:r>
    </w:p>
    <w:p w:rsidR="0021019C" w:rsidRPr="009372A1" w:rsidRDefault="0021019C" w:rsidP="009372A1">
      <w:pPr>
        <w:ind w:firstLine="540"/>
        <w:jc w:val="both"/>
      </w:pPr>
      <w:r w:rsidRPr="009372A1">
        <w:t>Главной целью в сфере культуры горо</w:t>
      </w:r>
      <w:r w:rsidR="00C80EEE" w:rsidRPr="009372A1">
        <w:t>дского пос</w:t>
      </w:r>
      <w:r w:rsidRPr="009372A1">
        <w:t>е</w:t>
      </w:r>
      <w:r w:rsidR="00C80EEE" w:rsidRPr="009372A1">
        <w:t>ле</w:t>
      </w:r>
      <w:r w:rsidRPr="009372A1">
        <w:t>ния является сохранение и ра</w:t>
      </w:r>
      <w:r w:rsidRPr="009372A1">
        <w:t>з</w:t>
      </w:r>
      <w:r w:rsidRPr="009372A1">
        <w:t>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21019C" w:rsidRPr="009372A1" w:rsidRDefault="0021019C" w:rsidP="009372A1">
      <w:pPr>
        <w:ind w:firstLine="540"/>
        <w:jc w:val="both"/>
      </w:pPr>
      <w:r w:rsidRPr="009372A1">
        <w:t>По итогам работы за 201</w:t>
      </w:r>
      <w:r w:rsidR="001E0B98" w:rsidRPr="009372A1">
        <w:t>7</w:t>
      </w:r>
      <w:r w:rsidRPr="009372A1">
        <w:t xml:space="preserve">год </w:t>
      </w:r>
      <w:r w:rsidR="00C80EEE" w:rsidRPr="009372A1">
        <w:t xml:space="preserve">на проведение мероприятий </w:t>
      </w:r>
      <w:r w:rsidRPr="009372A1">
        <w:t>по разделу «Культура</w:t>
      </w:r>
      <w:r w:rsidR="001E0B98" w:rsidRPr="009372A1">
        <w:t xml:space="preserve"> и кинем</w:t>
      </w:r>
      <w:r w:rsidR="001E0B98" w:rsidRPr="009372A1">
        <w:t>а</w:t>
      </w:r>
      <w:r w:rsidR="001E0B98" w:rsidRPr="009372A1">
        <w:t xml:space="preserve">тография </w:t>
      </w:r>
      <w:r w:rsidRPr="009372A1">
        <w:t xml:space="preserve">», </w:t>
      </w:r>
      <w:r w:rsidR="001A214F" w:rsidRPr="009372A1">
        <w:t xml:space="preserve">будут </w:t>
      </w:r>
      <w:r w:rsidR="00C80EEE" w:rsidRPr="009372A1">
        <w:t xml:space="preserve">направлены денежные средства в </w:t>
      </w:r>
      <w:r w:rsidRPr="009372A1">
        <w:t xml:space="preserve"> сумм</w:t>
      </w:r>
      <w:r w:rsidR="00C80EEE" w:rsidRPr="009372A1">
        <w:t>е</w:t>
      </w:r>
      <w:r w:rsidRPr="009372A1">
        <w:t xml:space="preserve"> </w:t>
      </w:r>
      <w:r w:rsidR="001A214F" w:rsidRPr="009372A1">
        <w:t>1</w:t>
      </w:r>
      <w:r w:rsidR="001E0B98" w:rsidRPr="009372A1">
        <w:t>486,5</w:t>
      </w:r>
      <w:r w:rsidRPr="009372A1">
        <w:t xml:space="preserve"> тыс. рублей</w:t>
      </w:r>
      <w:r w:rsidR="00C80EEE" w:rsidRPr="009372A1">
        <w:t>.</w:t>
      </w:r>
    </w:p>
    <w:p w:rsidR="001E0B98" w:rsidRPr="009372A1" w:rsidRDefault="001E0B98" w:rsidP="009372A1">
      <w:pPr>
        <w:ind w:firstLine="540"/>
        <w:jc w:val="both"/>
      </w:pPr>
      <w:r w:rsidRPr="009372A1">
        <w:t>На прогнозный период финансирования на проведение мероприятий  по ст. «Культ</w:t>
      </w:r>
      <w:r w:rsidRPr="009372A1">
        <w:t>у</w:t>
      </w:r>
      <w:r w:rsidRPr="009372A1">
        <w:t>ра и кинематография » в 2018 году составит – 1486,5 тыс. рублей, в 2019 году 3337,7 тыс. рублей, в 2020 году – 3610,1 тыс</w:t>
      </w:r>
      <w:proofErr w:type="gramStart"/>
      <w:r w:rsidRPr="009372A1">
        <w:t>.р</w:t>
      </w:r>
      <w:proofErr w:type="gramEnd"/>
      <w:r w:rsidRPr="009372A1">
        <w:t>уб.</w:t>
      </w:r>
    </w:p>
    <w:p w:rsidR="0021019C" w:rsidRPr="009372A1" w:rsidRDefault="0021019C" w:rsidP="009372A1">
      <w:pPr>
        <w:ind w:firstLine="540"/>
        <w:jc w:val="both"/>
      </w:pPr>
      <w:r w:rsidRPr="009372A1">
        <w:lastRenderedPageBreak/>
        <w:t>По разделу «</w:t>
      </w:r>
      <w:r w:rsidR="00CB6B7B" w:rsidRPr="009372A1">
        <w:t>Физическая культура и с</w:t>
      </w:r>
      <w:r w:rsidRPr="009372A1">
        <w:t>порт» за 201</w:t>
      </w:r>
      <w:r w:rsidR="001E0B98" w:rsidRPr="009372A1">
        <w:t>7</w:t>
      </w:r>
      <w:r w:rsidRPr="009372A1">
        <w:t xml:space="preserve"> год  </w:t>
      </w:r>
      <w:r w:rsidR="00C80EEE" w:rsidRPr="009372A1">
        <w:t>направлены средства в</w:t>
      </w:r>
      <w:r w:rsidRPr="009372A1">
        <w:t xml:space="preserve"> су</w:t>
      </w:r>
      <w:r w:rsidRPr="009372A1">
        <w:t>м</w:t>
      </w:r>
      <w:r w:rsidRPr="009372A1">
        <w:t>м</w:t>
      </w:r>
      <w:r w:rsidR="00C80EEE" w:rsidRPr="009372A1">
        <w:t>е</w:t>
      </w:r>
      <w:r w:rsidRPr="009372A1">
        <w:t xml:space="preserve"> </w:t>
      </w:r>
      <w:r w:rsidR="001A214F" w:rsidRPr="009372A1">
        <w:t>150,0</w:t>
      </w:r>
      <w:r w:rsidRPr="009372A1">
        <w:t xml:space="preserve"> тыс. рублей.</w:t>
      </w:r>
    </w:p>
    <w:p w:rsidR="001E0B98" w:rsidRPr="009372A1" w:rsidRDefault="00CB6B7B" w:rsidP="009372A1">
      <w:pPr>
        <w:ind w:firstLine="540"/>
        <w:jc w:val="both"/>
      </w:pPr>
      <w:r w:rsidRPr="009372A1">
        <w:t>На проведение мероприятий по ст. « Физическая культура и спорт» на плановый п</w:t>
      </w:r>
      <w:r w:rsidRPr="009372A1">
        <w:t>е</w:t>
      </w:r>
      <w:r w:rsidRPr="009372A1">
        <w:t>риод до 20</w:t>
      </w:r>
      <w:r w:rsidR="001E0B98" w:rsidRPr="009372A1">
        <w:t>20</w:t>
      </w:r>
      <w:r w:rsidRPr="009372A1">
        <w:t xml:space="preserve"> года предусмотрено финансирование в сумме</w:t>
      </w:r>
      <w:proofErr w:type="gramStart"/>
      <w:r w:rsidRPr="009372A1">
        <w:t xml:space="preserve"> </w:t>
      </w:r>
      <w:r w:rsidR="004038CD" w:rsidRPr="009372A1">
        <w:t>:</w:t>
      </w:r>
      <w:proofErr w:type="gramEnd"/>
      <w:r w:rsidRPr="009372A1">
        <w:t xml:space="preserve"> </w:t>
      </w:r>
    </w:p>
    <w:p w:rsidR="0006127E" w:rsidRPr="009372A1" w:rsidRDefault="001E0B98" w:rsidP="009372A1">
      <w:pPr>
        <w:ind w:firstLine="540"/>
        <w:jc w:val="both"/>
      </w:pPr>
      <w:r w:rsidRPr="009372A1">
        <w:t xml:space="preserve">2018 год- </w:t>
      </w:r>
      <w:r w:rsidR="001A214F" w:rsidRPr="009372A1">
        <w:t>1</w:t>
      </w:r>
      <w:r w:rsidR="00ED5047" w:rsidRPr="009372A1">
        <w:t>50</w:t>
      </w:r>
      <w:r w:rsidR="00CB6B7B" w:rsidRPr="009372A1">
        <w:t xml:space="preserve"> тыс</w:t>
      </w:r>
      <w:proofErr w:type="gramStart"/>
      <w:r w:rsidR="00CB6B7B" w:rsidRPr="009372A1">
        <w:t>.р</w:t>
      </w:r>
      <w:proofErr w:type="gramEnd"/>
      <w:r w:rsidR="00CB6B7B" w:rsidRPr="009372A1">
        <w:t>уб.</w:t>
      </w:r>
      <w:r w:rsidR="004038CD" w:rsidRPr="009372A1">
        <w:t>, 2019 год-171,1 тыс. руб., 2020 год- 177,9 тыс.руб.</w:t>
      </w:r>
    </w:p>
    <w:p w:rsidR="00730106" w:rsidRPr="009372A1" w:rsidRDefault="00730106" w:rsidP="009372A1">
      <w:pPr>
        <w:jc w:val="both"/>
      </w:pPr>
    </w:p>
    <w:p w:rsidR="00515289" w:rsidRPr="009372A1" w:rsidRDefault="005415E4" w:rsidP="009372A1">
      <w:pPr>
        <w:ind w:firstLine="540"/>
        <w:jc w:val="center"/>
        <w:rPr>
          <w:i/>
        </w:rPr>
      </w:pPr>
      <w:r w:rsidRPr="009372A1">
        <w:rPr>
          <w:b/>
          <w:bCs/>
          <w:iCs/>
        </w:rPr>
        <w:t>9</w:t>
      </w:r>
      <w:r w:rsidR="0021019C" w:rsidRPr="009372A1">
        <w:rPr>
          <w:b/>
          <w:bCs/>
          <w:iCs/>
        </w:rPr>
        <w:t xml:space="preserve">.Управление муниципальным </w:t>
      </w:r>
      <w:r w:rsidR="00CB6B7B" w:rsidRPr="009372A1">
        <w:rPr>
          <w:b/>
          <w:bCs/>
          <w:iCs/>
        </w:rPr>
        <w:t>им</w:t>
      </w:r>
      <w:r w:rsidR="00515289" w:rsidRPr="009372A1">
        <w:rPr>
          <w:b/>
          <w:bCs/>
          <w:iCs/>
        </w:rPr>
        <w:t>уществом</w:t>
      </w:r>
    </w:p>
    <w:p w:rsidR="00515289" w:rsidRPr="009372A1" w:rsidRDefault="00515289" w:rsidP="009372A1">
      <w:pPr>
        <w:ind w:firstLine="720"/>
        <w:jc w:val="both"/>
      </w:pPr>
      <w:proofErr w:type="gramStart"/>
      <w:r w:rsidRPr="009372A1">
        <w:t>В целях успешной реализации Федерального закона «Об общих принципах орган</w:t>
      </w:r>
      <w:r w:rsidRPr="009372A1">
        <w:t>и</w:t>
      </w:r>
      <w:r w:rsidRPr="009372A1">
        <w:t>зации местного самоуправления в Российской Федерации» и в связи с завершением пер</w:t>
      </w:r>
      <w:r w:rsidRPr="009372A1">
        <w:t>е</w:t>
      </w:r>
      <w:r w:rsidRPr="009372A1">
        <w:t>ходного периода, разграничения и передачи в собственность городского поселения мун</w:t>
      </w:r>
      <w:r w:rsidRPr="009372A1">
        <w:t>и</w:t>
      </w:r>
      <w:r w:rsidRPr="009372A1">
        <w:t>ципального имущества в предстоящие годы будет проводиться работа по организации учета муниципальной собственности городского поселения, осуществлению контроля за сохранностью и использов</w:t>
      </w:r>
      <w:r w:rsidRPr="009372A1">
        <w:t>а</w:t>
      </w:r>
      <w:r w:rsidRPr="009372A1">
        <w:t>нием по назначению муниципального имущества.</w:t>
      </w:r>
      <w:proofErr w:type="gramEnd"/>
    </w:p>
    <w:p w:rsidR="00515289" w:rsidRPr="009372A1" w:rsidRDefault="00515289" w:rsidP="009372A1">
      <w:pPr>
        <w:ind w:firstLine="720"/>
        <w:jc w:val="both"/>
      </w:pPr>
      <w:r w:rsidRPr="009372A1">
        <w:t>Для обеспечения ремонта и восстановления зданий будет использоваться практика пер</w:t>
      </w:r>
      <w:r w:rsidRPr="009372A1">
        <w:t>е</w:t>
      </w:r>
      <w:r w:rsidRPr="009372A1">
        <w:t xml:space="preserve">дачи зданий в аренду с возмещением капитальных затрат по ремонту в счёт арендной платы. </w:t>
      </w:r>
    </w:p>
    <w:p w:rsidR="00515289" w:rsidRPr="009372A1" w:rsidRDefault="00515289" w:rsidP="009372A1">
      <w:pPr>
        <w:ind w:firstLine="720"/>
        <w:jc w:val="both"/>
      </w:pPr>
      <w:r w:rsidRPr="009372A1">
        <w:t>Для эффективного использования муниципального имущества план</w:t>
      </w:r>
      <w:r w:rsidRPr="009372A1">
        <w:t>и</w:t>
      </w:r>
      <w:r w:rsidRPr="009372A1">
        <w:t>руется:</w:t>
      </w:r>
    </w:p>
    <w:p w:rsidR="00515289" w:rsidRPr="009372A1" w:rsidRDefault="00515289" w:rsidP="009372A1">
      <w:pPr>
        <w:ind w:firstLine="720"/>
        <w:jc w:val="both"/>
      </w:pPr>
      <w:r w:rsidRPr="009372A1">
        <w:t>дальнейшее формирование нормативно-правовой базы, регулирующей имущ</w:t>
      </w:r>
      <w:r w:rsidRPr="009372A1">
        <w:t>е</w:t>
      </w:r>
      <w:r w:rsidRPr="009372A1">
        <w:t>ственные отношения;</w:t>
      </w:r>
    </w:p>
    <w:p w:rsidR="00515289" w:rsidRPr="009372A1" w:rsidRDefault="00515289" w:rsidP="009372A1">
      <w:pPr>
        <w:ind w:firstLine="720"/>
        <w:jc w:val="both"/>
      </w:pPr>
      <w:r w:rsidRPr="009372A1">
        <w:t>вовлечение в хозяйственный оборот неиспользуемого либо неэффективно испол</w:t>
      </w:r>
      <w:r w:rsidRPr="009372A1">
        <w:t>ь</w:t>
      </w:r>
      <w:r w:rsidRPr="009372A1">
        <w:t>зуемого муниципального имущества путём передачи в аренду, безвозмездное пользование или довер</w:t>
      </w:r>
      <w:r w:rsidRPr="009372A1">
        <w:t>и</w:t>
      </w:r>
      <w:r w:rsidRPr="009372A1">
        <w:t>тельное управление, а также путём отчуждения;</w:t>
      </w:r>
    </w:p>
    <w:p w:rsidR="00515289" w:rsidRPr="009372A1" w:rsidRDefault="00515289" w:rsidP="009372A1">
      <w:pPr>
        <w:ind w:firstLine="720"/>
        <w:jc w:val="both"/>
      </w:pPr>
      <w:r w:rsidRPr="009372A1">
        <w:t>анализ финансово- хозяйственной деятельности и оценку уровня доходности пер</w:t>
      </w:r>
      <w:r w:rsidRPr="009372A1">
        <w:t>е</w:t>
      </w:r>
      <w:r w:rsidRPr="009372A1">
        <w:t>данных в городское поселение унитарного предприятия, муниципального учреждения, а также хозяйс</w:t>
      </w:r>
      <w:r w:rsidRPr="009372A1">
        <w:t>т</w:t>
      </w:r>
      <w:r w:rsidRPr="009372A1">
        <w:t>венных обществ, созданных в рамках межмуниципального сотрудничества;</w:t>
      </w:r>
    </w:p>
    <w:p w:rsidR="00515289" w:rsidRPr="009372A1" w:rsidRDefault="00515289" w:rsidP="009372A1">
      <w:pPr>
        <w:ind w:firstLine="720"/>
      </w:pPr>
      <w:r w:rsidRPr="009372A1">
        <w:t>выявление бесхозяйного и выморочного имущества;</w:t>
      </w:r>
    </w:p>
    <w:p w:rsidR="00515289" w:rsidRPr="009372A1" w:rsidRDefault="00515289" w:rsidP="009372A1">
      <w:pPr>
        <w:ind w:firstLine="720"/>
      </w:pPr>
      <w:r w:rsidRPr="009372A1">
        <w:t>разграничение муниципальной собственности на земельные участки;</w:t>
      </w:r>
    </w:p>
    <w:p w:rsidR="00515289" w:rsidRPr="009372A1" w:rsidRDefault="00515289" w:rsidP="009372A1">
      <w:pPr>
        <w:ind w:firstLine="720"/>
      </w:pPr>
      <w:r w:rsidRPr="009372A1">
        <w:t xml:space="preserve">осуществление земельного контроля;  </w:t>
      </w:r>
    </w:p>
    <w:p w:rsidR="00515289" w:rsidRPr="009372A1" w:rsidRDefault="00515289" w:rsidP="009372A1">
      <w:pPr>
        <w:ind w:firstLine="720"/>
        <w:rPr>
          <w:spacing w:val="6"/>
        </w:rPr>
      </w:pPr>
      <w:proofErr w:type="gramStart"/>
      <w:r w:rsidRPr="009372A1">
        <w:t>контроль за</w:t>
      </w:r>
      <w:proofErr w:type="gramEnd"/>
      <w:r w:rsidRPr="009372A1">
        <w:t xml:space="preserve"> сохранностью и использованию по назначению муниципального им</w:t>
      </w:r>
      <w:r w:rsidRPr="009372A1">
        <w:t>у</w:t>
      </w:r>
      <w:r w:rsidRPr="009372A1">
        <w:t xml:space="preserve">щества.  </w:t>
      </w:r>
      <w:r w:rsidRPr="009372A1">
        <w:tab/>
      </w:r>
    </w:p>
    <w:p w:rsidR="00260785" w:rsidRDefault="00260785" w:rsidP="009372A1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p w:rsidR="009372A1" w:rsidRPr="009372A1" w:rsidRDefault="009372A1" w:rsidP="009372A1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60785" w:rsidRPr="009372A1" w:rsidRDefault="00260785" w:rsidP="009372A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60785" w:rsidRPr="009372A1" w:rsidRDefault="00260785" w:rsidP="009372A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60785" w:rsidRPr="009372A1" w:rsidRDefault="00260785" w:rsidP="009372A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60785" w:rsidRPr="009372A1" w:rsidRDefault="00260785" w:rsidP="009372A1">
      <w:pPr>
        <w:pStyle w:val="21"/>
        <w:spacing w:after="0" w:line="240" w:lineRule="auto"/>
        <w:ind w:left="-1260" w:firstLine="1260"/>
        <w:jc w:val="both"/>
        <w:rPr>
          <w:sz w:val="24"/>
          <w:szCs w:val="24"/>
        </w:rPr>
      </w:pPr>
    </w:p>
    <w:p w:rsidR="00260785" w:rsidRPr="009372A1" w:rsidRDefault="00260785" w:rsidP="009372A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sectPr w:rsidR="00260785" w:rsidRPr="009372A1" w:rsidSect="009372A1">
      <w:headerReference w:type="default" r:id="rId9"/>
      <w:footerReference w:type="even" r:id="rId10"/>
      <w:foot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D4" w:rsidRDefault="00FB41D4">
      <w:r>
        <w:separator/>
      </w:r>
    </w:p>
  </w:endnote>
  <w:endnote w:type="continuationSeparator" w:id="0">
    <w:p w:rsidR="00FB41D4" w:rsidRDefault="00FB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DD" w:rsidRDefault="00E45FDD" w:rsidP="00D850DF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45FDD" w:rsidRDefault="00E45FDD" w:rsidP="007F3E32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DD" w:rsidRDefault="00E45FDD" w:rsidP="007F3E3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D4" w:rsidRDefault="00FB41D4">
      <w:r>
        <w:separator/>
      </w:r>
    </w:p>
  </w:footnote>
  <w:footnote w:type="continuationSeparator" w:id="0">
    <w:p w:rsidR="00FB41D4" w:rsidRDefault="00FB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A1" w:rsidRDefault="009372A1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5FD">
      <w:rPr>
        <w:noProof/>
      </w:rPr>
      <w:t>1</w:t>
    </w:r>
    <w:r>
      <w:fldChar w:fldCharType="end"/>
    </w:r>
  </w:p>
  <w:p w:rsidR="009372A1" w:rsidRDefault="009372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C26456F"/>
    <w:multiLevelType w:val="multilevel"/>
    <w:tmpl w:val="E560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FD7"/>
    <w:multiLevelType w:val="multilevel"/>
    <w:tmpl w:val="48BE1B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16525D3"/>
    <w:multiLevelType w:val="multilevel"/>
    <w:tmpl w:val="48BE1B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E0D09"/>
    <w:multiLevelType w:val="hybridMultilevel"/>
    <w:tmpl w:val="8C949298"/>
    <w:lvl w:ilvl="0" w:tplc="92F092D6">
      <w:start w:val="14"/>
      <w:numFmt w:val="decimal"/>
      <w:lvlText w:val="%1."/>
      <w:lvlJc w:val="left"/>
      <w:pPr>
        <w:tabs>
          <w:tab w:val="num" w:pos="3735"/>
        </w:tabs>
        <w:ind w:left="37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ACC335A"/>
    <w:multiLevelType w:val="multilevel"/>
    <w:tmpl w:val="48BE1B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5DB72DF"/>
    <w:multiLevelType w:val="multilevel"/>
    <w:tmpl w:val="36D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C2852"/>
    <w:multiLevelType w:val="multilevel"/>
    <w:tmpl w:val="3D6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1350"/>
    <w:multiLevelType w:val="multilevel"/>
    <w:tmpl w:val="36D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0149A"/>
    <w:multiLevelType w:val="multilevel"/>
    <w:tmpl w:val="3D6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44801"/>
    <w:multiLevelType w:val="multilevel"/>
    <w:tmpl w:val="3D7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5"/>
  </w:num>
  <w:num w:numId="5">
    <w:abstractNumId w:val="22"/>
  </w:num>
  <w:num w:numId="6">
    <w:abstractNumId w:val="20"/>
  </w:num>
  <w:num w:numId="7">
    <w:abstractNumId w:val="1"/>
  </w:num>
  <w:num w:numId="8">
    <w:abstractNumId w:val="25"/>
  </w:num>
  <w:num w:numId="9">
    <w:abstractNumId w:val="26"/>
  </w:num>
  <w:num w:numId="10">
    <w:abstractNumId w:val="18"/>
  </w:num>
  <w:num w:numId="11">
    <w:abstractNumId w:val="24"/>
  </w:num>
  <w:num w:numId="12">
    <w:abstractNumId w:val="21"/>
  </w:num>
  <w:num w:numId="13">
    <w:abstractNumId w:val="7"/>
  </w:num>
  <w:num w:numId="14">
    <w:abstractNumId w:val="19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"/>
  </w:num>
  <w:num w:numId="20">
    <w:abstractNumId w:val="13"/>
  </w:num>
  <w:num w:numId="21">
    <w:abstractNumId w:val="1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3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C5"/>
    <w:rsid w:val="00002F9B"/>
    <w:rsid w:val="0000432A"/>
    <w:rsid w:val="000068A0"/>
    <w:rsid w:val="00012490"/>
    <w:rsid w:val="00020269"/>
    <w:rsid w:val="000205B1"/>
    <w:rsid w:val="00024E0A"/>
    <w:rsid w:val="00025C8D"/>
    <w:rsid w:val="000331F5"/>
    <w:rsid w:val="000422D8"/>
    <w:rsid w:val="00042CCC"/>
    <w:rsid w:val="00047DBB"/>
    <w:rsid w:val="00050800"/>
    <w:rsid w:val="00054F65"/>
    <w:rsid w:val="0006127E"/>
    <w:rsid w:val="0006469C"/>
    <w:rsid w:val="00065441"/>
    <w:rsid w:val="00091E09"/>
    <w:rsid w:val="000A6F2C"/>
    <w:rsid w:val="000B3557"/>
    <w:rsid w:val="000B3ED4"/>
    <w:rsid w:val="000B47FC"/>
    <w:rsid w:val="000F57AA"/>
    <w:rsid w:val="000F624C"/>
    <w:rsid w:val="000F6C1D"/>
    <w:rsid w:val="00104F0D"/>
    <w:rsid w:val="00112739"/>
    <w:rsid w:val="001306F8"/>
    <w:rsid w:val="0015667A"/>
    <w:rsid w:val="00190BEF"/>
    <w:rsid w:val="001A009F"/>
    <w:rsid w:val="001A0321"/>
    <w:rsid w:val="001A214F"/>
    <w:rsid w:val="001A2A2B"/>
    <w:rsid w:val="001A7F4D"/>
    <w:rsid w:val="001B5E53"/>
    <w:rsid w:val="001C7118"/>
    <w:rsid w:val="001E0B98"/>
    <w:rsid w:val="001E55D6"/>
    <w:rsid w:val="001E76C0"/>
    <w:rsid w:val="001F56DF"/>
    <w:rsid w:val="00204DE4"/>
    <w:rsid w:val="0021019C"/>
    <w:rsid w:val="0021677F"/>
    <w:rsid w:val="002225C3"/>
    <w:rsid w:val="00227976"/>
    <w:rsid w:val="00227D12"/>
    <w:rsid w:val="00243AD6"/>
    <w:rsid w:val="0024444A"/>
    <w:rsid w:val="0024445C"/>
    <w:rsid w:val="002464D0"/>
    <w:rsid w:val="00247322"/>
    <w:rsid w:val="002553F6"/>
    <w:rsid w:val="00260785"/>
    <w:rsid w:val="00270D50"/>
    <w:rsid w:val="0028254E"/>
    <w:rsid w:val="00283C88"/>
    <w:rsid w:val="0029205B"/>
    <w:rsid w:val="002A5A1A"/>
    <w:rsid w:val="002B1232"/>
    <w:rsid w:val="002B4635"/>
    <w:rsid w:val="002C3311"/>
    <w:rsid w:val="002C3BBA"/>
    <w:rsid w:val="002D718F"/>
    <w:rsid w:val="002D7350"/>
    <w:rsid w:val="002E2797"/>
    <w:rsid w:val="002E5DA8"/>
    <w:rsid w:val="003029E5"/>
    <w:rsid w:val="00307A36"/>
    <w:rsid w:val="003166B1"/>
    <w:rsid w:val="00330071"/>
    <w:rsid w:val="00343A1C"/>
    <w:rsid w:val="003665DE"/>
    <w:rsid w:val="003729BF"/>
    <w:rsid w:val="00386441"/>
    <w:rsid w:val="003A564C"/>
    <w:rsid w:val="003A7E9E"/>
    <w:rsid w:val="003B65CA"/>
    <w:rsid w:val="003C23D1"/>
    <w:rsid w:val="003C3967"/>
    <w:rsid w:val="003C61C5"/>
    <w:rsid w:val="003C7594"/>
    <w:rsid w:val="003D5164"/>
    <w:rsid w:val="003F0C16"/>
    <w:rsid w:val="003F2D5B"/>
    <w:rsid w:val="004038CD"/>
    <w:rsid w:val="00404917"/>
    <w:rsid w:val="00431582"/>
    <w:rsid w:val="0043379D"/>
    <w:rsid w:val="00442603"/>
    <w:rsid w:val="00444B40"/>
    <w:rsid w:val="004503A6"/>
    <w:rsid w:val="0045334F"/>
    <w:rsid w:val="00456700"/>
    <w:rsid w:val="00457146"/>
    <w:rsid w:val="00461187"/>
    <w:rsid w:val="00480CB4"/>
    <w:rsid w:val="00485B1C"/>
    <w:rsid w:val="004A4494"/>
    <w:rsid w:val="004B149D"/>
    <w:rsid w:val="004B5352"/>
    <w:rsid w:val="004B736C"/>
    <w:rsid w:val="004C29EE"/>
    <w:rsid w:val="004E1766"/>
    <w:rsid w:val="004E6F6A"/>
    <w:rsid w:val="005118DE"/>
    <w:rsid w:val="0051466D"/>
    <w:rsid w:val="00515289"/>
    <w:rsid w:val="00515AA8"/>
    <w:rsid w:val="0052551C"/>
    <w:rsid w:val="0053376C"/>
    <w:rsid w:val="005363D7"/>
    <w:rsid w:val="005415E4"/>
    <w:rsid w:val="005431EC"/>
    <w:rsid w:val="00551D42"/>
    <w:rsid w:val="005610BC"/>
    <w:rsid w:val="005617E8"/>
    <w:rsid w:val="00572135"/>
    <w:rsid w:val="00572970"/>
    <w:rsid w:val="005731C2"/>
    <w:rsid w:val="00576063"/>
    <w:rsid w:val="00584AE8"/>
    <w:rsid w:val="005873CA"/>
    <w:rsid w:val="005929EF"/>
    <w:rsid w:val="00594E81"/>
    <w:rsid w:val="00597B28"/>
    <w:rsid w:val="005A02FC"/>
    <w:rsid w:val="005A51DE"/>
    <w:rsid w:val="005B1011"/>
    <w:rsid w:val="005B4CA0"/>
    <w:rsid w:val="005C2B09"/>
    <w:rsid w:val="005C614E"/>
    <w:rsid w:val="005D312E"/>
    <w:rsid w:val="005D423A"/>
    <w:rsid w:val="005D6EA6"/>
    <w:rsid w:val="005E3638"/>
    <w:rsid w:val="005E3AC4"/>
    <w:rsid w:val="005F0D1A"/>
    <w:rsid w:val="006079BD"/>
    <w:rsid w:val="0061063A"/>
    <w:rsid w:val="00621393"/>
    <w:rsid w:val="006232E1"/>
    <w:rsid w:val="00627E5C"/>
    <w:rsid w:val="00631D03"/>
    <w:rsid w:val="00634E29"/>
    <w:rsid w:val="0063551B"/>
    <w:rsid w:val="00641D3C"/>
    <w:rsid w:val="00644130"/>
    <w:rsid w:val="00662E74"/>
    <w:rsid w:val="00664443"/>
    <w:rsid w:val="00673859"/>
    <w:rsid w:val="00686B45"/>
    <w:rsid w:val="00691CC4"/>
    <w:rsid w:val="00692DB2"/>
    <w:rsid w:val="006B10F7"/>
    <w:rsid w:val="006C66A8"/>
    <w:rsid w:val="006C6706"/>
    <w:rsid w:val="006E45E5"/>
    <w:rsid w:val="006F0BBE"/>
    <w:rsid w:val="006F4DC2"/>
    <w:rsid w:val="006F5369"/>
    <w:rsid w:val="006F536B"/>
    <w:rsid w:val="00700A83"/>
    <w:rsid w:val="00711BDE"/>
    <w:rsid w:val="00717B24"/>
    <w:rsid w:val="00720C64"/>
    <w:rsid w:val="00730106"/>
    <w:rsid w:val="0073242E"/>
    <w:rsid w:val="007342FD"/>
    <w:rsid w:val="00751D9A"/>
    <w:rsid w:val="0076120C"/>
    <w:rsid w:val="00772D60"/>
    <w:rsid w:val="00791063"/>
    <w:rsid w:val="00792089"/>
    <w:rsid w:val="007A7597"/>
    <w:rsid w:val="007E2228"/>
    <w:rsid w:val="007E2F01"/>
    <w:rsid w:val="007E53D5"/>
    <w:rsid w:val="007F1BDD"/>
    <w:rsid w:val="007F3E32"/>
    <w:rsid w:val="00814FD1"/>
    <w:rsid w:val="008203E9"/>
    <w:rsid w:val="00833534"/>
    <w:rsid w:val="00845F73"/>
    <w:rsid w:val="0087642D"/>
    <w:rsid w:val="00880E05"/>
    <w:rsid w:val="00882B81"/>
    <w:rsid w:val="00890954"/>
    <w:rsid w:val="008A4C7D"/>
    <w:rsid w:val="008B42D7"/>
    <w:rsid w:val="008C0DDA"/>
    <w:rsid w:val="008C6DEB"/>
    <w:rsid w:val="008D28C0"/>
    <w:rsid w:val="008F1E06"/>
    <w:rsid w:val="008F680F"/>
    <w:rsid w:val="009100DE"/>
    <w:rsid w:val="00910BB2"/>
    <w:rsid w:val="00924204"/>
    <w:rsid w:val="00933F6D"/>
    <w:rsid w:val="00935B2F"/>
    <w:rsid w:val="009372A1"/>
    <w:rsid w:val="00944E43"/>
    <w:rsid w:val="00946D32"/>
    <w:rsid w:val="00950F11"/>
    <w:rsid w:val="00955ED4"/>
    <w:rsid w:val="00960240"/>
    <w:rsid w:val="00964473"/>
    <w:rsid w:val="00970539"/>
    <w:rsid w:val="00971238"/>
    <w:rsid w:val="00971E9E"/>
    <w:rsid w:val="00972352"/>
    <w:rsid w:val="00996D43"/>
    <w:rsid w:val="009A00C7"/>
    <w:rsid w:val="009A0F80"/>
    <w:rsid w:val="009A72C7"/>
    <w:rsid w:val="009B0BF4"/>
    <w:rsid w:val="009B37AA"/>
    <w:rsid w:val="009B7A88"/>
    <w:rsid w:val="009C2A94"/>
    <w:rsid w:val="009C7C24"/>
    <w:rsid w:val="009D0C76"/>
    <w:rsid w:val="009D300A"/>
    <w:rsid w:val="009E00F5"/>
    <w:rsid w:val="009E0E5F"/>
    <w:rsid w:val="00A0573F"/>
    <w:rsid w:val="00A07277"/>
    <w:rsid w:val="00A12FDE"/>
    <w:rsid w:val="00A17A86"/>
    <w:rsid w:val="00A247FA"/>
    <w:rsid w:val="00A325E3"/>
    <w:rsid w:val="00A32B93"/>
    <w:rsid w:val="00A412BC"/>
    <w:rsid w:val="00A451D8"/>
    <w:rsid w:val="00A533FB"/>
    <w:rsid w:val="00A66138"/>
    <w:rsid w:val="00A72964"/>
    <w:rsid w:val="00A7517E"/>
    <w:rsid w:val="00A777E0"/>
    <w:rsid w:val="00A7786C"/>
    <w:rsid w:val="00A9011F"/>
    <w:rsid w:val="00A953DE"/>
    <w:rsid w:val="00AA0D25"/>
    <w:rsid w:val="00AA1935"/>
    <w:rsid w:val="00AA4156"/>
    <w:rsid w:val="00AA79A9"/>
    <w:rsid w:val="00AB31AA"/>
    <w:rsid w:val="00AB421B"/>
    <w:rsid w:val="00AB4C10"/>
    <w:rsid w:val="00AB7D58"/>
    <w:rsid w:val="00AC64CF"/>
    <w:rsid w:val="00AD486B"/>
    <w:rsid w:val="00AE6FA3"/>
    <w:rsid w:val="00AF1F88"/>
    <w:rsid w:val="00B03013"/>
    <w:rsid w:val="00B1074B"/>
    <w:rsid w:val="00B11BCB"/>
    <w:rsid w:val="00B16DD3"/>
    <w:rsid w:val="00B42D03"/>
    <w:rsid w:val="00B46594"/>
    <w:rsid w:val="00B511CE"/>
    <w:rsid w:val="00B51896"/>
    <w:rsid w:val="00B555AB"/>
    <w:rsid w:val="00B81DBC"/>
    <w:rsid w:val="00BB60ED"/>
    <w:rsid w:val="00BC0E01"/>
    <w:rsid w:val="00BD0B0D"/>
    <w:rsid w:val="00BD759D"/>
    <w:rsid w:val="00BE31DA"/>
    <w:rsid w:val="00BF2F1D"/>
    <w:rsid w:val="00BF6B83"/>
    <w:rsid w:val="00C0630C"/>
    <w:rsid w:val="00C31214"/>
    <w:rsid w:val="00C349E9"/>
    <w:rsid w:val="00C6440F"/>
    <w:rsid w:val="00C809BE"/>
    <w:rsid w:val="00C80EEE"/>
    <w:rsid w:val="00C85975"/>
    <w:rsid w:val="00CA3734"/>
    <w:rsid w:val="00CA6789"/>
    <w:rsid w:val="00CB6142"/>
    <w:rsid w:val="00CB6B7B"/>
    <w:rsid w:val="00CC1DB4"/>
    <w:rsid w:val="00CC3ECB"/>
    <w:rsid w:val="00CC75BF"/>
    <w:rsid w:val="00CD0642"/>
    <w:rsid w:val="00CD3869"/>
    <w:rsid w:val="00CD6E14"/>
    <w:rsid w:val="00CE2640"/>
    <w:rsid w:val="00CE48CD"/>
    <w:rsid w:val="00CE5FB9"/>
    <w:rsid w:val="00D011EE"/>
    <w:rsid w:val="00D05C91"/>
    <w:rsid w:val="00D277F1"/>
    <w:rsid w:val="00D50A9D"/>
    <w:rsid w:val="00D54D68"/>
    <w:rsid w:val="00D65AD0"/>
    <w:rsid w:val="00D710F1"/>
    <w:rsid w:val="00D72642"/>
    <w:rsid w:val="00D74B7A"/>
    <w:rsid w:val="00D837EA"/>
    <w:rsid w:val="00D850DF"/>
    <w:rsid w:val="00D87CA3"/>
    <w:rsid w:val="00DA3D5B"/>
    <w:rsid w:val="00DB09CA"/>
    <w:rsid w:val="00DB3E79"/>
    <w:rsid w:val="00DC06FB"/>
    <w:rsid w:val="00DD69DF"/>
    <w:rsid w:val="00DE6B71"/>
    <w:rsid w:val="00DF1D1E"/>
    <w:rsid w:val="00DF77C3"/>
    <w:rsid w:val="00E0458F"/>
    <w:rsid w:val="00E24504"/>
    <w:rsid w:val="00E24A43"/>
    <w:rsid w:val="00E27EC5"/>
    <w:rsid w:val="00E30E7E"/>
    <w:rsid w:val="00E32685"/>
    <w:rsid w:val="00E347D8"/>
    <w:rsid w:val="00E429DA"/>
    <w:rsid w:val="00E455FD"/>
    <w:rsid w:val="00E45849"/>
    <w:rsid w:val="00E45FDD"/>
    <w:rsid w:val="00E54115"/>
    <w:rsid w:val="00E71F2A"/>
    <w:rsid w:val="00E86865"/>
    <w:rsid w:val="00E95AFB"/>
    <w:rsid w:val="00E95B77"/>
    <w:rsid w:val="00EA1976"/>
    <w:rsid w:val="00EA637D"/>
    <w:rsid w:val="00EA74B5"/>
    <w:rsid w:val="00EB0735"/>
    <w:rsid w:val="00EC15DE"/>
    <w:rsid w:val="00EC39CE"/>
    <w:rsid w:val="00ED11F3"/>
    <w:rsid w:val="00ED5047"/>
    <w:rsid w:val="00EE4137"/>
    <w:rsid w:val="00EF216B"/>
    <w:rsid w:val="00EF7D2C"/>
    <w:rsid w:val="00F065B1"/>
    <w:rsid w:val="00F06EB5"/>
    <w:rsid w:val="00F16C87"/>
    <w:rsid w:val="00F248FF"/>
    <w:rsid w:val="00F4003E"/>
    <w:rsid w:val="00F737EE"/>
    <w:rsid w:val="00F81BC5"/>
    <w:rsid w:val="00F84C58"/>
    <w:rsid w:val="00FB41D4"/>
    <w:rsid w:val="00FD3842"/>
    <w:rsid w:val="00FE0D81"/>
    <w:rsid w:val="00FE28DF"/>
    <w:rsid w:val="00FF262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32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6078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60785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5B1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44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07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6078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26078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6078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203E9"/>
    <w:pPr>
      <w:ind w:firstLine="567"/>
    </w:pPr>
    <w:rPr>
      <w:sz w:val="28"/>
      <w:szCs w:val="20"/>
    </w:rPr>
  </w:style>
  <w:style w:type="paragraph" w:customStyle="1" w:styleId="11">
    <w:name w:val=" Знак Знак1 Знак"/>
    <w:basedOn w:val="a"/>
    <w:autoRedefine/>
    <w:rsid w:val="008203E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"/>
    <w:basedOn w:val="a"/>
    <w:link w:val="a6"/>
    <w:rsid w:val="008F680F"/>
    <w:pPr>
      <w:spacing w:after="120"/>
    </w:pPr>
  </w:style>
  <w:style w:type="paragraph" w:styleId="21">
    <w:name w:val="Body Text Indent 2"/>
    <w:basedOn w:val="a"/>
    <w:rsid w:val="00792089"/>
    <w:pPr>
      <w:spacing w:after="120" w:line="480" w:lineRule="auto"/>
      <w:ind w:left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837EA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83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D837E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020269"/>
    <w:pPr>
      <w:spacing w:after="120" w:line="480" w:lineRule="auto"/>
    </w:pPr>
  </w:style>
  <w:style w:type="paragraph" w:styleId="a7">
    <w:name w:val="Normal (Web)"/>
    <w:basedOn w:val="a"/>
    <w:rsid w:val="00F4003E"/>
    <w:pPr>
      <w:spacing w:before="100" w:beforeAutospacing="1" w:after="100" w:afterAutospacing="1"/>
    </w:pPr>
  </w:style>
  <w:style w:type="table" w:styleId="a8">
    <w:name w:val="Table Grid"/>
    <w:basedOn w:val="a1"/>
    <w:rsid w:val="0003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584AE8"/>
    <w:rPr>
      <w:rFonts w:ascii="Arial" w:hAnsi="Arial" w:cs="Arial" w:hint="default"/>
      <w:color w:val="08628C"/>
      <w:sz w:val="18"/>
      <w:szCs w:val="18"/>
      <w:u w:val="single"/>
    </w:rPr>
  </w:style>
  <w:style w:type="paragraph" w:customStyle="1" w:styleId="aa">
    <w:name w:val="Знак Знак Знак Знак Знак Знак Знак"/>
    <w:basedOn w:val="a"/>
    <w:link w:val="a0"/>
    <w:rsid w:val="00A17A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0785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60785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60785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26078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60785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6078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26078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26078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260785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2607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Знак Знак Знак Знак"/>
    <w:basedOn w:val="a"/>
    <w:rsid w:val="002607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607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6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6078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lock Text"/>
    <w:basedOn w:val="a"/>
    <w:rsid w:val="00260785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e">
    <w:name w:val="header"/>
    <w:basedOn w:val="a"/>
    <w:link w:val="af"/>
    <w:uiPriority w:val="99"/>
    <w:rsid w:val="00260785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260785"/>
  </w:style>
  <w:style w:type="paragraph" w:customStyle="1" w:styleId="12">
    <w:name w:val="Стиль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f1">
    <w:name w:val="footer"/>
    <w:basedOn w:val="a"/>
    <w:rsid w:val="00260785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260785"/>
    <w:pPr>
      <w:spacing w:after="120"/>
    </w:pPr>
    <w:rPr>
      <w:sz w:val="16"/>
      <w:szCs w:val="16"/>
    </w:rPr>
  </w:style>
  <w:style w:type="paragraph" w:customStyle="1" w:styleId="Noeeu1">
    <w:name w:val="Noeeu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260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2">
    <w:name w:val="FollowedHyperlink"/>
    <w:basedOn w:val="a0"/>
    <w:rsid w:val="00260785"/>
    <w:rPr>
      <w:color w:val="800080"/>
      <w:u w:val="single"/>
    </w:rPr>
  </w:style>
  <w:style w:type="paragraph" w:customStyle="1" w:styleId="Style2">
    <w:name w:val="Style2"/>
    <w:basedOn w:val="a"/>
    <w:rsid w:val="002607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6078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2607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60785"/>
    <w:rPr>
      <w:rFonts w:ascii="Times New Roman" w:hAnsi="Times New Roman" w:cs="Times New Roman"/>
      <w:sz w:val="26"/>
      <w:szCs w:val="26"/>
    </w:rPr>
  </w:style>
  <w:style w:type="paragraph" w:styleId="af3">
    <w:name w:val="No Spacing"/>
    <w:qFormat/>
    <w:rsid w:val="00260785"/>
    <w:rPr>
      <w:rFonts w:ascii="Arial" w:hAnsi="Arial"/>
      <w:sz w:val="26"/>
    </w:rPr>
  </w:style>
  <w:style w:type="character" w:styleId="af4">
    <w:name w:val="Strong"/>
    <w:basedOn w:val="a0"/>
    <w:qFormat/>
    <w:rsid w:val="00260785"/>
    <w:rPr>
      <w:b/>
      <w:bCs/>
    </w:rPr>
  </w:style>
  <w:style w:type="paragraph" w:customStyle="1" w:styleId="13">
    <w:name w:val="Абзац списка1"/>
    <w:basedOn w:val="a"/>
    <w:rsid w:val="00260785"/>
    <w:pPr>
      <w:ind w:left="720"/>
    </w:pPr>
    <w:rPr>
      <w:rFonts w:eastAsia="Calibri"/>
    </w:rPr>
  </w:style>
  <w:style w:type="paragraph" w:styleId="af5">
    <w:name w:val="Plain Text"/>
    <w:basedOn w:val="a"/>
    <w:unhideWhenUsed/>
    <w:rsid w:val="00260785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4">
    <w:name w:val="Без интервала1"/>
    <w:rsid w:val="00260785"/>
    <w:rPr>
      <w:rFonts w:eastAsia="Calibri"/>
      <w:lang w:val="en-US"/>
    </w:rPr>
  </w:style>
  <w:style w:type="paragraph" w:styleId="af6">
    <w:name w:val="Balloon Text"/>
    <w:basedOn w:val="a"/>
    <w:link w:val="af7"/>
    <w:rsid w:val="0026078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6078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260785"/>
    <w:rPr>
      <w:sz w:val="24"/>
      <w:szCs w:val="24"/>
    </w:rPr>
  </w:style>
  <w:style w:type="paragraph" w:styleId="af8">
    <w:name w:val="Title"/>
    <w:basedOn w:val="a"/>
    <w:link w:val="af9"/>
    <w:qFormat/>
    <w:rsid w:val="00260785"/>
    <w:pPr>
      <w:jc w:val="center"/>
    </w:pPr>
    <w:rPr>
      <w:b/>
      <w:bCs/>
      <w:sz w:val="40"/>
    </w:rPr>
  </w:style>
  <w:style w:type="character" w:customStyle="1" w:styleId="af9">
    <w:name w:val="Название Знак"/>
    <w:basedOn w:val="a0"/>
    <w:link w:val="af8"/>
    <w:rsid w:val="00260785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60785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260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26078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7A7597"/>
    <w:rPr>
      <w:sz w:val="28"/>
      <w:lang w:val="ru-RU" w:eastAsia="ru-RU" w:bidi="ar-SA"/>
    </w:rPr>
  </w:style>
  <w:style w:type="character" w:customStyle="1" w:styleId="s2">
    <w:name w:val="s2"/>
    <w:basedOn w:val="a0"/>
    <w:rsid w:val="00EF216B"/>
  </w:style>
  <w:style w:type="character" w:customStyle="1" w:styleId="s1">
    <w:name w:val="s1"/>
    <w:rsid w:val="00EF216B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E0B98"/>
    <w:rPr>
      <w:rFonts w:ascii="Arial" w:hAnsi="Arial" w:cs="Arial"/>
      <w:lang w:val="ru-RU"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9372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32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6078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60785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5B1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44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07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6078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26078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6078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203E9"/>
    <w:pPr>
      <w:ind w:firstLine="567"/>
    </w:pPr>
    <w:rPr>
      <w:sz w:val="28"/>
      <w:szCs w:val="20"/>
    </w:rPr>
  </w:style>
  <w:style w:type="paragraph" w:customStyle="1" w:styleId="11">
    <w:name w:val=" Знак Знак1 Знак"/>
    <w:basedOn w:val="a"/>
    <w:autoRedefine/>
    <w:rsid w:val="008203E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"/>
    <w:basedOn w:val="a"/>
    <w:link w:val="a6"/>
    <w:rsid w:val="008F680F"/>
    <w:pPr>
      <w:spacing w:after="120"/>
    </w:pPr>
  </w:style>
  <w:style w:type="paragraph" w:styleId="21">
    <w:name w:val="Body Text Indent 2"/>
    <w:basedOn w:val="a"/>
    <w:rsid w:val="00792089"/>
    <w:pPr>
      <w:spacing w:after="120" w:line="480" w:lineRule="auto"/>
      <w:ind w:left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837EA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83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D837E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020269"/>
    <w:pPr>
      <w:spacing w:after="120" w:line="480" w:lineRule="auto"/>
    </w:pPr>
  </w:style>
  <w:style w:type="paragraph" w:styleId="a7">
    <w:name w:val="Normal (Web)"/>
    <w:basedOn w:val="a"/>
    <w:rsid w:val="00F4003E"/>
    <w:pPr>
      <w:spacing w:before="100" w:beforeAutospacing="1" w:after="100" w:afterAutospacing="1"/>
    </w:pPr>
  </w:style>
  <w:style w:type="table" w:styleId="a8">
    <w:name w:val="Table Grid"/>
    <w:basedOn w:val="a1"/>
    <w:rsid w:val="0003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584AE8"/>
    <w:rPr>
      <w:rFonts w:ascii="Arial" w:hAnsi="Arial" w:cs="Arial" w:hint="default"/>
      <w:color w:val="08628C"/>
      <w:sz w:val="18"/>
      <w:szCs w:val="18"/>
      <w:u w:val="single"/>
    </w:rPr>
  </w:style>
  <w:style w:type="paragraph" w:customStyle="1" w:styleId="aa">
    <w:name w:val="Знак Знак Знак Знак Знак Знак Знак"/>
    <w:basedOn w:val="a"/>
    <w:link w:val="a0"/>
    <w:rsid w:val="00A17A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0785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60785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60785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26078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60785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6078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26078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26078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260785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2607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Знак Знак Знак Знак"/>
    <w:basedOn w:val="a"/>
    <w:rsid w:val="002607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607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6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6078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lock Text"/>
    <w:basedOn w:val="a"/>
    <w:rsid w:val="00260785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e">
    <w:name w:val="header"/>
    <w:basedOn w:val="a"/>
    <w:link w:val="af"/>
    <w:uiPriority w:val="99"/>
    <w:rsid w:val="00260785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260785"/>
  </w:style>
  <w:style w:type="paragraph" w:customStyle="1" w:styleId="12">
    <w:name w:val="Стиль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f1">
    <w:name w:val="footer"/>
    <w:basedOn w:val="a"/>
    <w:rsid w:val="00260785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260785"/>
    <w:pPr>
      <w:spacing w:after="120"/>
    </w:pPr>
    <w:rPr>
      <w:sz w:val="16"/>
      <w:szCs w:val="16"/>
    </w:rPr>
  </w:style>
  <w:style w:type="paragraph" w:customStyle="1" w:styleId="Noeeu1">
    <w:name w:val="Noeeu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260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2">
    <w:name w:val="FollowedHyperlink"/>
    <w:basedOn w:val="a0"/>
    <w:rsid w:val="00260785"/>
    <w:rPr>
      <w:color w:val="800080"/>
      <w:u w:val="single"/>
    </w:rPr>
  </w:style>
  <w:style w:type="paragraph" w:customStyle="1" w:styleId="Style2">
    <w:name w:val="Style2"/>
    <w:basedOn w:val="a"/>
    <w:rsid w:val="002607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6078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2607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60785"/>
    <w:rPr>
      <w:rFonts w:ascii="Times New Roman" w:hAnsi="Times New Roman" w:cs="Times New Roman"/>
      <w:sz w:val="26"/>
      <w:szCs w:val="26"/>
    </w:rPr>
  </w:style>
  <w:style w:type="paragraph" w:styleId="af3">
    <w:name w:val="No Spacing"/>
    <w:qFormat/>
    <w:rsid w:val="00260785"/>
    <w:rPr>
      <w:rFonts w:ascii="Arial" w:hAnsi="Arial"/>
      <w:sz w:val="26"/>
    </w:rPr>
  </w:style>
  <w:style w:type="character" w:styleId="af4">
    <w:name w:val="Strong"/>
    <w:basedOn w:val="a0"/>
    <w:qFormat/>
    <w:rsid w:val="00260785"/>
    <w:rPr>
      <w:b/>
      <w:bCs/>
    </w:rPr>
  </w:style>
  <w:style w:type="paragraph" w:customStyle="1" w:styleId="13">
    <w:name w:val="Абзац списка1"/>
    <w:basedOn w:val="a"/>
    <w:rsid w:val="00260785"/>
    <w:pPr>
      <w:ind w:left="720"/>
    </w:pPr>
    <w:rPr>
      <w:rFonts w:eastAsia="Calibri"/>
    </w:rPr>
  </w:style>
  <w:style w:type="paragraph" w:styleId="af5">
    <w:name w:val="Plain Text"/>
    <w:basedOn w:val="a"/>
    <w:unhideWhenUsed/>
    <w:rsid w:val="00260785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4">
    <w:name w:val="Без интервала1"/>
    <w:rsid w:val="00260785"/>
    <w:rPr>
      <w:rFonts w:eastAsia="Calibri"/>
      <w:lang w:val="en-US"/>
    </w:rPr>
  </w:style>
  <w:style w:type="paragraph" w:styleId="af6">
    <w:name w:val="Balloon Text"/>
    <w:basedOn w:val="a"/>
    <w:link w:val="af7"/>
    <w:rsid w:val="0026078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6078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260785"/>
    <w:rPr>
      <w:sz w:val="24"/>
      <w:szCs w:val="24"/>
    </w:rPr>
  </w:style>
  <w:style w:type="paragraph" w:styleId="af8">
    <w:name w:val="Title"/>
    <w:basedOn w:val="a"/>
    <w:link w:val="af9"/>
    <w:qFormat/>
    <w:rsid w:val="00260785"/>
    <w:pPr>
      <w:jc w:val="center"/>
    </w:pPr>
    <w:rPr>
      <w:b/>
      <w:bCs/>
      <w:sz w:val="40"/>
    </w:rPr>
  </w:style>
  <w:style w:type="character" w:customStyle="1" w:styleId="af9">
    <w:name w:val="Название Знак"/>
    <w:basedOn w:val="a0"/>
    <w:link w:val="af8"/>
    <w:rsid w:val="00260785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60785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260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26078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7A7597"/>
    <w:rPr>
      <w:sz w:val="28"/>
      <w:lang w:val="ru-RU" w:eastAsia="ru-RU" w:bidi="ar-SA"/>
    </w:rPr>
  </w:style>
  <w:style w:type="character" w:customStyle="1" w:styleId="s2">
    <w:name w:val="s2"/>
    <w:basedOn w:val="a0"/>
    <w:rsid w:val="00EF216B"/>
  </w:style>
  <w:style w:type="character" w:customStyle="1" w:styleId="s1">
    <w:name w:val="s1"/>
    <w:rsid w:val="00EF216B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E0B98"/>
    <w:rPr>
      <w:rFonts w:ascii="Arial" w:hAnsi="Arial" w:cs="Arial"/>
      <w:lang w:val="ru-RU"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937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77FE-CAD1-4DCC-A726-C1B9F5F8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 </vt:lpstr>
    </vt:vector>
  </TitlesOfParts>
  <Company>p</Company>
  <LinksUpToDate>false</LinksUpToDate>
  <CharactersWithSpaces>26223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Ирина</dc:creator>
  <cp:lastModifiedBy>Москалькова Людмила Алексеевна</cp:lastModifiedBy>
  <cp:revision>2</cp:revision>
  <cp:lastPrinted>2015-11-20T10:41:00Z</cp:lastPrinted>
  <dcterms:created xsi:type="dcterms:W3CDTF">2017-11-27T12:30:00Z</dcterms:created>
  <dcterms:modified xsi:type="dcterms:W3CDTF">2017-11-27T12:30:00Z</dcterms:modified>
</cp:coreProperties>
</file>