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3B" w:rsidRPr="00042FCE" w:rsidRDefault="00966CFA" w:rsidP="0013378B">
      <w:pPr>
        <w:pStyle w:val="2"/>
        <w:spacing w:line="240" w:lineRule="auto"/>
        <w:ind w:leftChars="1600" w:left="3520" w:firstLine="0"/>
        <w:jc w:val="right"/>
        <w:rPr>
          <w:b/>
          <w:sz w:val="18"/>
          <w:szCs w:val="18"/>
        </w:rPr>
      </w:pPr>
      <w:r>
        <w:rPr>
          <w:b/>
          <w:sz w:val="18"/>
          <w:szCs w:val="18"/>
        </w:rPr>
        <w:t>Приложение 1</w:t>
      </w:r>
    </w:p>
    <w:p w:rsidR="00646F3B" w:rsidRPr="00042FCE" w:rsidRDefault="00646F3B" w:rsidP="0013378B">
      <w:pPr>
        <w:pStyle w:val="2"/>
        <w:spacing w:line="240" w:lineRule="auto"/>
        <w:ind w:leftChars="1600" w:left="3520" w:firstLine="0"/>
        <w:jc w:val="right"/>
        <w:rPr>
          <w:sz w:val="18"/>
          <w:szCs w:val="18"/>
        </w:rPr>
      </w:pPr>
      <w:r w:rsidRPr="00042FCE">
        <w:rPr>
          <w:sz w:val="18"/>
          <w:szCs w:val="18"/>
        </w:rPr>
        <w:t xml:space="preserve">к решению Думы Валдайского </w:t>
      </w:r>
    </w:p>
    <w:p w:rsidR="00646F3B" w:rsidRPr="00042FCE" w:rsidRDefault="00646F3B" w:rsidP="0013378B">
      <w:pPr>
        <w:pStyle w:val="2"/>
        <w:spacing w:line="240" w:lineRule="auto"/>
        <w:ind w:leftChars="1600" w:left="3520" w:firstLine="0"/>
        <w:jc w:val="right"/>
        <w:rPr>
          <w:sz w:val="18"/>
          <w:szCs w:val="18"/>
        </w:rPr>
      </w:pPr>
      <w:r w:rsidRPr="00042FCE">
        <w:rPr>
          <w:sz w:val="18"/>
          <w:szCs w:val="18"/>
        </w:rPr>
        <w:t xml:space="preserve">муниципального района «О бюджете </w:t>
      </w:r>
    </w:p>
    <w:p w:rsidR="00646F3B" w:rsidRPr="00042FCE" w:rsidRDefault="00646F3B" w:rsidP="0013378B">
      <w:pPr>
        <w:pStyle w:val="2"/>
        <w:spacing w:line="240" w:lineRule="auto"/>
        <w:ind w:leftChars="1600" w:left="3520" w:firstLine="0"/>
        <w:jc w:val="right"/>
        <w:rPr>
          <w:sz w:val="18"/>
          <w:szCs w:val="18"/>
        </w:rPr>
      </w:pPr>
      <w:r w:rsidRPr="00042FCE">
        <w:rPr>
          <w:sz w:val="18"/>
          <w:szCs w:val="18"/>
        </w:rPr>
        <w:t xml:space="preserve">Валдайского муниципального района </w:t>
      </w:r>
    </w:p>
    <w:p w:rsidR="00646F3B" w:rsidRPr="00042FCE" w:rsidRDefault="0029078C" w:rsidP="0013378B">
      <w:pPr>
        <w:pStyle w:val="2"/>
        <w:spacing w:line="240" w:lineRule="auto"/>
        <w:ind w:leftChars="1600" w:left="3520" w:firstLine="0"/>
        <w:jc w:val="right"/>
        <w:rPr>
          <w:sz w:val="18"/>
          <w:szCs w:val="18"/>
        </w:rPr>
      </w:pPr>
      <w:r>
        <w:rPr>
          <w:sz w:val="18"/>
          <w:szCs w:val="18"/>
        </w:rPr>
        <w:t>на 2024</w:t>
      </w:r>
      <w:r w:rsidR="00646F3B" w:rsidRPr="00042FCE">
        <w:rPr>
          <w:sz w:val="18"/>
          <w:szCs w:val="18"/>
        </w:rPr>
        <w:t xml:space="preserve"> год и на плановый период </w:t>
      </w:r>
    </w:p>
    <w:p w:rsidR="00646F3B" w:rsidRPr="00042FCE" w:rsidRDefault="0029078C" w:rsidP="0013378B">
      <w:pPr>
        <w:pStyle w:val="2"/>
        <w:spacing w:line="240" w:lineRule="auto"/>
        <w:ind w:leftChars="1600" w:left="3520" w:firstLine="0"/>
        <w:jc w:val="right"/>
        <w:rPr>
          <w:sz w:val="18"/>
          <w:szCs w:val="18"/>
        </w:rPr>
      </w:pPr>
      <w:r>
        <w:rPr>
          <w:sz w:val="18"/>
          <w:szCs w:val="18"/>
        </w:rPr>
        <w:t>2025</w:t>
      </w:r>
      <w:r w:rsidR="00646F3B" w:rsidRPr="00042FCE">
        <w:rPr>
          <w:sz w:val="18"/>
          <w:szCs w:val="18"/>
        </w:rPr>
        <w:t>-202</w:t>
      </w:r>
      <w:r>
        <w:rPr>
          <w:sz w:val="18"/>
          <w:szCs w:val="18"/>
        </w:rPr>
        <w:t>6</w:t>
      </w:r>
      <w:r w:rsidR="00646F3B" w:rsidRPr="00042FCE">
        <w:rPr>
          <w:sz w:val="18"/>
          <w:szCs w:val="18"/>
        </w:rPr>
        <w:t xml:space="preserve"> годов» (в редакции решения </w:t>
      </w:r>
    </w:p>
    <w:p w:rsidR="00646F3B" w:rsidRPr="00042FCE" w:rsidRDefault="00646F3B" w:rsidP="0013378B">
      <w:pPr>
        <w:pStyle w:val="2"/>
        <w:spacing w:line="240" w:lineRule="auto"/>
        <w:ind w:leftChars="1600" w:left="3520" w:firstLine="0"/>
        <w:jc w:val="right"/>
        <w:rPr>
          <w:sz w:val="18"/>
          <w:szCs w:val="18"/>
        </w:rPr>
      </w:pPr>
      <w:r w:rsidRPr="00042FCE">
        <w:rPr>
          <w:sz w:val="18"/>
          <w:szCs w:val="18"/>
        </w:rPr>
        <w:t xml:space="preserve">Думы Валдайского муниципального </w:t>
      </w:r>
    </w:p>
    <w:p w:rsidR="00646F3B" w:rsidRPr="00042FCE" w:rsidRDefault="004D4853" w:rsidP="0013378B">
      <w:pPr>
        <w:pStyle w:val="2"/>
        <w:spacing w:line="240" w:lineRule="auto"/>
        <w:ind w:leftChars="1600" w:left="3520" w:firstLine="0"/>
        <w:jc w:val="right"/>
        <w:rPr>
          <w:sz w:val="18"/>
          <w:szCs w:val="18"/>
        </w:rPr>
      </w:pPr>
      <w:r>
        <w:rPr>
          <w:sz w:val="18"/>
          <w:szCs w:val="18"/>
        </w:rPr>
        <w:t xml:space="preserve">района от </w:t>
      </w:r>
      <w:r w:rsidR="00E967AC">
        <w:rPr>
          <w:sz w:val="18"/>
          <w:szCs w:val="18"/>
        </w:rPr>
        <w:t>2</w:t>
      </w:r>
      <w:r w:rsidR="00D15E95">
        <w:rPr>
          <w:sz w:val="18"/>
          <w:szCs w:val="18"/>
        </w:rPr>
        <w:t>6.06</w:t>
      </w:r>
      <w:r w:rsidR="0029078C">
        <w:rPr>
          <w:sz w:val="18"/>
          <w:szCs w:val="18"/>
        </w:rPr>
        <w:t>.2024</w:t>
      </w:r>
      <w:r>
        <w:rPr>
          <w:sz w:val="18"/>
          <w:szCs w:val="18"/>
        </w:rPr>
        <w:t xml:space="preserve"> № </w:t>
      </w:r>
      <w:r w:rsidR="00D15E95">
        <w:rPr>
          <w:sz w:val="18"/>
          <w:szCs w:val="18"/>
        </w:rPr>
        <w:t>321</w:t>
      </w:r>
      <w:r w:rsidR="00646F3B" w:rsidRPr="00042FCE">
        <w:rPr>
          <w:sz w:val="18"/>
          <w:szCs w:val="18"/>
        </w:rPr>
        <w:t>)</w:t>
      </w:r>
    </w:p>
    <w:p w:rsidR="00646F3B" w:rsidRDefault="00646F3B" w:rsidP="00646F3B">
      <w:pPr>
        <w:spacing w:after="0" w:line="240" w:lineRule="auto"/>
        <w:ind w:left="4536"/>
        <w:jc w:val="right"/>
        <w:rPr>
          <w:rFonts w:ascii="Times New Roman" w:hAnsi="Times New Roman" w:cs="Times New Roman"/>
          <w:sz w:val="18"/>
          <w:szCs w:val="18"/>
        </w:rPr>
      </w:pPr>
    </w:p>
    <w:p w:rsidR="00966CFA" w:rsidRDefault="00966CFA" w:rsidP="00966CFA">
      <w:pPr>
        <w:spacing w:after="0" w:line="240" w:lineRule="auto"/>
        <w:jc w:val="center"/>
        <w:rPr>
          <w:rFonts w:ascii="Times New Roman" w:eastAsia="Times New Roman" w:hAnsi="Times New Roman" w:cs="Times New Roman"/>
          <w:b/>
          <w:bCs/>
          <w:color w:val="000000"/>
          <w:sz w:val="24"/>
          <w:szCs w:val="24"/>
        </w:rPr>
      </w:pPr>
      <w:r w:rsidRPr="00966CFA">
        <w:rPr>
          <w:rFonts w:ascii="Times New Roman" w:eastAsia="Times New Roman" w:hAnsi="Times New Roman" w:cs="Times New Roman"/>
          <w:b/>
          <w:bCs/>
          <w:color w:val="000000"/>
          <w:sz w:val="24"/>
          <w:szCs w:val="24"/>
        </w:rPr>
        <w:t>Прогнозируемые поступления доходов в бюджет Валдайского муниципального района на 2024 год и на плановый период 2025 - 2026 годов</w:t>
      </w:r>
    </w:p>
    <w:p w:rsidR="0013378B" w:rsidRDefault="0013378B" w:rsidP="00966CFA">
      <w:pPr>
        <w:spacing w:after="0" w:line="240" w:lineRule="auto"/>
        <w:jc w:val="center"/>
        <w:rPr>
          <w:rFonts w:ascii="Times New Roman" w:eastAsia="Times New Roman" w:hAnsi="Times New Roman" w:cs="Times New Roman"/>
          <w:bCs/>
          <w:color w:val="000000"/>
          <w:sz w:val="4"/>
          <w:szCs w:val="4"/>
        </w:rPr>
      </w:pPr>
    </w:p>
    <w:p w:rsidR="00D15E95" w:rsidRPr="0013378B" w:rsidRDefault="00D15E95" w:rsidP="00966CFA">
      <w:pPr>
        <w:spacing w:after="0" w:line="240" w:lineRule="auto"/>
        <w:jc w:val="center"/>
        <w:rPr>
          <w:rFonts w:ascii="Times New Roman" w:eastAsia="Times New Roman" w:hAnsi="Times New Roman" w:cs="Times New Roman"/>
          <w:bCs/>
          <w:color w:val="00000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90"/>
        <w:gridCol w:w="9922"/>
        <w:gridCol w:w="1276"/>
        <w:gridCol w:w="1276"/>
        <w:gridCol w:w="1250"/>
      </w:tblGrid>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color w:val="000000"/>
                <w:sz w:val="18"/>
                <w:szCs w:val="18"/>
              </w:rPr>
            </w:pPr>
            <w:r w:rsidRPr="00D15E95">
              <w:rPr>
                <w:rFonts w:ascii="Times New Roman" w:eastAsia="Times New Roman" w:hAnsi="Times New Roman" w:cs="Times New Roman"/>
                <w:b/>
                <w:color w:val="000000"/>
                <w:sz w:val="18"/>
                <w:szCs w:val="18"/>
              </w:rPr>
              <w:t>Код бюджетной классификации Российской Федерации</w:t>
            </w:r>
          </w:p>
        </w:tc>
        <w:tc>
          <w:tcPr>
            <w:tcW w:w="9922"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color w:val="000000"/>
                <w:sz w:val="18"/>
                <w:szCs w:val="18"/>
              </w:rPr>
            </w:pPr>
            <w:r w:rsidRPr="00D15E95">
              <w:rPr>
                <w:rFonts w:ascii="Times New Roman" w:eastAsia="Times New Roman" w:hAnsi="Times New Roman" w:cs="Times New Roman"/>
                <w:b/>
                <w:color w:val="000000"/>
                <w:sz w:val="18"/>
                <w:szCs w:val="18"/>
              </w:rPr>
              <w:t>Наименование доходов</w:t>
            </w:r>
          </w:p>
        </w:tc>
        <w:tc>
          <w:tcPr>
            <w:tcW w:w="1276"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color w:val="000000"/>
                <w:sz w:val="18"/>
                <w:szCs w:val="18"/>
              </w:rPr>
            </w:pPr>
            <w:r w:rsidRPr="00D15E95">
              <w:rPr>
                <w:rFonts w:ascii="Times New Roman" w:eastAsia="Times New Roman" w:hAnsi="Times New Roman" w:cs="Times New Roman"/>
                <w:b/>
                <w:color w:val="000000"/>
                <w:sz w:val="18"/>
                <w:szCs w:val="18"/>
              </w:rPr>
              <w:t>2024 год (рублей)</w:t>
            </w:r>
          </w:p>
        </w:tc>
        <w:tc>
          <w:tcPr>
            <w:tcW w:w="1276"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color w:val="000000"/>
                <w:sz w:val="18"/>
                <w:szCs w:val="18"/>
              </w:rPr>
            </w:pPr>
            <w:r w:rsidRPr="00D15E95">
              <w:rPr>
                <w:rFonts w:ascii="Times New Roman" w:eastAsia="Times New Roman" w:hAnsi="Times New Roman" w:cs="Times New Roman"/>
                <w:b/>
                <w:color w:val="000000"/>
                <w:sz w:val="18"/>
                <w:szCs w:val="18"/>
              </w:rPr>
              <w:t>2025 год (рублей)</w:t>
            </w:r>
          </w:p>
        </w:tc>
        <w:tc>
          <w:tcPr>
            <w:tcW w:w="125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color w:val="000000"/>
                <w:sz w:val="18"/>
                <w:szCs w:val="18"/>
              </w:rPr>
            </w:pPr>
            <w:r w:rsidRPr="00D15E95">
              <w:rPr>
                <w:rFonts w:ascii="Times New Roman" w:eastAsia="Times New Roman" w:hAnsi="Times New Roman" w:cs="Times New Roman"/>
                <w:b/>
                <w:color w:val="000000"/>
                <w:sz w:val="18"/>
                <w:szCs w:val="18"/>
              </w:rPr>
              <w:t>2026 год (рублей)</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Cs/>
                <w:color w:val="000000"/>
                <w:sz w:val="18"/>
                <w:szCs w:val="18"/>
              </w:rPr>
            </w:pPr>
            <w:r w:rsidRPr="00D15E95">
              <w:rPr>
                <w:rFonts w:ascii="Times New Roman" w:eastAsia="Times New Roman" w:hAnsi="Times New Roman" w:cs="Times New Roman"/>
                <w:bCs/>
                <w:color w:val="000000"/>
                <w:sz w:val="18"/>
                <w:szCs w:val="18"/>
              </w:rPr>
              <w:t>1</w:t>
            </w:r>
          </w:p>
        </w:tc>
        <w:tc>
          <w:tcPr>
            <w:tcW w:w="9922"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Cs/>
                <w:color w:val="000000"/>
                <w:sz w:val="18"/>
                <w:szCs w:val="18"/>
              </w:rPr>
            </w:pPr>
            <w:r w:rsidRPr="00D15E95">
              <w:rPr>
                <w:rFonts w:ascii="Times New Roman" w:eastAsia="Times New Roman" w:hAnsi="Times New Roman" w:cs="Times New Roman"/>
                <w:bCs/>
                <w:color w:val="000000"/>
                <w:sz w:val="18"/>
                <w:szCs w:val="18"/>
              </w:rPr>
              <w:t>2</w:t>
            </w:r>
          </w:p>
        </w:tc>
        <w:tc>
          <w:tcPr>
            <w:tcW w:w="1276"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Cs/>
                <w:color w:val="000000"/>
                <w:sz w:val="18"/>
                <w:szCs w:val="18"/>
              </w:rPr>
            </w:pPr>
            <w:r w:rsidRPr="00D15E95">
              <w:rPr>
                <w:rFonts w:ascii="Times New Roman" w:eastAsia="Times New Roman" w:hAnsi="Times New Roman" w:cs="Times New Roman"/>
                <w:bCs/>
                <w:color w:val="000000"/>
                <w:sz w:val="18"/>
                <w:szCs w:val="18"/>
              </w:rPr>
              <w:t>3</w:t>
            </w:r>
          </w:p>
        </w:tc>
        <w:tc>
          <w:tcPr>
            <w:tcW w:w="1276"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Cs/>
                <w:color w:val="000000"/>
                <w:sz w:val="18"/>
                <w:szCs w:val="18"/>
              </w:rPr>
            </w:pPr>
            <w:r w:rsidRPr="00D15E95">
              <w:rPr>
                <w:rFonts w:ascii="Times New Roman" w:eastAsia="Times New Roman" w:hAnsi="Times New Roman" w:cs="Times New Roman"/>
                <w:bCs/>
                <w:color w:val="000000"/>
                <w:sz w:val="18"/>
                <w:szCs w:val="18"/>
              </w:rPr>
              <w:t>4</w:t>
            </w:r>
          </w:p>
        </w:tc>
        <w:tc>
          <w:tcPr>
            <w:tcW w:w="125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Cs/>
                <w:color w:val="000000"/>
                <w:sz w:val="18"/>
                <w:szCs w:val="18"/>
              </w:rPr>
            </w:pPr>
            <w:r w:rsidRPr="00D15E95">
              <w:rPr>
                <w:rFonts w:ascii="Times New Roman" w:eastAsia="Times New Roman" w:hAnsi="Times New Roman" w:cs="Times New Roman"/>
                <w:bCs/>
                <w:color w:val="000000"/>
                <w:sz w:val="18"/>
                <w:szCs w:val="18"/>
              </w:rPr>
              <w:t>5</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ДОХОДЫ, ВСЕГО</w:t>
            </w:r>
          </w:p>
        </w:tc>
        <w:tc>
          <w:tcPr>
            <w:tcW w:w="1276"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980 414 920,20</w:t>
            </w:r>
          </w:p>
        </w:tc>
        <w:tc>
          <w:tcPr>
            <w:tcW w:w="1276"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785 732 184,71</w:t>
            </w:r>
          </w:p>
        </w:tc>
        <w:tc>
          <w:tcPr>
            <w:tcW w:w="125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725 683 456,81</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000 1 00 00000 00 0000 000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НАЛОГОВЫЕ И НЕНАЛОГОВЫЕ ДОХОДЫ</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353 823 393,34</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353 088 000,00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354 184 500,00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182 1 01 02000 01 0000 110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НАЛОГИ НА ПРИБЫЛЬ, ДОХОДЫ</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272 535 000,00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263 917 500,00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260 306 600,00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182 1 01 02000 01 0000 110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Налог на доходы физических лиц</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272 535 000,00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263 917 500,00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260 306 600,00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182 1 01 02010 01 0000 110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257 781 600,00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249 630 600,00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246 212 800,00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182 1 01 02020 01 0000 110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701 500,00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679 300,00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670 100,00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182 1 01 02030 01 0000 110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3 305 500,00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3 201 000,00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3 157 700,00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182 1 01 02040 01 0000 110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350 000,00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338 900,00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334 400,00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182 1 01 02080 01 1000 110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10 396 400,00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10 067 700,00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9 931 600,00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182 1 03 00000 00 0000 000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НАЛОГИ НА ТОВАРЫ (РАБОТЫ, УСЛУГИ), РЕАЛИЗУЕМЫЕ НА ТЕРРИТОРИИ РОССИЙСКОЙ ФЕДЕРАЦИИ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7 246 700,00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7 615 900,00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7 805 400,00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182 1 03 02231 01 0000 110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3 600 000,00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3 783 400,00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3 877 500,00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182 1 03 02241 01 0000 110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19 200,00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20 200,00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20 700,00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182 1 03 02251 01 0000 110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3 627 500,00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3 812 300,00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3 907 200,00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lastRenderedPageBreak/>
              <w:t>182 1 03 02261 01 0000 110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182 1 05 00000 00 0000 000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НАЛОГИ НА СОВОКУПНЫЙ ДОХОД</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54 076 600,00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64 339 000,00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68 539 700,00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182 1 05 01000 00 0000 110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49 263 300,00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59 225 000,00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63 075 000,00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182 1 05 01011 01 1000 110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bookmarkStart w:id="0" w:name="RANGE!B27"/>
            <w:r w:rsidRPr="00D15E95">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0"/>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27 877 900,00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33 515 200,00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35 693 900,00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182 1 05 01011 01 2100 110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(пени по соответствующему платежу)</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469 300,00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564 200,00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600 900,00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182 1 05 01011 01 3000 110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Налог, взимаем</w:t>
            </w:r>
            <w:r>
              <w:rPr>
                <w:rFonts w:ascii="Times New Roman" w:eastAsia="Times New Roman" w:hAnsi="Times New Roman" w:cs="Times New Roman"/>
                <w:color w:val="000000"/>
                <w:sz w:val="18"/>
                <w:szCs w:val="18"/>
              </w:rPr>
              <w:t>ый с налогоплательщиков, выбрав</w:t>
            </w:r>
            <w:r w:rsidRPr="00D15E95">
              <w:rPr>
                <w:rFonts w:ascii="Times New Roman" w:eastAsia="Times New Roman" w:hAnsi="Times New Roman" w:cs="Times New Roman"/>
                <w:color w:val="000000"/>
                <w:sz w:val="18"/>
                <w:szCs w:val="18"/>
              </w:rPr>
              <w:t>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3 200,00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3 900,00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4 100,00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182 1 05 01011 01 4000 110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(прочие поступления)</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4 600,00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5 500,00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5 900,00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182 1 05 01021 01 1000 110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bookmarkStart w:id="1" w:name="RANGE!B31"/>
            <w:r w:rsidRPr="00D15E95">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1"/>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20 648 300,00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24 823 600,00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26 437 300,00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182 1 05 01021 01 2100 110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260 000,00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312 600,00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332 900,00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182 1 05 01021 01 3000 110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182 1 05 03000 01 0000 110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Единый сельскохозяйственный налог</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13 300,00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14 000,00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14 700,00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182 1 05 03010 01 1000 110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13 200,00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13 900,00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14 600,00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182 1 05 03010 01 2100 110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Единый сельскохозяйственный налог (пени по соответствующему платежу)</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182 1 05 03010 01 3000 110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Единый сельскохозяйственный налог (суммы денеж</w:t>
            </w:r>
            <w:r>
              <w:rPr>
                <w:rFonts w:ascii="Times New Roman" w:eastAsia="Times New Roman" w:hAnsi="Times New Roman" w:cs="Times New Roman"/>
                <w:color w:val="000000"/>
                <w:sz w:val="18"/>
                <w:szCs w:val="18"/>
              </w:rPr>
              <w:t>ных взысканий (штрафов) по соот</w:t>
            </w:r>
            <w:r w:rsidRPr="00D15E95">
              <w:rPr>
                <w:rFonts w:ascii="Times New Roman" w:eastAsia="Times New Roman" w:hAnsi="Times New Roman" w:cs="Times New Roman"/>
                <w:color w:val="000000"/>
                <w:sz w:val="18"/>
                <w:szCs w:val="18"/>
              </w:rPr>
              <w:t>ветствующему платежу согласно законодательству Российской Федерации)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182 1 05 04000 02 0000 110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Налог, взимаемый в связи с применением патентной системы налогообложения</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4 800 000,00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5 100 000,00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5 450 000,00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182 1 05 04020 02 1000 110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Налог, взимаем</w:t>
            </w:r>
            <w:r>
              <w:rPr>
                <w:rFonts w:ascii="Times New Roman" w:eastAsia="Times New Roman" w:hAnsi="Times New Roman" w:cs="Times New Roman"/>
                <w:color w:val="000000"/>
                <w:sz w:val="18"/>
                <w:szCs w:val="18"/>
              </w:rPr>
              <w:t>ый в связи с применением патент</w:t>
            </w:r>
            <w:r w:rsidRPr="00D15E95">
              <w:rPr>
                <w:rFonts w:ascii="Times New Roman" w:eastAsia="Times New Roman" w:hAnsi="Times New Roman" w:cs="Times New Roman"/>
                <w:color w:val="000000"/>
                <w:sz w:val="18"/>
                <w:szCs w:val="18"/>
              </w:rPr>
              <w:t>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4 782 000,00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5 081 000,00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5 430 000,00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182 1 05 04020 02 2100 110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19 000,00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20 000,00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182 1 08 03000 01 0000 110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Государственная пошлина  по делам, рассматриваемым  в судах общей юрисдикции, мировыми судьями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4 145 000,00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4 172 000,00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4 194 000,00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182 1 08 03010 01 1050 110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 xml:space="preserve">Государственная </w:t>
            </w:r>
            <w:r>
              <w:rPr>
                <w:rFonts w:ascii="Times New Roman" w:eastAsia="Times New Roman" w:hAnsi="Times New Roman" w:cs="Times New Roman"/>
                <w:color w:val="000000"/>
                <w:sz w:val="18"/>
                <w:szCs w:val="18"/>
              </w:rPr>
              <w:t>пошлина по делам, рассматривае</w:t>
            </w:r>
            <w:r w:rsidRPr="00D15E95">
              <w:rPr>
                <w:rFonts w:ascii="Times New Roman" w:eastAsia="Times New Roman" w:hAnsi="Times New Roman" w:cs="Times New Roman"/>
                <w:color w:val="000000"/>
                <w:sz w:val="18"/>
                <w:szCs w:val="18"/>
              </w:rPr>
              <w:t>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3 812 500,00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3 837 300,00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3 857 600,00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182 1 08 03010 01 1060 110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332 500,00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334 700,00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336 400,00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182 1 08 03010 01 4000 110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Государственная</w:t>
            </w:r>
            <w:r>
              <w:rPr>
                <w:rFonts w:ascii="Times New Roman" w:eastAsia="Times New Roman" w:hAnsi="Times New Roman" w:cs="Times New Roman"/>
                <w:color w:val="000000"/>
                <w:sz w:val="18"/>
                <w:szCs w:val="18"/>
              </w:rPr>
              <w:t xml:space="preserve"> пошлина по делам, рассматривае</w:t>
            </w:r>
            <w:r w:rsidRPr="00D15E95">
              <w:rPr>
                <w:rFonts w:ascii="Times New Roman" w:eastAsia="Times New Roman" w:hAnsi="Times New Roman" w:cs="Times New Roman"/>
                <w:color w:val="000000"/>
                <w:sz w:val="18"/>
                <w:szCs w:val="18"/>
              </w:rPr>
              <w:t>мым в судах общей юрисдикции, мировыми судьями (за исключением Верховного Суда Российской Федерации) (прочие поступления)</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900 1 11 00000 00 0000 000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9 960 793,34</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8 460 000,00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8 390 000,00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900 1 11 05000 00 0000 120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9 750 000,00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8 350 000,00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8 300 000,00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lastRenderedPageBreak/>
              <w:t>900 1 11 05013 05 0000 120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5 600 000,00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5 500 000,00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5 500 000,00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900 1 11 05013 13 0000 120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2 600 000,00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1 400 000,00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1 400 000,00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900 1 11 05075 05 0000 120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1 550 000,00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1 450 000,00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1 400 000,00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900 1 11 09000 00 0000 120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210 793,34</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110 000,00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90 000,00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900 1 11 09045 05 0000 120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120 000,00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110 000,00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90 000,00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900 1 11 09080 05 0000 120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90 793,34</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048 1 12 00000 00 0000 000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ПЛАТЕЖИ ПРИ ПОЛЬЗОВАНИИ ПРИРОДНЫМИ РЕСУРСАМИ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365 400,00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480 600,00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517 800,00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048 1 12 01000 01 0000 120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Плата за негативное воздействие на окружающую среду</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365 400,00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480 600,00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517 800,00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048 1 12 01010 01 6000 120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246 000,00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322 800,00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321 000,00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048 1 12 01030 01 6000 120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105 600,00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141 000,00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176 400,00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048 1 12 01041 01 6000 120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13 800,00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16 800,00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20 400,00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900 114 00000 00 0000 000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ДОХОДЫ ОТ ПРОДАЖИ МАТЕРИАЛЬНЫХ И НЕМАТЕРИАЛЬНЫХ АКТИВОВ</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4 645 900,00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3 305 000,00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3 705 000,00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900 1 14 02000 00 0000 000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500 000,00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300 000,00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800 000,00</w:t>
            </w:r>
          </w:p>
        </w:tc>
      </w:tr>
      <w:tr w:rsidR="00D15E95" w:rsidRPr="00D15E95" w:rsidTr="00D15E95">
        <w:trPr>
          <w:cantSplit/>
          <w:trHeight w:val="20"/>
        </w:trPr>
        <w:tc>
          <w:tcPr>
            <w:tcW w:w="199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900 1 14 02053 05 0000 410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500 000,00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300 000,00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800 000,00</w:t>
            </w:r>
          </w:p>
        </w:tc>
      </w:tr>
      <w:tr w:rsidR="00D15E95" w:rsidRPr="00D15E95" w:rsidTr="00D15E95">
        <w:trPr>
          <w:cantSplit/>
          <w:trHeight w:val="20"/>
        </w:trPr>
        <w:tc>
          <w:tcPr>
            <w:tcW w:w="199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900 1 14 06000 00 0000 430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Доходы от продажи земельных участков, находящихся в государственной и муниципальной собственности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4 145 900,00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3 005 000,00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2 905 000,00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900 1 14 06013 05 0000 430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3 331 600,00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2 305 000,00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2 305 000,00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900 1 14 06013 13 0000 430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814 300,00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700 000,00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600 000,00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000 1 16 00000 00 0000 000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ШТРАФЫ, САНКЦИИ, ВОЗМЕЩЕНИЕ УЩЕРБА</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848 000,00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798 000,00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726 000,00</w:t>
            </w:r>
          </w:p>
        </w:tc>
      </w:tr>
      <w:tr w:rsidR="00D15E95" w:rsidRPr="00D15E95" w:rsidTr="00D15E95">
        <w:trPr>
          <w:cantSplit/>
          <w:trHeight w:val="20"/>
        </w:trPr>
        <w:tc>
          <w:tcPr>
            <w:tcW w:w="199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917 1 16 01053 01 0000 140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12 000,00</w:t>
            </w:r>
          </w:p>
        </w:tc>
        <w:tc>
          <w:tcPr>
            <w:tcW w:w="1276"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11 000,00</w:t>
            </w:r>
          </w:p>
        </w:tc>
        <w:tc>
          <w:tcPr>
            <w:tcW w:w="125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9 000,00</w:t>
            </w:r>
          </w:p>
        </w:tc>
      </w:tr>
      <w:tr w:rsidR="00D15E95" w:rsidRPr="00D15E95" w:rsidTr="00D15E95">
        <w:trPr>
          <w:cantSplit/>
          <w:trHeight w:val="20"/>
        </w:trPr>
        <w:tc>
          <w:tcPr>
            <w:tcW w:w="199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917 1 16 01063 01 0000 140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56 000,00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51 000,00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46 000,00</w:t>
            </w:r>
          </w:p>
        </w:tc>
      </w:tr>
      <w:tr w:rsidR="00D15E95" w:rsidRPr="00D15E95" w:rsidTr="00D15E95">
        <w:trPr>
          <w:cantSplit/>
          <w:trHeight w:val="20"/>
        </w:trPr>
        <w:tc>
          <w:tcPr>
            <w:tcW w:w="199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917 1 16 01073 01 0000 140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10 000,00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9 000,00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8 000,00</w:t>
            </w:r>
          </w:p>
        </w:tc>
      </w:tr>
      <w:tr w:rsidR="00D15E95" w:rsidRPr="00D15E95" w:rsidTr="00D15E95">
        <w:trPr>
          <w:cantSplit/>
          <w:trHeight w:val="20"/>
        </w:trPr>
        <w:tc>
          <w:tcPr>
            <w:tcW w:w="199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lastRenderedPageBreak/>
              <w:t>917 1 16 01083 01 0000 140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14 000,00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12 000,00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10 000,00</w:t>
            </w:r>
          </w:p>
        </w:tc>
      </w:tr>
      <w:tr w:rsidR="00D15E95" w:rsidRPr="00D15E95" w:rsidTr="00D15E95">
        <w:trPr>
          <w:cantSplit/>
          <w:trHeight w:val="20"/>
        </w:trPr>
        <w:tc>
          <w:tcPr>
            <w:tcW w:w="199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917 1 16 01133 01 0000 140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5 000,00</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5 000,00</w:t>
            </w:r>
          </w:p>
        </w:tc>
        <w:tc>
          <w:tcPr>
            <w:tcW w:w="1250"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4 000,00</w:t>
            </w:r>
          </w:p>
        </w:tc>
      </w:tr>
      <w:tr w:rsidR="00D15E95" w:rsidRPr="00D15E95" w:rsidTr="00D15E95">
        <w:trPr>
          <w:cantSplit/>
          <w:trHeight w:val="20"/>
        </w:trPr>
        <w:tc>
          <w:tcPr>
            <w:tcW w:w="199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917 1 16 01143 01 0000 140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1 000,00</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1 000,00</w:t>
            </w:r>
          </w:p>
        </w:tc>
        <w:tc>
          <w:tcPr>
            <w:tcW w:w="1250"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1 000,00</w:t>
            </w:r>
          </w:p>
        </w:tc>
      </w:tr>
      <w:tr w:rsidR="00D15E95" w:rsidRPr="00D15E95" w:rsidTr="00D15E95">
        <w:trPr>
          <w:cantSplit/>
          <w:trHeight w:val="20"/>
        </w:trPr>
        <w:tc>
          <w:tcPr>
            <w:tcW w:w="199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917 1 16 01153 01 0000 140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22 000,00</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20 000,00</w:t>
            </w:r>
          </w:p>
        </w:tc>
        <w:tc>
          <w:tcPr>
            <w:tcW w:w="1250"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18 000,00</w:t>
            </w:r>
          </w:p>
        </w:tc>
      </w:tr>
      <w:tr w:rsidR="00D15E95" w:rsidRPr="00D15E95" w:rsidTr="00D15E95">
        <w:trPr>
          <w:cantSplit/>
          <w:trHeight w:val="20"/>
        </w:trPr>
        <w:tc>
          <w:tcPr>
            <w:tcW w:w="199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917 1 16 01173 01 0000 140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2 000,00</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2 000,00</w:t>
            </w:r>
          </w:p>
        </w:tc>
        <w:tc>
          <w:tcPr>
            <w:tcW w:w="1250"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2 000,00</w:t>
            </w:r>
          </w:p>
        </w:tc>
      </w:tr>
      <w:tr w:rsidR="00D15E95" w:rsidRPr="00D15E95" w:rsidTr="00D15E95">
        <w:trPr>
          <w:cantSplit/>
          <w:trHeight w:val="20"/>
        </w:trPr>
        <w:tc>
          <w:tcPr>
            <w:tcW w:w="199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917 1 16 01193 01 0000 140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146 000,00</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131 000,00</w:t>
            </w:r>
          </w:p>
        </w:tc>
        <w:tc>
          <w:tcPr>
            <w:tcW w:w="1250"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118 000,00</w:t>
            </w:r>
          </w:p>
        </w:tc>
      </w:tr>
      <w:tr w:rsidR="00D15E95" w:rsidRPr="00D15E95" w:rsidTr="00D15E95">
        <w:trPr>
          <w:cantSplit/>
          <w:trHeight w:val="20"/>
        </w:trPr>
        <w:tc>
          <w:tcPr>
            <w:tcW w:w="199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917 1 16 01203 01 0000 140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182 000,00</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163 000,00</w:t>
            </w:r>
          </w:p>
        </w:tc>
        <w:tc>
          <w:tcPr>
            <w:tcW w:w="1250"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147 000,00</w:t>
            </w:r>
          </w:p>
        </w:tc>
      </w:tr>
      <w:tr w:rsidR="00D15E95" w:rsidRPr="00D15E95" w:rsidTr="00D15E95">
        <w:trPr>
          <w:cantSplit/>
          <w:trHeight w:val="20"/>
        </w:trPr>
        <w:tc>
          <w:tcPr>
            <w:tcW w:w="199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917 1 16 01333 01 0000 140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6"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9 000,00</w:t>
            </w:r>
          </w:p>
        </w:tc>
        <w:tc>
          <w:tcPr>
            <w:tcW w:w="1276"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8 000,00</w:t>
            </w:r>
          </w:p>
        </w:tc>
        <w:tc>
          <w:tcPr>
            <w:tcW w:w="125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8 000,00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188 1 16 10123 01 0000 140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846 1 16 10123 01 0000 140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4 000,00</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5 000,00</w:t>
            </w:r>
          </w:p>
        </w:tc>
        <w:tc>
          <w:tcPr>
            <w:tcW w:w="1250"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5 000,00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846 1 16 11050 01 0000 140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29 000,00</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39 000,00</w:t>
            </w:r>
          </w:p>
        </w:tc>
        <w:tc>
          <w:tcPr>
            <w:tcW w:w="1250"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29 000,00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916 1 16 01053 01 0000 140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1 000,00</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1 000,00</w:t>
            </w:r>
          </w:p>
        </w:tc>
        <w:tc>
          <w:tcPr>
            <w:tcW w:w="1250"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1 000,00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916 1 16 01203 01 0000 140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878 1 16 11050 01 0000 140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355 000,00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340 000,00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sz w:val="18"/>
                <w:szCs w:val="18"/>
              </w:rPr>
            </w:pPr>
            <w:r w:rsidRPr="00D15E95">
              <w:rPr>
                <w:rFonts w:ascii="Times New Roman" w:eastAsia="Times New Roman" w:hAnsi="Times New Roman" w:cs="Times New Roman"/>
                <w:sz w:val="18"/>
                <w:szCs w:val="18"/>
              </w:rPr>
              <w:t>320 000,00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000 2 00 00000 00 0000 000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Безвозмездные поступления</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626 591 526,86</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432 644 184,71</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371 498 956,81</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892 2 02 00000 00 0000 000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 xml:space="preserve">Безвозмездные </w:t>
            </w:r>
            <w:r>
              <w:rPr>
                <w:rFonts w:ascii="Times New Roman" w:eastAsia="Times New Roman" w:hAnsi="Times New Roman" w:cs="Times New Roman"/>
                <w:b/>
                <w:bCs/>
                <w:color w:val="000000"/>
                <w:sz w:val="18"/>
                <w:szCs w:val="18"/>
              </w:rPr>
              <w:t>поступления от других бюджето</w:t>
            </w:r>
            <w:r w:rsidRPr="00D15E95">
              <w:rPr>
                <w:rFonts w:ascii="Times New Roman" w:eastAsia="Times New Roman" w:hAnsi="Times New Roman" w:cs="Times New Roman"/>
                <w:b/>
                <w:bCs/>
                <w:color w:val="000000"/>
                <w:sz w:val="18"/>
                <w:szCs w:val="18"/>
              </w:rPr>
              <w:t>в бюджетной системы Российской Федерации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626 591 526,86</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432 644 184,71</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371 498 956,81</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892 2 02 10000 00 0000 150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Дотации бюджетам субъектов Российской Федерации и муниципальных образований</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5 369 900,00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1 053 500,00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643 600,00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892 2 02 15001 05 0000 150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Дотация на выравнивание бюджетной обеспеченности муниципальных районов и муниципальных округов</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5 369 900,00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1 053 500,00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643 600,00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892 2 02 20000 00 0000 150</w:t>
            </w:r>
          </w:p>
        </w:tc>
        <w:tc>
          <w:tcPr>
            <w:tcW w:w="9922" w:type="dxa"/>
            <w:shd w:val="clear" w:color="000000" w:fill="FFFFFF"/>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299 955 309,57</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149 487 904,71</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89 270 476,81</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lastRenderedPageBreak/>
              <w:t>892 2 02 25304 05 0000 150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12 935 736,00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12 465 090,00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12 182 049,00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892 2 02 25467 05 0000 150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534 855,00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531 978,00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538 429,00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892 2 02 25470 05 0000 150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Субсидия бюджету Валдайского муниципального района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80 033 800,00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892 2 02 25497 05 0000 150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1 123 235,57</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1 167 403,26</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1 148 958,81</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892 2 02 25519 05 0000 150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78 000,00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81 710,00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83 840,00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892 2 02 25750 05 0000 150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51 533 703,71</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59 924 523,45</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892 2 02 29999 05 5487 150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35 684 505,29</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892 2 02 29999 05 7151 150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11 904 000,00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7 936 000,00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7 936 000,00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892 2 02 29999 05 7166 150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48 900,00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892 2 02 29999 05 7173 150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3 886 171,00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892 2 02 29999 05 7177 150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Новгородской области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33 311 203,00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892 2 02 29999 05 7208 150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36 000,00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36 000,00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36 000,00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892 2 02 29999 05 7212 150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4 065 300,00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4 065 300,00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4 065 300,00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892 2 02 29999 05 7230 150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63 279 900,00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63 279 900,00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63 279 900,00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892 2 02 29999 05 7705 150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Субсиди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1 500 000,00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892 2 02 30000 00 0000 150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286 986 400,00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267 797 900,00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267 280 000,00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892 2 02 30021 05 0000 150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1 646 800,00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1 646 800,00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1 646 800,00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892 2 02 30024 05 7002 150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3 027 200,00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3 027 200,00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3 027 200,00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lastRenderedPageBreak/>
              <w:t>892 2 02 30024 05 7004 150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199 114 400,00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185 762 600,00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185 762 600,00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892 2 02 30024 05 7006 150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4 608 200,00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4 608 200,00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4 608 200,00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892 2 02 30024 05 7010 150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24 623 600,00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20 282 200,00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19 167 800,00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892 2 02 30024 05 7028 150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6 128 100,00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6 128 100,00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6 128 100,00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892 2 02 30024 05 7050 150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1 151 500,00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964 900,00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964 900,00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892 2 02 30024 05 7057 150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213 000,00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213 000,00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213 000,00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892 2 02 30024 05 7060 150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88 000,00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88 000,00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88 000,00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892 2 02 30024 05 7065 150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6 000,00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6 000,00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6 000,00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892 2 02 30024 05 7066 150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212 000,00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212 000,00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212 000,00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892 2 02 30024 05 7071 150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83 900,00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83 900,00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892 2 02 30024 05 7072 150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130 500,00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130 500,00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130 500,00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lastRenderedPageBreak/>
              <w:t>892 2 02 30024 05 7164 150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274 300,00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274 300,00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274 300,00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892 2 02 30024 05 7265 150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701 400,00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701 400,00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701 400,00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892 2 02 30027 05 0000 150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18 472 500,00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18 472 500,00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18 472 500,00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892 2 02 30029 05 0000 150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1 404 200,00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1 404 200,00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1 404 200,00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892 2 02 35082 05 0000 150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9 471 700,00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9 471 700,00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9 471 700,00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892 2 02 35118 05 0000 150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1 311 100,00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1 442 300,00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1 575 700,00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892 2 02 35120 05 0000 150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13 100,00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13 600,00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174 100,00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892 2 02 35179 05 0000 150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1 064 000,00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1 064 000,00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1 286 500,00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892 2 02 35303 05 0000 150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11 158 100,00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9 530 600,00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9 530 600,00</w:t>
            </w:r>
          </w:p>
        </w:tc>
      </w:tr>
      <w:tr w:rsidR="00D15E95" w:rsidRPr="00D15E95" w:rsidTr="00D15E95">
        <w:trPr>
          <w:cantSplit/>
          <w:trHeight w:val="20"/>
        </w:trPr>
        <w:tc>
          <w:tcPr>
            <w:tcW w:w="1990" w:type="dxa"/>
            <w:shd w:val="clear" w:color="000000" w:fill="FFFFFF"/>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892 2 02 35930 05 0000 150</w:t>
            </w:r>
          </w:p>
        </w:tc>
        <w:tc>
          <w:tcPr>
            <w:tcW w:w="9922" w:type="dxa"/>
            <w:shd w:val="clear" w:color="auto" w:fill="auto"/>
            <w:noWrap/>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Субвенции бюджетам муниципальных районов на государственную регистрацию актов гражданского состояния</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2 166 700,00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2 269 900,00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2 350 000,00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892 2 02 40000 00 0000 150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Иные межбюджетные трансферты</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33 955 093,29</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14 304 880,00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14 304 880,00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892 2 02 40014 05 0000 150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508 080,00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508 080,00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508 080,00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892 2 02 49999 05 7137 150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200 000,00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200 000,00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200 000,00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892 2 02 49999 05 7138 150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30 000,00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30 000,00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30 000,00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892 2 02 49999 05 7141 150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4 130 400,00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892 2 02 49999 05 7202 150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626 000,00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626 000,00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626 000,00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892 2 02 49999 05 7233 150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1 398 000,00</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400000,00</w:t>
            </w:r>
          </w:p>
        </w:tc>
        <w:tc>
          <w:tcPr>
            <w:tcW w:w="1250"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400000,00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lastRenderedPageBreak/>
              <w:t>892 2 02 49999 05 7234 150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45 000,00</w:t>
            </w:r>
          </w:p>
        </w:tc>
        <w:tc>
          <w:tcPr>
            <w:tcW w:w="1276"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45000,00</w:t>
            </w:r>
          </w:p>
        </w:tc>
        <w:tc>
          <w:tcPr>
            <w:tcW w:w="1250" w:type="dxa"/>
            <w:shd w:val="clear" w:color="auto" w:fill="auto"/>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45000,00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892 2 02 49999 05 7238 150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12 453 800,00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12 453 800,00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12 453 800,00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892 2 02 49999 05 7266 150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Иные межбюджетные трансферты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457 864,67</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892 2 02 49999 05 7267 150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616 600,00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892 2 02 49999 05 7483 150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Иные межбюджетные трансферты бюджетам муниципальных районов Новгородской области на реализацию мероприятий в рамках пилотного проекта, направленного на стимулирование рождаемости на территории Новгородской области</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12 050 000,00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892 2 02 49999 05 7532 150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42 000,00</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42 000,00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42 000,00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892 2 02 49999 05 7623 150</w:t>
            </w:r>
          </w:p>
        </w:tc>
        <w:tc>
          <w:tcPr>
            <w:tcW w:w="9922" w:type="dxa"/>
            <w:shd w:val="clear" w:color="auto" w:fill="auto"/>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1 397 348,62</w:t>
            </w:r>
          </w:p>
        </w:tc>
        <w:tc>
          <w:tcPr>
            <w:tcW w:w="1276"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c>
          <w:tcPr>
            <w:tcW w:w="1250" w:type="dxa"/>
            <w:shd w:val="clear" w:color="auto" w:fill="auto"/>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0,00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6"/>
                <w:szCs w:val="16"/>
              </w:rPr>
            </w:pPr>
            <w:r w:rsidRPr="00D15E95">
              <w:rPr>
                <w:rFonts w:ascii="Times New Roman" w:eastAsia="Times New Roman" w:hAnsi="Times New Roman" w:cs="Times New Roman"/>
                <w:b/>
                <w:bCs/>
                <w:color w:val="000000"/>
                <w:sz w:val="16"/>
                <w:szCs w:val="16"/>
              </w:rPr>
              <w:t>000 2 07 00000 00 0000 000</w:t>
            </w:r>
          </w:p>
        </w:tc>
        <w:tc>
          <w:tcPr>
            <w:tcW w:w="9922" w:type="dxa"/>
            <w:shd w:val="clear" w:color="000000" w:fill="FFFFFF"/>
            <w:noWrap/>
            <w:vAlign w:val="center"/>
            <w:hideMark/>
          </w:tcPr>
          <w:p w:rsidR="00D15E95" w:rsidRPr="00D15E95" w:rsidRDefault="00D15E95" w:rsidP="00D15E95">
            <w:pPr>
              <w:spacing w:after="0" w:line="240" w:lineRule="auto"/>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Прочие безвозмездные поступления</w:t>
            </w:r>
          </w:p>
        </w:tc>
        <w:tc>
          <w:tcPr>
            <w:tcW w:w="1276"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324 824,00</w:t>
            </w:r>
          </w:p>
        </w:tc>
        <w:tc>
          <w:tcPr>
            <w:tcW w:w="1276"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0</w:t>
            </w:r>
          </w:p>
        </w:tc>
        <w:tc>
          <w:tcPr>
            <w:tcW w:w="125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b/>
                <w:bCs/>
                <w:color w:val="000000"/>
                <w:sz w:val="18"/>
                <w:szCs w:val="18"/>
              </w:rPr>
            </w:pPr>
            <w:r w:rsidRPr="00D15E95">
              <w:rPr>
                <w:rFonts w:ascii="Times New Roman" w:eastAsia="Times New Roman" w:hAnsi="Times New Roman" w:cs="Times New Roman"/>
                <w:b/>
                <w:bCs/>
                <w:color w:val="000000"/>
                <w:sz w:val="18"/>
                <w:szCs w:val="18"/>
              </w:rPr>
              <w:t>0</w:t>
            </w:r>
          </w:p>
        </w:tc>
      </w:tr>
      <w:tr w:rsidR="00D15E95" w:rsidRPr="00D15E95" w:rsidTr="00D15E95">
        <w:trPr>
          <w:cantSplit/>
          <w:trHeight w:val="20"/>
        </w:trPr>
        <w:tc>
          <w:tcPr>
            <w:tcW w:w="199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6"/>
                <w:szCs w:val="16"/>
              </w:rPr>
            </w:pPr>
            <w:r w:rsidRPr="00D15E95">
              <w:rPr>
                <w:rFonts w:ascii="Times New Roman" w:eastAsia="Times New Roman" w:hAnsi="Times New Roman" w:cs="Times New Roman"/>
                <w:color w:val="000000"/>
                <w:sz w:val="16"/>
                <w:szCs w:val="16"/>
              </w:rPr>
              <w:t>900 2 07 05030 05 0000 150</w:t>
            </w:r>
          </w:p>
        </w:tc>
        <w:tc>
          <w:tcPr>
            <w:tcW w:w="9922" w:type="dxa"/>
            <w:shd w:val="clear" w:color="000000" w:fill="FFFFFF"/>
            <w:noWrap/>
            <w:vAlign w:val="center"/>
            <w:hideMark/>
          </w:tcPr>
          <w:p w:rsidR="00D15E95" w:rsidRPr="00D15E95" w:rsidRDefault="00D15E95" w:rsidP="00D15E95">
            <w:pPr>
              <w:spacing w:after="0" w:line="240" w:lineRule="auto"/>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Прочие безвозмездные поступления в бюджеты муниципальных районов</w:t>
            </w:r>
          </w:p>
        </w:tc>
        <w:tc>
          <w:tcPr>
            <w:tcW w:w="1276"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324 824,00</w:t>
            </w:r>
          </w:p>
        </w:tc>
        <w:tc>
          <w:tcPr>
            <w:tcW w:w="1276"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w:t>
            </w:r>
          </w:p>
        </w:tc>
        <w:tc>
          <w:tcPr>
            <w:tcW w:w="1250" w:type="dxa"/>
            <w:shd w:val="clear" w:color="000000" w:fill="FFFFFF"/>
            <w:noWrap/>
            <w:vAlign w:val="center"/>
            <w:hideMark/>
          </w:tcPr>
          <w:p w:rsidR="00D15E95" w:rsidRPr="00D15E95" w:rsidRDefault="00D15E95" w:rsidP="00D15E95">
            <w:pPr>
              <w:spacing w:after="0" w:line="240" w:lineRule="auto"/>
              <w:jc w:val="center"/>
              <w:rPr>
                <w:rFonts w:ascii="Times New Roman" w:eastAsia="Times New Roman" w:hAnsi="Times New Roman" w:cs="Times New Roman"/>
                <w:color w:val="000000"/>
                <w:sz w:val="18"/>
                <w:szCs w:val="18"/>
              </w:rPr>
            </w:pPr>
            <w:r w:rsidRPr="00D15E95">
              <w:rPr>
                <w:rFonts w:ascii="Times New Roman" w:eastAsia="Times New Roman" w:hAnsi="Times New Roman" w:cs="Times New Roman"/>
                <w:color w:val="000000"/>
                <w:sz w:val="18"/>
                <w:szCs w:val="18"/>
              </w:rPr>
              <w:t>0</w:t>
            </w:r>
          </w:p>
        </w:tc>
      </w:tr>
    </w:tbl>
    <w:p w:rsidR="00042FCE" w:rsidRPr="0029078C" w:rsidRDefault="00042FCE" w:rsidP="0013378B">
      <w:pPr>
        <w:spacing w:after="0" w:line="240" w:lineRule="auto"/>
        <w:jc w:val="center"/>
        <w:rPr>
          <w:rFonts w:ascii="Times New Roman" w:hAnsi="Times New Roman" w:cs="Times New Roman"/>
          <w:sz w:val="2"/>
          <w:szCs w:val="2"/>
        </w:rPr>
      </w:pPr>
    </w:p>
    <w:sectPr w:rsidR="00042FCE" w:rsidRPr="0029078C" w:rsidSect="00D6035A">
      <w:headerReference w:type="default" r:id="rId6"/>
      <w:pgSz w:w="16838" w:h="11906" w:orient="landscape" w:code="9"/>
      <w:pgMar w:top="1304" w:right="567" w:bottom="454" w:left="567" w:header="68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FE1" w:rsidRDefault="00703FE1" w:rsidP="00CF0331">
      <w:pPr>
        <w:spacing w:after="0" w:line="240" w:lineRule="auto"/>
      </w:pPr>
      <w:r>
        <w:separator/>
      </w:r>
    </w:p>
  </w:endnote>
  <w:endnote w:type="continuationSeparator" w:id="1">
    <w:p w:rsidR="00703FE1" w:rsidRDefault="00703FE1" w:rsidP="00CF0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FE1" w:rsidRDefault="00703FE1" w:rsidP="00CF0331">
      <w:pPr>
        <w:spacing w:after="0" w:line="240" w:lineRule="auto"/>
      </w:pPr>
      <w:r>
        <w:separator/>
      </w:r>
    </w:p>
  </w:footnote>
  <w:footnote w:type="continuationSeparator" w:id="1">
    <w:p w:rsidR="00703FE1" w:rsidRDefault="00703FE1" w:rsidP="00CF0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1417"/>
      <w:docPartObj>
        <w:docPartGallery w:val="Page Numbers (Top of Page)"/>
        <w:docPartUnique/>
      </w:docPartObj>
    </w:sdtPr>
    <w:sdtContent>
      <w:p w:rsidR="00E40E9C" w:rsidRDefault="00F44CC3">
        <w:pPr>
          <w:pStyle w:val="a3"/>
          <w:jc w:val="center"/>
        </w:pPr>
        <w:fldSimple w:instr=" PAGE   \* MERGEFORMAT ">
          <w:r w:rsidR="005A2B79">
            <w:rPr>
              <w:noProof/>
            </w:rPr>
            <w:t>8</w:t>
          </w:r>
        </w:fldSimple>
      </w:p>
    </w:sdtContent>
  </w:sdt>
  <w:p w:rsidR="00E40E9C" w:rsidRDefault="00E40E9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0331"/>
    <w:rsid w:val="0000028E"/>
    <w:rsid w:val="00013253"/>
    <w:rsid w:val="00042FCE"/>
    <w:rsid w:val="000774F0"/>
    <w:rsid w:val="00095F23"/>
    <w:rsid w:val="000E1BB4"/>
    <w:rsid w:val="00106F1E"/>
    <w:rsid w:val="0013378B"/>
    <w:rsid w:val="00157CE3"/>
    <w:rsid w:val="001959C9"/>
    <w:rsid w:val="001F5E2B"/>
    <w:rsid w:val="00205BBA"/>
    <w:rsid w:val="002104B9"/>
    <w:rsid w:val="00212BD6"/>
    <w:rsid w:val="002157BD"/>
    <w:rsid w:val="00215ABA"/>
    <w:rsid w:val="002351D1"/>
    <w:rsid w:val="00273499"/>
    <w:rsid w:val="0029078C"/>
    <w:rsid w:val="002A71C7"/>
    <w:rsid w:val="002D11D6"/>
    <w:rsid w:val="002E2EE7"/>
    <w:rsid w:val="002F2509"/>
    <w:rsid w:val="00315793"/>
    <w:rsid w:val="003435EC"/>
    <w:rsid w:val="00357AD8"/>
    <w:rsid w:val="00382638"/>
    <w:rsid w:val="003A6400"/>
    <w:rsid w:val="003C4FC7"/>
    <w:rsid w:val="00407DCF"/>
    <w:rsid w:val="00485088"/>
    <w:rsid w:val="00492CF5"/>
    <w:rsid w:val="004962F3"/>
    <w:rsid w:val="004D17C3"/>
    <w:rsid w:val="004D4853"/>
    <w:rsid w:val="004D7697"/>
    <w:rsid w:val="005173EA"/>
    <w:rsid w:val="005305E1"/>
    <w:rsid w:val="00565D03"/>
    <w:rsid w:val="00571806"/>
    <w:rsid w:val="00577DE2"/>
    <w:rsid w:val="00583C07"/>
    <w:rsid w:val="005A2B79"/>
    <w:rsid w:val="005B0A36"/>
    <w:rsid w:val="005D55D0"/>
    <w:rsid w:val="006207FE"/>
    <w:rsid w:val="00637967"/>
    <w:rsid w:val="00646F3B"/>
    <w:rsid w:val="00656301"/>
    <w:rsid w:val="00663E25"/>
    <w:rsid w:val="006D1FF3"/>
    <w:rsid w:val="006F4D59"/>
    <w:rsid w:val="00703FE1"/>
    <w:rsid w:val="007C4847"/>
    <w:rsid w:val="00800771"/>
    <w:rsid w:val="00825E03"/>
    <w:rsid w:val="0085175F"/>
    <w:rsid w:val="00877863"/>
    <w:rsid w:val="00887673"/>
    <w:rsid w:val="00947613"/>
    <w:rsid w:val="00966CFA"/>
    <w:rsid w:val="00993A1C"/>
    <w:rsid w:val="009D2EA5"/>
    <w:rsid w:val="009E75BE"/>
    <w:rsid w:val="009F0111"/>
    <w:rsid w:val="00A5562E"/>
    <w:rsid w:val="00AC7627"/>
    <w:rsid w:val="00B03433"/>
    <w:rsid w:val="00B216F7"/>
    <w:rsid w:val="00B26280"/>
    <w:rsid w:val="00B873E1"/>
    <w:rsid w:val="00BA3C38"/>
    <w:rsid w:val="00BB2588"/>
    <w:rsid w:val="00BB55A8"/>
    <w:rsid w:val="00C22C9B"/>
    <w:rsid w:val="00C46AE0"/>
    <w:rsid w:val="00C60C24"/>
    <w:rsid w:val="00CF0331"/>
    <w:rsid w:val="00CF1643"/>
    <w:rsid w:val="00CF4968"/>
    <w:rsid w:val="00D0001E"/>
    <w:rsid w:val="00D10308"/>
    <w:rsid w:val="00D15E95"/>
    <w:rsid w:val="00D20CC6"/>
    <w:rsid w:val="00D27039"/>
    <w:rsid w:val="00D33B8A"/>
    <w:rsid w:val="00D4680C"/>
    <w:rsid w:val="00D6035A"/>
    <w:rsid w:val="00DD5EBB"/>
    <w:rsid w:val="00E26049"/>
    <w:rsid w:val="00E40E9C"/>
    <w:rsid w:val="00E809A8"/>
    <w:rsid w:val="00E967AC"/>
    <w:rsid w:val="00EB6977"/>
    <w:rsid w:val="00F03FB2"/>
    <w:rsid w:val="00F16005"/>
    <w:rsid w:val="00F44CC3"/>
    <w:rsid w:val="00F54120"/>
    <w:rsid w:val="00F5603A"/>
    <w:rsid w:val="00F62CF1"/>
    <w:rsid w:val="00FA63CF"/>
    <w:rsid w:val="00FB6163"/>
    <w:rsid w:val="00FC2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3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0331"/>
  </w:style>
  <w:style w:type="paragraph" w:styleId="a5">
    <w:name w:val="footer"/>
    <w:basedOn w:val="a"/>
    <w:link w:val="a6"/>
    <w:uiPriority w:val="99"/>
    <w:semiHidden/>
    <w:unhideWhenUsed/>
    <w:rsid w:val="00CF03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0331"/>
  </w:style>
  <w:style w:type="character" w:styleId="a7">
    <w:name w:val="Hyperlink"/>
    <w:basedOn w:val="a0"/>
    <w:uiPriority w:val="99"/>
    <w:semiHidden/>
    <w:unhideWhenUsed/>
    <w:rsid w:val="00CF0331"/>
    <w:rPr>
      <w:color w:val="0000FF"/>
      <w:u w:val="single"/>
    </w:rPr>
  </w:style>
  <w:style w:type="character" w:styleId="a8">
    <w:name w:val="FollowedHyperlink"/>
    <w:basedOn w:val="a0"/>
    <w:uiPriority w:val="99"/>
    <w:semiHidden/>
    <w:unhideWhenUsed/>
    <w:rsid w:val="00CF0331"/>
    <w:rPr>
      <w:color w:val="800080"/>
      <w:u w:val="single"/>
    </w:rPr>
  </w:style>
  <w:style w:type="paragraph" w:customStyle="1" w:styleId="xl163">
    <w:name w:val="xl163"/>
    <w:basedOn w:val="a"/>
    <w:rsid w:val="00CF0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CF0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a"/>
    <w:rsid w:val="00CF0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CF033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CF033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8">
    <w:name w:val="xl168"/>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9">
    <w:name w:val="xl169"/>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0">
    <w:name w:val="xl170"/>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71">
    <w:name w:val="xl171"/>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72">
    <w:name w:val="xl172"/>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73">
    <w:name w:val="xl173"/>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74">
    <w:name w:val="xl174"/>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5">
    <w:name w:val="xl175"/>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9">
    <w:name w:val="Table Grid"/>
    <w:basedOn w:val="a1"/>
    <w:uiPriority w:val="59"/>
    <w:rsid w:val="00CF0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646F3B"/>
    <w:pPr>
      <w:widowControl w:val="0"/>
      <w:spacing w:after="0" w:line="360" w:lineRule="auto"/>
      <w:ind w:firstLine="851"/>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646F3B"/>
    <w:rPr>
      <w:rFonts w:ascii="Times New Roman" w:eastAsia="Times New Roman" w:hAnsi="Times New Roman" w:cs="Times New Roman"/>
      <w:sz w:val="28"/>
      <w:szCs w:val="20"/>
    </w:rPr>
  </w:style>
  <w:style w:type="paragraph" w:customStyle="1" w:styleId="xl66">
    <w:name w:val="xl6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6207F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0">
    <w:name w:val="xl70"/>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1">
    <w:name w:val="xl71"/>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2">
    <w:name w:val="xl7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4">
    <w:name w:val="xl7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3">
    <w:name w:val="xl8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84">
    <w:name w:val="xl8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5">
    <w:name w:val="xl8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6">
    <w:name w:val="xl8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8">
    <w:name w:val="xl8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9">
    <w:name w:val="xl8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0">
    <w:name w:val="xl9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1">
    <w:name w:val="xl9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2">
    <w:name w:val="xl92"/>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93">
    <w:name w:val="xl9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6207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8">
    <w:name w:val="xl9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6207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6207F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3">
    <w:name w:val="xl10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4">
    <w:name w:val="xl10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05">
    <w:name w:val="xl105"/>
    <w:basedOn w:val="a"/>
    <w:rsid w:val="006207F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07">
    <w:name w:val="xl107"/>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8">
    <w:name w:val="xl10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207F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6207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6207F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13">
    <w:name w:val="xl113"/>
    <w:basedOn w:val="a"/>
    <w:rsid w:val="006207F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6">
    <w:name w:val="xl11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9">
    <w:name w:val="xl11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a"/>
    <w:rsid w:val="006207F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D15E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4">
    <w:name w:val="xl124"/>
    <w:basedOn w:val="a"/>
    <w:rsid w:val="00D15E9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65754543">
      <w:bodyDiv w:val="1"/>
      <w:marLeft w:val="0"/>
      <w:marRight w:val="0"/>
      <w:marTop w:val="0"/>
      <w:marBottom w:val="0"/>
      <w:divBdr>
        <w:top w:val="none" w:sz="0" w:space="0" w:color="auto"/>
        <w:left w:val="none" w:sz="0" w:space="0" w:color="auto"/>
        <w:bottom w:val="none" w:sz="0" w:space="0" w:color="auto"/>
        <w:right w:val="none" w:sz="0" w:space="0" w:color="auto"/>
      </w:divBdr>
    </w:div>
    <w:div w:id="197550353">
      <w:bodyDiv w:val="1"/>
      <w:marLeft w:val="0"/>
      <w:marRight w:val="0"/>
      <w:marTop w:val="0"/>
      <w:marBottom w:val="0"/>
      <w:divBdr>
        <w:top w:val="none" w:sz="0" w:space="0" w:color="auto"/>
        <w:left w:val="none" w:sz="0" w:space="0" w:color="auto"/>
        <w:bottom w:val="none" w:sz="0" w:space="0" w:color="auto"/>
        <w:right w:val="none" w:sz="0" w:space="0" w:color="auto"/>
      </w:divBdr>
    </w:div>
    <w:div w:id="204756417">
      <w:bodyDiv w:val="1"/>
      <w:marLeft w:val="0"/>
      <w:marRight w:val="0"/>
      <w:marTop w:val="0"/>
      <w:marBottom w:val="0"/>
      <w:divBdr>
        <w:top w:val="none" w:sz="0" w:space="0" w:color="auto"/>
        <w:left w:val="none" w:sz="0" w:space="0" w:color="auto"/>
        <w:bottom w:val="none" w:sz="0" w:space="0" w:color="auto"/>
        <w:right w:val="none" w:sz="0" w:space="0" w:color="auto"/>
      </w:divBdr>
    </w:div>
    <w:div w:id="441926140">
      <w:bodyDiv w:val="1"/>
      <w:marLeft w:val="0"/>
      <w:marRight w:val="0"/>
      <w:marTop w:val="0"/>
      <w:marBottom w:val="0"/>
      <w:divBdr>
        <w:top w:val="none" w:sz="0" w:space="0" w:color="auto"/>
        <w:left w:val="none" w:sz="0" w:space="0" w:color="auto"/>
        <w:bottom w:val="none" w:sz="0" w:space="0" w:color="auto"/>
        <w:right w:val="none" w:sz="0" w:space="0" w:color="auto"/>
      </w:divBdr>
    </w:div>
    <w:div w:id="459232484">
      <w:bodyDiv w:val="1"/>
      <w:marLeft w:val="0"/>
      <w:marRight w:val="0"/>
      <w:marTop w:val="0"/>
      <w:marBottom w:val="0"/>
      <w:divBdr>
        <w:top w:val="none" w:sz="0" w:space="0" w:color="auto"/>
        <w:left w:val="none" w:sz="0" w:space="0" w:color="auto"/>
        <w:bottom w:val="none" w:sz="0" w:space="0" w:color="auto"/>
        <w:right w:val="none" w:sz="0" w:space="0" w:color="auto"/>
      </w:divBdr>
    </w:div>
    <w:div w:id="582884009">
      <w:bodyDiv w:val="1"/>
      <w:marLeft w:val="0"/>
      <w:marRight w:val="0"/>
      <w:marTop w:val="0"/>
      <w:marBottom w:val="0"/>
      <w:divBdr>
        <w:top w:val="none" w:sz="0" w:space="0" w:color="auto"/>
        <w:left w:val="none" w:sz="0" w:space="0" w:color="auto"/>
        <w:bottom w:val="none" w:sz="0" w:space="0" w:color="auto"/>
        <w:right w:val="none" w:sz="0" w:space="0" w:color="auto"/>
      </w:divBdr>
    </w:div>
    <w:div w:id="596838683">
      <w:bodyDiv w:val="1"/>
      <w:marLeft w:val="0"/>
      <w:marRight w:val="0"/>
      <w:marTop w:val="0"/>
      <w:marBottom w:val="0"/>
      <w:divBdr>
        <w:top w:val="none" w:sz="0" w:space="0" w:color="auto"/>
        <w:left w:val="none" w:sz="0" w:space="0" w:color="auto"/>
        <w:bottom w:val="none" w:sz="0" w:space="0" w:color="auto"/>
        <w:right w:val="none" w:sz="0" w:space="0" w:color="auto"/>
      </w:divBdr>
    </w:div>
    <w:div w:id="640235449">
      <w:bodyDiv w:val="1"/>
      <w:marLeft w:val="0"/>
      <w:marRight w:val="0"/>
      <w:marTop w:val="0"/>
      <w:marBottom w:val="0"/>
      <w:divBdr>
        <w:top w:val="none" w:sz="0" w:space="0" w:color="auto"/>
        <w:left w:val="none" w:sz="0" w:space="0" w:color="auto"/>
        <w:bottom w:val="none" w:sz="0" w:space="0" w:color="auto"/>
        <w:right w:val="none" w:sz="0" w:space="0" w:color="auto"/>
      </w:divBdr>
    </w:div>
    <w:div w:id="665717353">
      <w:bodyDiv w:val="1"/>
      <w:marLeft w:val="0"/>
      <w:marRight w:val="0"/>
      <w:marTop w:val="0"/>
      <w:marBottom w:val="0"/>
      <w:divBdr>
        <w:top w:val="none" w:sz="0" w:space="0" w:color="auto"/>
        <w:left w:val="none" w:sz="0" w:space="0" w:color="auto"/>
        <w:bottom w:val="none" w:sz="0" w:space="0" w:color="auto"/>
        <w:right w:val="none" w:sz="0" w:space="0" w:color="auto"/>
      </w:divBdr>
    </w:div>
    <w:div w:id="792014969">
      <w:bodyDiv w:val="1"/>
      <w:marLeft w:val="0"/>
      <w:marRight w:val="0"/>
      <w:marTop w:val="0"/>
      <w:marBottom w:val="0"/>
      <w:divBdr>
        <w:top w:val="none" w:sz="0" w:space="0" w:color="auto"/>
        <w:left w:val="none" w:sz="0" w:space="0" w:color="auto"/>
        <w:bottom w:val="none" w:sz="0" w:space="0" w:color="auto"/>
        <w:right w:val="none" w:sz="0" w:space="0" w:color="auto"/>
      </w:divBdr>
    </w:div>
    <w:div w:id="817067643">
      <w:bodyDiv w:val="1"/>
      <w:marLeft w:val="0"/>
      <w:marRight w:val="0"/>
      <w:marTop w:val="0"/>
      <w:marBottom w:val="0"/>
      <w:divBdr>
        <w:top w:val="none" w:sz="0" w:space="0" w:color="auto"/>
        <w:left w:val="none" w:sz="0" w:space="0" w:color="auto"/>
        <w:bottom w:val="none" w:sz="0" w:space="0" w:color="auto"/>
        <w:right w:val="none" w:sz="0" w:space="0" w:color="auto"/>
      </w:divBdr>
    </w:div>
    <w:div w:id="1004936323">
      <w:bodyDiv w:val="1"/>
      <w:marLeft w:val="0"/>
      <w:marRight w:val="0"/>
      <w:marTop w:val="0"/>
      <w:marBottom w:val="0"/>
      <w:divBdr>
        <w:top w:val="none" w:sz="0" w:space="0" w:color="auto"/>
        <w:left w:val="none" w:sz="0" w:space="0" w:color="auto"/>
        <w:bottom w:val="none" w:sz="0" w:space="0" w:color="auto"/>
        <w:right w:val="none" w:sz="0" w:space="0" w:color="auto"/>
      </w:divBdr>
    </w:div>
    <w:div w:id="1055279275">
      <w:bodyDiv w:val="1"/>
      <w:marLeft w:val="0"/>
      <w:marRight w:val="0"/>
      <w:marTop w:val="0"/>
      <w:marBottom w:val="0"/>
      <w:divBdr>
        <w:top w:val="none" w:sz="0" w:space="0" w:color="auto"/>
        <w:left w:val="none" w:sz="0" w:space="0" w:color="auto"/>
        <w:bottom w:val="none" w:sz="0" w:space="0" w:color="auto"/>
        <w:right w:val="none" w:sz="0" w:space="0" w:color="auto"/>
      </w:divBdr>
    </w:div>
    <w:div w:id="1149899868">
      <w:bodyDiv w:val="1"/>
      <w:marLeft w:val="0"/>
      <w:marRight w:val="0"/>
      <w:marTop w:val="0"/>
      <w:marBottom w:val="0"/>
      <w:divBdr>
        <w:top w:val="none" w:sz="0" w:space="0" w:color="auto"/>
        <w:left w:val="none" w:sz="0" w:space="0" w:color="auto"/>
        <w:bottom w:val="none" w:sz="0" w:space="0" w:color="auto"/>
        <w:right w:val="none" w:sz="0" w:space="0" w:color="auto"/>
      </w:divBdr>
    </w:div>
    <w:div w:id="1153521847">
      <w:bodyDiv w:val="1"/>
      <w:marLeft w:val="0"/>
      <w:marRight w:val="0"/>
      <w:marTop w:val="0"/>
      <w:marBottom w:val="0"/>
      <w:divBdr>
        <w:top w:val="none" w:sz="0" w:space="0" w:color="auto"/>
        <w:left w:val="none" w:sz="0" w:space="0" w:color="auto"/>
        <w:bottom w:val="none" w:sz="0" w:space="0" w:color="auto"/>
        <w:right w:val="none" w:sz="0" w:space="0" w:color="auto"/>
      </w:divBdr>
    </w:div>
    <w:div w:id="1215505837">
      <w:bodyDiv w:val="1"/>
      <w:marLeft w:val="0"/>
      <w:marRight w:val="0"/>
      <w:marTop w:val="0"/>
      <w:marBottom w:val="0"/>
      <w:divBdr>
        <w:top w:val="none" w:sz="0" w:space="0" w:color="auto"/>
        <w:left w:val="none" w:sz="0" w:space="0" w:color="auto"/>
        <w:bottom w:val="none" w:sz="0" w:space="0" w:color="auto"/>
        <w:right w:val="none" w:sz="0" w:space="0" w:color="auto"/>
      </w:divBdr>
    </w:div>
    <w:div w:id="1231387537">
      <w:bodyDiv w:val="1"/>
      <w:marLeft w:val="0"/>
      <w:marRight w:val="0"/>
      <w:marTop w:val="0"/>
      <w:marBottom w:val="0"/>
      <w:divBdr>
        <w:top w:val="none" w:sz="0" w:space="0" w:color="auto"/>
        <w:left w:val="none" w:sz="0" w:space="0" w:color="auto"/>
        <w:bottom w:val="none" w:sz="0" w:space="0" w:color="auto"/>
        <w:right w:val="none" w:sz="0" w:space="0" w:color="auto"/>
      </w:divBdr>
    </w:div>
    <w:div w:id="1245527896">
      <w:bodyDiv w:val="1"/>
      <w:marLeft w:val="0"/>
      <w:marRight w:val="0"/>
      <w:marTop w:val="0"/>
      <w:marBottom w:val="0"/>
      <w:divBdr>
        <w:top w:val="none" w:sz="0" w:space="0" w:color="auto"/>
        <w:left w:val="none" w:sz="0" w:space="0" w:color="auto"/>
        <w:bottom w:val="none" w:sz="0" w:space="0" w:color="auto"/>
        <w:right w:val="none" w:sz="0" w:space="0" w:color="auto"/>
      </w:divBdr>
    </w:div>
    <w:div w:id="1266571150">
      <w:bodyDiv w:val="1"/>
      <w:marLeft w:val="0"/>
      <w:marRight w:val="0"/>
      <w:marTop w:val="0"/>
      <w:marBottom w:val="0"/>
      <w:divBdr>
        <w:top w:val="none" w:sz="0" w:space="0" w:color="auto"/>
        <w:left w:val="none" w:sz="0" w:space="0" w:color="auto"/>
        <w:bottom w:val="none" w:sz="0" w:space="0" w:color="auto"/>
        <w:right w:val="none" w:sz="0" w:space="0" w:color="auto"/>
      </w:divBdr>
    </w:div>
    <w:div w:id="1300068471">
      <w:bodyDiv w:val="1"/>
      <w:marLeft w:val="0"/>
      <w:marRight w:val="0"/>
      <w:marTop w:val="0"/>
      <w:marBottom w:val="0"/>
      <w:divBdr>
        <w:top w:val="none" w:sz="0" w:space="0" w:color="auto"/>
        <w:left w:val="none" w:sz="0" w:space="0" w:color="auto"/>
        <w:bottom w:val="none" w:sz="0" w:space="0" w:color="auto"/>
        <w:right w:val="none" w:sz="0" w:space="0" w:color="auto"/>
      </w:divBdr>
    </w:div>
    <w:div w:id="1413429606">
      <w:bodyDiv w:val="1"/>
      <w:marLeft w:val="0"/>
      <w:marRight w:val="0"/>
      <w:marTop w:val="0"/>
      <w:marBottom w:val="0"/>
      <w:divBdr>
        <w:top w:val="none" w:sz="0" w:space="0" w:color="auto"/>
        <w:left w:val="none" w:sz="0" w:space="0" w:color="auto"/>
        <w:bottom w:val="none" w:sz="0" w:space="0" w:color="auto"/>
        <w:right w:val="none" w:sz="0" w:space="0" w:color="auto"/>
      </w:divBdr>
    </w:div>
    <w:div w:id="1424565083">
      <w:bodyDiv w:val="1"/>
      <w:marLeft w:val="0"/>
      <w:marRight w:val="0"/>
      <w:marTop w:val="0"/>
      <w:marBottom w:val="0"/>
      <w:divBdr>
        <w:top w:val="none" w:sz="0" w:space="0" w:color="auto"/>
        <w:left w:val="none" w:sz="0" w:space="0" w:color="auto"/>
        <w:bottom w:val="none" w:sz="0" w:space="0" w:color="auto"/>
        <w:right w:val="none" w:sz="0" w:space="0" w:color="auto"/>
      </w:divBdr>
    </w:div>
    <w:div w:id="1446734631">
      <w:bodyDiv w:val="1"/>
      <w:marLeft w:val="0"/>
      <w:marRight w:val="0"/>
      <w:marTop w:val="0"/>
      <w:marBottom w:val="0"/>
      <w:divBdr>
        <w:top w:val="none" w:sz="0" w:space="0" w:color="auto"/>
        <w:left w:val="none" w:sz="0" w:space="0" w:color="auto"/>
        <w:bottom w:val="none" w:sz="0" w:space="0" w:color="auto"/>
        <w:right w:val="none" w:sz="0" w:space="0" w:color="auto"/>
      </w:divBdr>
    </w:div>
    <w:div w:id="1526794834">
      <w:bodyDiv w:val="1"/>
      <w:marLeft w:val="0"/>
      <w:marRight w:val="0"/>
      <w:marTop w:val="0"/>
      <w:marBottom w:val="0"/>
      <w:divBdr>
        <w:top w:val="none" w:sz="0" w:space="0" w:color="auto"/>
        <w:left w:val="none" w:sz="0" w:space="0" w:color="auto"/>
        <w:bottom w:val="none" w:sz="0" w:space="0" w:color="auto"/>
        <w:right w:val="none" w:sz="0" w:space="0" w:color="auto"/>
      </w:divBdr>
    </w:div>
    <w:div w:id="1529375105">
      <w:bodyDiv w:val="1"/>
      <w:marLeft w:val="0"/>
      <w:marRight w:val="0"/>
      <w:marTop w:val="0"/>
      <w:marBottom w:val="0"/>
      <w:divBdr>
        <w:top w:val="none" w:sz="0" w:space="0" w:color="auto"/>
        <w:left w:val="none" w:sz="0" w:space="0" w:color="auto"/>
        <w:bottom w:val="none" w:sz="0" w:space="0" w:color="auto"/>
        <w:right w:val="none" w:sz="0" w:space="0" w:color="auto"/>
      </w:divBdr>
    </w:div>
    <w:div w:id="1668441291">
      <w:bodyDiv w:val="1"/>
      <w:marLeft w:val="0"/>
      <w:marRight w:val="0"/>
      <w:marTop w:val="0"/>
      <w:marBottom w:val="0"/>
      <w:divBdr>
        <w:top w:val="none" w:sz="0" w:space="0" w:color="auto"/>
        <w:left w:val="none" w:sz="0" w:space="0" w:color="auto"/>
        <w:bottom w:val="none" w:sz="0" w:space="0" w:color="auto"/>
        <w:right w:val="none" w:sz="0" w:space="0" w:color="auto"/>
      </w:divBdr>
    </w:div>
    <w:div w:id="1721972150">
      <w:bodyDiv w:val="1"/>
      <w:marLeft w:val="0"/>
      <w:marRight w:val="0"/>
      <w:marTop w:val="0"/>
      <w:marBottom w:val="0"/>
      <w:divBdr>
        <w:top w:val="none" w:sz="0" w:space="0" w:color="auto"/>
        <w:left w:val="none" w:sz="0" w:space="0" w:color="auto"/>
        <w:bottom w:val="none" w:sz="0" w:space="0" w:color="auto"/>
        <w:right w:val="none" w:sz="0" w:space="0" w:color="auto"/>
      </w:divBdr>
    </w:div>
    <w:div w:id="1879776896">
      <w:bodyDiv w:val="1"/>
      <w:marLeft w:val="0"/>
      <w:marRight w:val="0"/>
      <w:marTop w:val="0"/>
      <w:marBottom w:val="0"/>
      <w:divBdr>
        <w:top w:val="none" w:sz="0" w:space="0" w:color="auto"/>
        <w:left w:val="none" w:sz="0" w:space="0" w:color="auto"/>
        <w:bottom w:val="none" w:sz="0" w:space="0" w:color="auto"/>
        <w:right w:val="none" w:sz="0" w:space="0" w:color="auto"/>
      </w:divBdr>
    </w:div>
    <w:div w:id="1909227263">
      <w:bodyDiv w:val="1"/>
      <w:marLeft w:val="0"/>
      <w:marRight w:val="0"/>
      <w:marTop w:val="0"/>
      <w:marBottom w:val="0"/>
      <w:divBdr>
        <w:top w:val="none" w:sz="0" w:space="0" w:color="auto"/>
        <w:left w:val="none" w:sz="0" w:space="0" w:color="auto"/>
        <w:bottom w:val="none" w:sz="0" w:space="0" w:color="auto"/>
        <w:right w:val="none" w:sz="0" w:space="0" w:color="auto"/>
      </w:divBdr>
    </w:div>
    <w:div w:id="1915551985">
      <w:bodyDiv w:val="1"/>
      <w:marLeft w:val="0"/>
      <w:marRight w:val="0"/>
      <w:marTop w:val="0"/>
      <w:marBottom w:val="0"/>
      <w:divBdr>
        <w:top w:val="none" w:sz="0" w:space="0" w:color="auto"/>
        <w:left w:val="none" w:sz="0" w:space="0" w:color="auto"/>
        <w:bottom w:val="none" w:sz="0" w:space="0" w:color="auto"/>
        <w:right w:val="none" w:sz="0" w:space="0" w:color="auto"/>
      </w:divBdr>
    </w:div>
    <w:div w:id="1973827401">
      <w:bodyDiv w:val="1"/>
      <w:marLeft w:val="0"/>
      <w:marRight w:val="0"/>
      <w:marTop w:val="0"/>
      <w:marBottom w:val="0"/>
      <w:divBdr>
        <w:top w:val="none" w:sz="0" w:space="0" w:color="auto"/>
        <w:left w:val="none" w:sz="0" w:space="0" w:color="auto"/>
        <w:bottom w:val="none" w:sz="0" w:space="0" w:color="auto"/>
        <w:right w:val="none" w:sz="0" w:space="0" w:color="auto"/>
      </w:divBdr>
    </w:div>
    <w:div w:id="20519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5834</Words>
  <Characters>33256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kav</cp:lastModifiedBy>
  <cp:revision>2</cp:revision>
  <cp:lastPrinted>2023-06-16T11:20:00Z</cp:lastPrinted>
  <dcterms:created xsi:type="dcterms:W3CDTF">2024-06-26T10:14:00Z</dcterms:created>
  <dcterms:modified xsi:type="dcterms:W3CDTF">2024-06-26T10:14:00Z</dcterms:modified>
</cp:coreProperties>
</file>