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887673" w:rsidP="00BF4EB1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6</w:t>
      </w:r>
    </w:p>
    <w:p w:rsidR="00646F3B" w:rsidRPr="00042FCE" w:rsidRDefault="00646F3B" w:rsidP="00BF4EB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646F3B" w:rsidRPr="00042FCE" w:rsidRDefault="00646F3B" w:rsidP="00BF4EB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BF4EB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29078C" w:rsidP="00BF4EB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="00646F3B" w:rsidRPr="00042FCE">
        <w:rPr>
          <w:sz w:val="18"/>
          <w:szCs w:val="18"/>
        </w:rPr>
        <w:t xml:space="preserve"> год и на плановый период </w:t>
      </w:r>
    </w:p>
    <w:p w:rsidR="00646F3B" w:rsidRPr="00042FCE" w:rsidRDefault="0029078C" w:rsidP="00BF4EB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2025</w:t>
      </w:r>
      <w:r w:rsidR="00646F3B" w:rsidRPr="00042FCE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="00646F3B" w:rsidRPr="00042FCE">
        <w:rPr>
          <w:sz w:val="18"/>
          <w:szCs w:val="18"/>
        </w:rPr>
        <w:t xml:space="preserve"> годов» (в редакции решения </w:t>
      </w:r>
    </w:p>
    <w:p w:rsidR="00646F3B" w:rsidRPr="00042FCE" w:rsidRDefault="00646F3B" w:rsidP="00BF4EB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646F3B" w:rsidRPr="00042FCE" w:rsidRDefault="004D4853" w:rsidP="00BF4EB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района от </w:t>
      </w:r>
      <w:r w:rsidR="00C05B50">
        <w:rPr>
          <w:sz w:val="18"/>
          <w:szCs w:val="18"/>
        </w:rPr>
        <w:t>26.06</w:t>
      </w:r>
      <w:r w:rsidR="0029078C">
        <w:rPr>
          <w:sz w:val="18"/>
          <w:szCs w:val="18"/>
        </w:rPr>
        <w:t>.2024</w:t>
      </w:r>
      <w:r w:rsidR="00C05B50">
        <w:rPr>
          <w:sz w:val="18"/>
          <w:szCs w:val="18"/>
        </w:rPr>
        <w:t xml:space="preserve"> № 321</w:t>
      </w:r>
      <w:r w:rsidR="00646F3B" w:rsidRPr="00042FCE">
        <w:rPr>
          <w:sz w:val="18"/>
          <w:szCs w:val="18"/>
        </w:rPr>
        <w:t>)</w:t>
      </w:r>
    </w:p>
    <w:p w:rsidR="00646F3B" w:rsidRPr="00FB6163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29078C" w:rsidRPr="0029078C" w:rsidRDefault="0029078C" w:rsidP="00290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0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Валдайского муниципального района на 2024 год и на плановый период 2025 и</w:t>
      </w:r>
      <w:r w:rsidR="00E40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0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2026 годов</w:t>
      </w:r>
    </w:p>
    <w:p w:rsidR="0029078C" w:rsidRDefault="0029078C" w:rsidP="0029078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87673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18"/>
        <w:gridCol w:w="347"/>
        <w:gridCol w:w="419"/>
        <w:gridCol w:w="855"/>
        <w:gridCol w:w="425"/>
        <w:gridCol w:w="1130"/>
        <w:gridCol w:w="1010"/>
        <w:gridCol w:w="1010"/>
      </w:tblGrid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</w:t>
            </w:r>
          </w:p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</w:t>
            </w:r>
          </w:p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</w:t>
            </w:r>
          </w:p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2026 год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F21DAE" w:rsidP="00C0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Муниципальное </w:t>
            </w:r>
            <w:r w:rsidR="00C05B50"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казенное учреждение Комитет культуры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104 015 363,88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96 536 073,51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96 540 915,11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17 141 760,00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16 982 100,00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16 982 100,00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17 108 900,00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17 101 700,00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86 873 603,88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79 553 973,51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79 558 815,11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83 107 591,77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75 860 512,40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75 865 354,00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83 103 491,77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75 856 412,40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75 865 354,00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83 103 491,77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75 856 412,40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75 865 354,00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448 387,90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452 135,40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454 287,00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82 092 148,87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библиотек-дрова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замечаний по независимой оценке в части доступной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Дворецкого филиала библиотеки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 зданий учреждений культуры устройствами молниезащиты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1 589 313,18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1 589 313,18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3 766 012,11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3 766 012,11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3 766 012,11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3 766 012,11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3 702 712,11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501 203 309,45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464 057 719,82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404 009 811,86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479 508 409,45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442 362 819,82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382 314 911,86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128 466 400,00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128 466 400,00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128 466 400,00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124 823 700,00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60 036 600,00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60 036 600,00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3 642 700,00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322 752 422,09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292 476 987,46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232 429 079,50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322 752 422,09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292 476 987,46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232 429 079,50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11 084 400,00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6 344 200,00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311 303 022,09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282 490 187,46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222 442 279,50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202 444 379,50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технологий-заработная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92 179 500,00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92 179 500,00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27 838 200,00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15 777 800,00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14 054 900,00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14 054 900,00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92 016 842,59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72 575 507,96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4 092 528,00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4 092 528,00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Осуществление промывки и опрессовки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1 654 373,78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1 654 373,78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обследование, разработка и проверка достоверности проектно - сметной документации на капитальный ремонт зданий образовательных учреждений, разработка псд по благоустройству территорий вокруг зданий образовательных учреждений, организация авторского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2 401 928,81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2 401 928,81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194 369,00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194 369,00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 (IT- класс в МАОУ "Гимназия")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перевозки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местных инициатив в рамках приоритетного регионального проекта "Наш выбор"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1 286 500,00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8 564 752,25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8 564 752,25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8 263 065,25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6 229 865,25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 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19 724 835,11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19 724 835,11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2 630 867,00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2 630 867,00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2 630 867,00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2 630 867,00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17 093 968,11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16 849 068,11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870 652,00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262 928,00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42 362 670,97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33 797 988,79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32 786 670,70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10 358 795,53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10 314 295,53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10 314 295,53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8 629 815,53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8 629 815,53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8 449 415,53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8 449 415,53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8 399 325,53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30 623 292,59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20 860 000,00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5 999 692,59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5 999 692,59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5 999 692,59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157 492,59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157 492,59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поселений Валдайского муниципального района на приобретение навесного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415 631 579,58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199 758 981,97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199 656 481,97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91 046 470,75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70 784 566,51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71 010 606,51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56 895 771,14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54 697 900,94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54 778 000,94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54 039 071,14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54 039 071,14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50 922 621,14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2 470 560,20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1 308 963,00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1 654 909,00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655 139,50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аттестации АРМ и выделенного помещения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530 330,58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253 061,75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352 815,66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432 915,66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территориальных избирательных комиссий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31 222 676,68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13 296 156,64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13 281 596,64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2021-2024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12 274 787,00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12 274 787,00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материальные затраты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1 101 174,51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1 101 174,51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за теплоснабжение здания Комсомольский д.3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17 035 889,68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1 332 827,62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17 035 889,68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1 332 827,62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749 250,13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здания под размещение военного комиссариата и архива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муниципальному унитарному предприятию "Валдайская укрупнённая типография" на погашение задолженности для завершения процедуры ликвидации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по техническому обслуживанию газового оборудования здания г.Валдай, ул.Песчаная, зд.13в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Поставка газа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Оказание услуг на подачу холодной воды и приёма сточных вод в здании ул.Песчаная, 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Подключение услуг связи для точек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92 285 728,64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44 893 540,00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44 748 100,00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животных, на приобретение препаратов для вакцинации животных без владельцев и осуществление такой вакцинации,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муниципальных программ (подпрограмм, разделов, мероприятий программ) поддержки социально ориентированных некоммерческих организаций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(Приобретены автотранспортные средства для обеспечения пассажирских перевозок в сельской местности)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26 446 948,80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26 446 948,80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1 310 550,62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287 624,46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1 022 926,16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(софинансирование к субсидии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2 388 887,14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545 740,00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1 730 148,62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1 730 148,62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10 991 777,77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2 772 215,51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2 752 215,51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9 191 031,47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9 191 031,47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9 191 031,47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1 330 344,61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4 121,92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993 404,64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638 635,56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626 192,56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186 773,67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439 418,89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Cофинансирование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1 800 746,30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1 660 401,80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1 660 401,80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1 520 401,80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1 520 401,80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Муниципальная программа "Газификация и содержание сетей газораспределения Валдайского муниципального района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район, д. Лутовенка; с. Едрово, ул. 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д.Лутовёнка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88 215 299,00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88 215 299,00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2023-2026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82 816 605,00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Ликвидация накопленного вреда окружающей среде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ликвидацию объектов накопленного вреда окружающей среде, прошедших оценку воздействия на состояние окружающей среды, здоровье и продолжительность жизни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системы видеонаблюдения на полигоне ТБО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21 717 641,47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20 324 750,00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20 307 250,00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8 459 859,87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8 459 859,87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8 057 939,87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7 461 939,87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монтажу СОУЭ "Антитеррор"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4D7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</w:t>
            </w:r>
            <w:r w:rsidR="004D7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27 172 459,60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14 378 957,60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14 378 957,60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22 265 202,00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10 215 202,00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10 215 202,00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10 215 202,00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в рамках пилотного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80 484 202,35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80 484 202,35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80 484 202,35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30 556 078,50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49 918 123,85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 на содержание лыжной базы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4D7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D7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Контрольно-счетная палата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263 334,09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C05B50" w:rsidRPr="00C05B50" w:rsidTr="00C05B50">
        <w:trPr>
          <w:cantSplit/>
          <w:trHeight w:val="20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1 066 451 519,91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806 534 327,01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05B50" w:rsidRPr="00C05B50" w:rsidRDefault="00C05B50" w:rsidP="00C05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0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754 501 331,61</w:t>
            </w:r>
          </w:p>
        </w:tc>
      </w:tr>
    </w:tbl>
    <w:p w:rsidR="00BF4EB1" w:rsidRDefault="00BF4EB1" w:rsidP="0029078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E9C" w:rsidRPr="00163C96" w:rsidRDefault="00E40E9C" w:rsidP="0029078C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042FCE" w:rsidRPr="0029078C" w:rsidRDefault="00042FCE" w:rsidP="0029078C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042FCE" w:rsidRPr="0029078C" w:rsidSect="00042FCE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9D3" w:rsidRDefault="00B249D3" w:rsidP="00CF0331">
      <w:pPr>
        <w:spacing w:after="0" w:line="240" w:lineRule="auto"/>
      </w:pPr>
      <w:r>
        <w:separator/>
      </w:r>
    </w:p>
  </w:endnote>
  <w:endnote w:type="continuationSeparator" w:id="1">
    <w:p w:rsidR="00B249D3" w:rsidRDefault="00B249D3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9D3" w:rsidRDefault="00B249D3" w:rsidP="00CF0331">
      <w:pPr>
        <w:spacing w:after="0" w:line="240" w:lineRule="auto"/>
      </w:pPr>
      <w:r>
        <w:separator/>
      </w:r>
    </w:p>
  </w:footnote>
  <w:footnote w:type="continuationSeparator" w:id="1">
    <w:p w:rsidR="00B249D3" w:rsidRDefault="00B249D3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1D5F73" w:rsidRDefault="00BE4033">
        <w:pPr>
          <w:pStyle w:val="a3"/>
          <w:jc w:val="center"/>
        </w:pPr>
        <w:fldSimple w:instr=" PAGE   \* MERGEFORMAT ">
          <w:r w:rsidR="00F21DAE">
            <w:rPr>
              <w:noProof/>
            </w:rPr>
            <w:t>4</w:t>
          </w:r>
        </w:fldSimple>
      </w:p>
    </w:sdtContent>
  </w:sdt>
  <w:p w:rsidR="001D5F73" w:rsidRDefault="001D5F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1064"/>
    <w:rsid w:val="00042FCE"/>
    <w:rsid w:val="000774F0"/>
    <w:rsid w:val="00083794"/>
    <w:rsid w:val="000917B6"/>
    <w:rsid w:val="00095F23"/>
    <w:rsid w:val="000D5FE6"/>
    <w:rsid w:val="000E1BB4"/>
    <w:rsid w:val="000F41EA"/>
    <w:rsid w:val="00106F1E"/>
    <w:rsid w:val="00151C2D"/>
    <w:rsid w:val="00157CE3"/>
    <w:rsid w:val="00163C96"/>
    <w:rsid w:val="001959C9"/>
    <w:rsid w:val="001C3FF2"/>
    <w:rsid w:val="001D5F73"/>
    <w:rsid w:val="001F5E2B"/>
    <w:rsid w:val="00205BBA"/>
    <w:rsid w:val="00206A6E"/>
    <w:rsid w:val="00212BD6"/>
    <w:rsid w:val="002157BD"/>
    <w:rsid w:val="00215ABA"/>
    <w:rsid w:val="00233F4A"/>
    <w:rsid w:val="002351D1"/>
    <w:rsid w:val="0029078C"/>
    <w:rsid w:val="002A71C7"/>
    <w:rsid w:val="002C6C29"/>
    <w:rsid w:val="002D11D6"/>
    <w:rsid w:val="002D7A48"/>
    <w:rsid w:val="002E2EE7"/>
    <w:rsid w:val="00333F62"/>
    <w:rsid w:val="003435EC"/>
    <w:rsid w:val="00357AD8"/>
    <w:rsid w:val="003A6400"/>
    <w:rsid w:val="003F427C"/>
    <w:rsid w:val="003F63FF"/>
    <w:rsid w:val="00400A69"/>
    <w:rsid w:val="0042532B"/>
    <w:rsid w:val="004368F5"/>
    <w:rsid w:val="0048242A"/>
    <w:rsid w:val="00485088"/>
    <w:rsid w:val="00492CF5"/>
    <w:rsid w:val="004962F3"/>
    <w:rsid w:val="00496353"/>
    <w:rsid w:val="004A2175"/>
    <w:rsid w:val="004D17C3"/>
    <w:rsid w:val="004D4853"/>
    <w:rsid w:val="004D6D9E"/>
    <w:rsid w:val="004D76B4"/>
    <w:rsid w:val="005173EA"/>
    <w:rsid w:val="00565D03"/>
    <w:rsid w:val="00577DE2"/>
    <w:rsid w:val="00583C07"/>
    <w:rsid w:val="0058556F"/>
    <w:rsid w:val="005B0A36"/>
    <w:rsid w:val="006207FE"/>
    <w:rsid w:val="0063118A"/>
    <w:rsid w:val="00637967"/>
    <w:rsid w:val="00646F3B"/>
    <w:rsid w:val="00654D85"/>
    <w:rsid w:val="00663E25"/>
    <w:rsid w:val="00666354"/>
    <w:rsid w:val="006A053E"/>
    <w:rsid w:val="006F4D59"/>
    <w:rsid w:val="007C4847"/>
    <w:rsid w:val="00800771"/>
    <w:rsid w:val="00825E03"/>
    <w:rsid w:val="0085175F"/>
    <w:rsid w:val="0086286D"/>
    <w:rsid w:val="00877863"/>
    <w:rsid w:val="008778E8"/>
    <w:rsid w:val="00887673"/>
    <w:rsid w:val="00891B73"/>
    <w:rsid w:val="008C6D29"/>
    <w:rsid w:val="00901296"/>
    <w:rsid w:val="009646D5"/>
    <w:rsid w:val="00980634"/>
    <w:rsid w:val="00982B0F"/>
    <w:rsid w:val="00993A1C"/>
    <w:rsid w:val="009A1C1C"/>
    <w:rsid w:val="009C316E"/>
    <w:rsid w:val="009C655F"/>
    <w:rsid w:val="009D2EA5"/>
    <w:rsid w:val="009D345B"/>
    <w:rsid w:val="009F0111"/>
    <w:rsid w:val="00A056ED"/>
    <w:rsid w:val="00A0779E"/>
    <w:rsid w:val="00A51EAF"/>
    <w:rsid w:val="00A5562E"/>
    <w:rsid w:val="00A6529B"/>
    <w:rsid w:val="00A6550D"/>
    <w:rsid w:val="00AC7627"/>
    <w:rsid w:val="00B03433"/>
    <w:rsid w:val="00B148E0"/>
    <w:rsid w:val="00B216F7"/>
    <w:rsid w:val="00B249D3"/>
    <w:rsid w:val="00B26280"/>
    <w:rsid w:val="00B65A48"/>
    <w:rsid w:val="00B873E1"/>
    <w:rsid w:val="00BA3C38"/>
    <w:rsid w:val="00BB55A8"/>
    <w:rsid w:val="00BD2000"/>
    <w:rsid w:val="00BE4033"/>
    <w:rsid w:val="00BF4EB1"/>
    <w:rsid w:val="00BF62E2"/>
    <w:rsid w:val="00C05B50"/>
    <w:rsid w:val="00C200E4"/>
    <w:rsid w:val="00C22C9B"/>
    <w:rsid w:val="00C46AE0"/>
    <w:rsid w:val="00C63066"/>
    <w:rsid w:val="00C9122F"/>
    <w:rsid w:val="00CF0331"/>
    <w:rsid w:val="00CF1643"/>
    <w:rsid w:val="00CF4968"/>
    <w:rsid w:val="00D0001E"/>
    <w:rsid w:val="00D20CC6"/>
    <w:rsid w:val="00D27039"/>
    <w:rsid w:val="00D33B8A"/>
    <w:rsid w:val="00D54694"/>
    <w:rsid w:val="00D9502C"/>
    <w:rsid w:val="00DD5EBB"/>
    <w:rsid w:val="00E40E9C"/>
    <w:rsid w:val="00EB6977"/>
    <w:rsid w:val="00ED5B3B"/>
    <w:rsid w:val="00F15472"/>
    <w:rsid w:val="00F16005"/>
    <w:rsid w:val="00F21DAE"/>
    <w:rsid w:val="00F5603A"/>
    <w:rsid w:val="00FA63CF"/>
    <w:rsid w:val="00FB6163"/>
    <w:rsid w:val="00FC2D31"/>
    <w:rsid w:val="00FC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23491</Words>
  <Characters>133901</Characters>
  <Application>Microsoft Office Word</Application>
  <DocSecurity>0</DocSecurity>
  <Lines>1115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4</cp:revision>
  <cp:lastPrinted>2023-06-16T11:20:00Z</cp:lastPrinted>
  <dcterms:created xsi:type="dcterms:W3CDTF">2024-06-26T10:33:00Z</dcterms:created>
  <dcterms:modified xsi:type="dcterms:W3CDTF">2024-06-26T10:34:00Z</dcterms:modified>
</cp:coreProperties>
</file>