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4880" w:type="dxa"/>
        <w:tblLook w:val="04A0"/>
      </w:tblPr>
      <w:tblGrid>
        <w:gridCol w:w="2980"/>
        <w:gridCol w:w="6600"/>
        <w:gridCol w:w="1800"/>
        <w:gridCol w:w="1660"/>
        <w:gridCol w:w="1840"/>
      </w:tblGrid>
      <w:tr w:rsidR="006A5D92" w:rsidRPr="006A5D92" w:rsidTr="006A5D92">
        <w:trPr>
          <w:trHeight w:val="315"/>
        </w:trPr>
        <w:tc>
          <w:tcPr>
            <w:tcW w:w="2980" w:type="dxa"/>
            <w:tcBorders>
              <w:top w:val="nil"/>
              <w:left w:val="nil"/>
              <w:bottom w:val="nil"/>
              <w:right w:val="nil"/>
            </w:tcBorders>
            <w:noWrap/>
            <w:hideMark/>
          </w:tcPr>
          <w:p w:rsidR="006A5D92" w:rsidRPr="006A5D92" w:rsidRDefault="006A5D92" w:rsidP="006A5D92">
            <w:pPr>
              <w:tabs>
                <w:tab w:val="left" w:pos="705"/>
              </w:tabs>
              <w:rPr>
                <w:rFonts w:ascii="Calibri" w:eastAsia="Times New Roman" w:hAnsi="Calibri" w:cs="Calibri"/>
                <w:color w:val="000000"/>
                <w:lang w:eastAsia="ru-RU"/>
              </w:rPr>
            </w:pPr>
            <w:bookmarkStart w:id="0" w:name="RANGE!A1:E126"/>
            <w:r w:rsidRPr="006A5D92">
              <w:rPr>
                <w:rFonts w:ascii="Calibri" w:eastAsia="Times New Roman" w:hAnsi="Calibri" w:cs="Calibri"/>
                <w:color w:val="000000"/>
                <w:lang w:eastAsia="ru-RU"/>
              </w:rPr>
              <w:t> </w:t>
            </w:r>
            <w:bookmarkEnd w:id="0"/>
          </w:p>
        </w:tc>
        <w:tc>
          <w:tcPr>
            <w:tcW w:w="6600" w:type="dxa"/>
            <w:tcBorders>
              <w:top w:val="nil"/>
              <w:left w:val="nil"/>
              <w:bottom w:val="nil"/>
              <w:right w:val="nil"/>
            </w:tcBorders>
            <w:noWrap/>
            <w:hideMark/>
          </w:tcPr>
          <w:p w:rsidR="006A5D92" w:rsidRPr="006A5D92" w:rsidRDefault="006A5D92" w:rsidP="006A5D92">
            <w:pPr>
              <w:rPr>
                <w:rFonts w:ascii="Times New Roman" w:eastAsia="Times New Roman" w:hAnsi="Times New Roman" w:cs="Times New Roman"/>
                <w:b/>
                <w:bCs/>
                <w:color w:val="000000"/>
                <w:sz w:val="18"/>
                <w:szCs w:val="18"/>
                <w:lang w:eastAsia="ru-RU"/>
              </w:rPr>
            </w:pPr>
          </w:p>
        </w:tc>
        <w:tc>
          <w:tcPr>
            <w:tcW w:w="5300" w:type="dxa"/>
            <w:gridSpan w:val="3"/>
            <w:tcBorders>
              <w:top w:val="nil"/>
              <w:left w:val="nil"/>
              <w:bottom w:val="nil"/>
              <w:right w:val="nil"/>
            </w:tcBorders>
            <w:noWrap/>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Приложение 1</w:t>
            </w:r>
          </w:p>
        </w:tc>
      </w:tr>
      <w:tr w:rsidR="006A5D92" w:rsidRPr="006A5D92" w:rsidTr="006A5D92">
        <w:trPr>
          <w:trHeight w:val="300"/>
        </w:trPr>
        <w:tc>
          <w:tcPr>
            <w:tcW w:w="298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6600" w:type="dxa"/>
            <w:tcBorders>
              <w:top w:val="nil"/>
              <w:left w:val="nil"/>
              <w:bottom w:val="nil"/>
              <w:right w:val="nil"/>
            </w:tcBorders>
            <w:noWrap/>
            <w:hideMark/>
          </w:tcPr>
          <w:p w:rsidR="006A5D92" w:rsidRPr="006A5D92" w:rsidRDefault="006A5D92" w:rsidP="006A5D92">
            <w:pPr>
              <w:rPr>
                <w:rFonts w:ascii="Times New Roman" w:eastAsia="Times New Roman" w:hAnsi="Times New Roman" w:cs="Times New Roman"/>
                <w:color w:val="000000"/>
                <w:sz w:val="18"/>
                <w:szCs w:val="18"/>
                <w:lang w:eastAsia="ru-RU"/>
              </w:rPr>
            </w:pPr>
          </w:p>
        </w:tc>
        <w:tc>
          <w:tcPr>
            <w:tcW w:w="5300" w:type="dxa"/>
            <w:gridSpan w:val="3"/>
            <w:vMerge w:val="restart"/>
            <w:tcBorders>
              <w:top w:val="nil"/>
              <w:left w:val="nil"/>
              <w:bottom w:val="nil"/>
              <w:right w:val="nil"/>
            </w:tcBorders>
            <w:hideMark/>
          </w:tcPr>
          <w:p w:rsidR="006A5D92" w:rsidRPr="006A5D92" w:rsidRDefault="006A5D92" w:rsidP="006A5D92">
            <w:pPr>
              <w:jc w:val="both"/>
              <w:rPr>
                <w:rFonts w:ascii="Times New Roman" w:eastAsia="Times New Roman" w:hAnsi="Times New Roman" w:cs="Times New Roman"/>
                <w:color w:val="000000"/>
                <w:lang w:eastAsia="ru-RU"/>
              </w:rPr>
            </w:pPr>
            <w:r w:rsidRPr="006A5D92">
              <w:rPr>
                <w:rFonts w:ascii="Times New Roman" w:eastAsia="Times New Roman" w:hAnsi="Times New Roman" w:cs="Times New Roman"/>
                <w:color w:val="000000"/>
                <w:lang w:eastAsia="ru-RU"/>
              </w:rPr>
              <w:t xml:space="preserve">к решению Думы Валдайского муниципального округа </w:t>
            </w:r>
            <w:r>
              <w:rPr>
                <w:rFonts w:ascii="Times New Roman" w:eastAsia="Times New Roman" w:hAnsi="Times New Roman" w:cs="Times New Roman"/>
                <w:color w:val="000000"/>
                <w:lang w:eastAsia="ru-RU"/>
              </w:rPr>
              <w:t>«</w:t>
            </w:r>
            <w:r w:rsidRPr="006A5D92">
              <w:rPr>
                <w:rFonts w:ascii="Times New Roman" w:eastAsia="Times New Roman" w:hAnsi="Times New Roman" w:cs="Times New Roman"/>
                <w:color w:val="000000"/>
                <w:lang w:eastAsia="ru-RU"/>
              </w:rPr>
              <w:t>О бюджете Валдайского муниципального округа на 2026 год и на плановый период 2027-2028 годов</w:t>
            </w:r>
            <w:r>
              <w:rPr>
                <w:rFonts w:ascii="Times New Roman" w:eastAsia="Times New Roman" w:hAnsi="Times New Roman" w:cs="Times New Roman"/>
                <w:color w:val="000000"/>
                <w:lang w:eastAsia="ru-RU"/>
              </w:rPr>
              <w:t xml:space="preserve">» от 24.12.2025 № </w:t>
            </w:r>
          </w:p>
        </w:tc>
      </w:tr>
      <w:tr w:rsidR="006A5D92" w:rsidRPr="006A5D92" w:rsidTr="006A5D92">
        <w:trPr>
          <w:trHeight w:val="300"/>
        </w:trPr>
        <w:tc>
          <w:tcPr>
            <w:tcW w:w="298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6600" w:type="dxa"/>
            <w:tcBorders>
              <w:top w:val="nil"/>
              <w:left w:val="nil"/>
              <w:bottom w:val="nil"/>
              <w:right w:val="nil"/>
            </w:tcBorders>
            <w:noWrap/>
            <w:hideMark/>
          </w:tcPr>
          <w:p w:rsidR="006A5D92" w:rsidRPr="006A5D92" w:rsidRDefault="006A5D92" w:rsidP="006A5D92">
            <w:pPr>
              <w:rPr>
                <w:rFonts w:ascii="Times New Roman" w:eastAsia="Times New Roman" w:hAnsi="Times New Roman" w:cs="Times New Roman"/>
                <w:color w:val="000000"/>
                <w:sz w:val="18"/>
                <w:szCs w:val="18"/>
                <w:lang w:eastAsia="ru-RU"/>
              </w:rPr>
            </w:pPr>
          </w:p>
        </w:tc>
        <w:tc>
          <w:tcPr>
            <w:tcW w:w="5300" w:type="dxa"/>
            <w:gridSpan w:val="3"/>
            <w:vMerge/>
            <w:tcBorders>
              <w:top w:val="nil"/>
              <w:left w:val="nil"/>
              <w:bottom w:val="nil"/>
              <w:right w:val="nil"/>
            </w:tcBorders>
            <w:hideMark/>
          </w:tcPr>
          <w:p w:rsidR="006A5D92" w:rsidRPr="006A5D92" w:rsidRDefault="006A5D92" w:rsidP="006A5D92">
            <w:pPr>
              <w:rPr>
                <w:rFonts w:ascii="Times New Roman" w:eastAsia="Times New Roman" w:hAnsi="Times New Roman" w:cs="Times New Roman"/>
                <w:color w:val="000000"/>
                <w:lang w:eastAsia="ru-RU"/>
              </w:rPr>
            </w:pPr>
          </w:p>
        </w:tc>
      </w:tr>
      <w:tr w:rsidR="006A5D92" w:rsidRPr="006A5D92" w:rsidTr="006A5D92">
        <w:trPr>
          <w:trHeight w:val="615"/>
        </w:trPr>
        <w:tc>
          <w:tcPr>
            <w:tcW w:w="298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6600" w:type="dxa"/>
            <w:tcBorders>
              <w:top w:val="nil"/>
              <w:left w:val="nil"/>
              <w:bottom w:val="nil"/>
              <w:right w:val="nil"/>
            </w:tcBorders>
            <w:noWrap/>
            <w:hideMark/>
          </w:tcPr>
          <w:p w:rsidR="006A5D92" w:rsidRPr="006A5D92" w:rsidRDefault="006A5D92" w:rsidP="006A5D92">
            <w:pPr>
              <w:rPr>
                <w:rFonts w:ascii="Times New Roman" w:eastAsia="Times New Roman" w:hAnsi="Times New Roman" w:cs="Times New Roman"/>
                <w:color w:val="000000"/>
                <w:sz w:val="18"/>
                <w:szCs w:val="18"/>
                <w:lang w:eastAsia="ru-RU"/>
              </w:rPr>
            </w:pPr>
          </w:p>
        </w:tc>
        <w:tc>
          <w:tcPr>
            <w:tcW w:w="5300" w:type="dxa"/>
            <w:gridSpan w:val="3"/>
            <w:vMerge/>
            <w:tcBorders>
              <w:top w:val="nil"/>
              <w:left w:val="nil"/>
              <w:bottom w:val="nil"/>
              <w:right w:val="nil"/>
            </w:tcBorders>
            <w:hideMark/>
          </w:tcPr>
          <w:p w:rsidR="006A5D92" w:rsidRPr="006A5D92" w:rsidRDefault="006A5D92" w:rsidP="006A5D92">
            <w:pPr>
              <w:rPr>
                <w:rFonts w:ascii="Times New Roman" w:eastAsia="Times New Roman" w:hAnsi="Times New Roman" w:cs="Times New Roman"/>
                <w:color w:val="000000"/>
                <w:lang w:eastAsia="ru-RU"/>
              </w:rPr>
            </w:pPr>
          </w:p>
        </w:tc>
      </w:tr>
      <w:tr w:rsidR="006A5D92" w:rsidRPr="006A5D92" w:rsidTr="006A5D92">
        <w:trPr>
          <w:trHeight w:val="285"/>
        </w:trPr>
        <w:tc>
          <w:tcPr>
            <w:tcW w:w="298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660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180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166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184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r>
      <w:tr w:rsidR="006A5D92" w:rsidRPr="006A5D92" w:rsidTr="006A5D92">
        <w:trPr>
          <w:trHeight w:val="300"/>
        </w:trPr>
        <w:tc>
          <w:tcPr>
            <w:tcW w:w="298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660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sz w:val="18"/>
                <w:szCs w:val="18"/>
                <w:lang w:eastAsia="ru-RU"/>
              </w:rPr>
            </w:pPr>
            <w:r w:rsidRPr="006A5D92">
              <w:rPr>
                <w:rFonts w:ascii="Calibri" w:eastAsia="Times New Roman" w:hAnsi="Calibri" w:cs="Calibri"/>
                <w:color w:val="000000"/>
                <w:sz w:val="18"/>
                <w:szCs w:val="18"/>
                <w:lang w:eastAsia="ru-RU"/>
              </w:rPr>
              <w:t> </w:t>
            </w:r>
          </w:p>
        </w:tc>
        <w:tc>
          <w:tcPr>
            <w:tcW w:w="180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166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1840" w:type="dxa"/>
            <w:tcBorders>
              <w:top w:val="nil"/>
              <w:left w:val="nil"/>
              <w:bottom w:val="nil"/>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r>
      <w:tr w:rsidR="006A5D92" w:rsidRPr="006A5D92" w:rsidTr="006A5D92">
        <w:trPr>
          <w:trHeight w:val="750"/>
        </w:trPr>
        <w:tc>
          <w:tcPr>
            <w:tcW w:w="14880" w:type="dxa"/>
            <w:gridSpan w:val="5"/>
            <w:tcBorders>
              <w:top w:val="nil"/>
              <w:left w:val="nil"/>
              <w:bottom w:val="nil"/>
              <w:right w:val="nil"/>
            </w:tcBorders>
            <w:hideMark/>
          </w:tcPr>
          <w:p w:rsidR="006A5D92" w:rsidRPr="006A5D92" w:rsidRDefault="006A5D92" w:rsidP="006A5D92">
            <w:pPr>
              <w:jc w:val="center"/>
              <w:rPr>
                <w:rFonts w:ascii="Times New Roman" w:eastAsia="Times New Roman" w:hAnsi="Times New Roman" w:cs="Times New Roman"/>
                <w:b/>
                <w:bCs/>
                <w:color w:val="000000"/>
                <w:sz w:val="28"/>
                <w:szCs w:val="28"/>
                <w:lang w:eastAsia="ru-RU"/>
              </w:rPr>
            </w:pPr>
            <w:r w:rsidRPr="006A5D92">
              <w:rPr>
                <w:rFonts w:ascii="Times New Roman" w:eastAsia="Times New Roman" w:hAnsi="Times New Roman" w:cs="Times New Roman"/>
                <w:b/>
                <w:bCs/>
                <w:color w:val="000000"/>
                <w:sz w:val="28"/>
                <w:szCs w:val="28"/>
                <w:lang w:eastAsia="ru-RU"/>
              </w:rPr>
              <w:t xml:space="preserve">Прогнозируемые поступления доходов в бюджет Валдайского муниципального округа на 2026 год </w:t>
            </w:r>
            <w:r>
              <w:rPr>
                <w:rFonts w:ascii="Times New Roman" w:eastAsia="Times New Roman" w:hAnsi="Times New Roman" w:cs="Times New Roman"/>
                <w:b/>
                <w:bCs/>
                <w:color w:val="000000"/>
                <w:sz w:val="28"/>
                <w:szCs w:val="28"/>
                <w:lang w:eastAsia="ru-RU"/>
              </w:rPr>
              <w:br/>
            </w:r>
            <w:r w:rsidRPr="006A5D92">
              <w:rPr>
                <w:rFonts w:ascii="Times New Roman" w:eastAsia="Times New Roman" w:hAnsi="Times New Roman" w:cs="Times New Roman"/>
                <w:b/>
                <w:bCs/>
                <w:color w:val="000000"/>
                <w:sz w:val="28"/>
                <w:szCs w:val="28"/>
                <w:lang w:eastAsia="ru-RU"/>
              </w:rPr>
              <w:t>и на плановый период 2027 - 2028 годов</w:t>
            </w:r>
          </w:p>
        </w:tc>
      </w:tr>
      <w:tr w:rsidR="006A5D92" w:rsidRPr="006A5D92" w:rsidTr="006A5D92">
        <w:trPr>
          <w:trHeight w:val="150"/>
        </w:trPr>
        <w:tc>
          <w:tcPr>
            <w:tcW w:w="2980" w:type="dxa"/>
            <w:tcBorders>
              <w:top w:val="nil"/>
              <w:left w:val="nil"/>
              <w:bottom w:val="single" w:sz="4" w:space="0" w:color="auto"/>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6600" w:type="dxa"/>
            <w:tcBorders>
              <w:top w:val="nil"/>
              <w:left w:val="nil"/>
              <w:bottom w:val="single" w:sz="4" w:space="0" w:color="auto"/>
              <w:right w:val="nil"/>
            </w:tcBorders>
            <w:noWrap/>
            <w:hideMark/>
          </w:tcPr>
          <w:p w:rsidR="006A5D92" w:rsidRPr="006A5D92" w:rsidRDefault="006A5D92" w:rsidP="006A5D92">
            <w:pPr>
              <w:rPr>
                <w:rFonts w:ascii="Calibri" w:eastAsia="Times New Roman" w:hAnsi="Calibri" w:cs="Calibri"/>
                <w:color w:val="000000"/>
                <w:sz w:val="18"/>
                <w:szCs w:val="18"/>
                <w:lang w:eastAsia="ru-RU"/>
              </w:rPr>
            </w:pPr>
            <w:r w:rsidRPr="006A5D92">
              <w:rPr>
                <w:rFonts w:ascii="Calibri" w:eastAsia="Times New Roman" w:hAnsi="Calibri" w:cs="Calibri"/>
                <w:color w:val="000000"/>
                <w:sz w:val="18"/>
                <w:szCs w:val="18"/>
                <w:lang w:eastAsia="ru-RU"/>
              </w:rPr>
              <w:t> </w:t>
            </w:r>
          </w:p>
        </w:tc>
        <w:tc>
          <w:tcPr>
            <w:tcW w:w="1800" w:type="dxa"/>
            <w:tcBorders>
              <w:top w:val="nil"/>
              <w:left w:val="nil"/>
              <w:bottom w:val="single" w:sz="4" w:space="0" w:color="auto"/>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1660" w:type="dxa"/>
            <w:tcBorders>
              <w:top w:val="nil"/>
              <w:left w:val="nil"/>
              <w:bottom w:val="single" w:sz="4" w:space="0" w:color="auto"/>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c>
          <w:tcPr>
            <w:tcW w:w="1840" w:type="dxa"/>
            <w:tcBorders>
              <w:top w:val="nil"/>
              <w:left w:val="nil"/>
              <w:bottom w:val="single" w:sz="4" w:space="0" w:color="auto"/>
              <w:right w:val="nil"/>
            </w:tcBorders>
            <w:noWrap/>
            <w:hideMark/>
          </w:tcPr>
          <w:p w:rsidR="006A5D92" w:rsidRPr="006A5D92" w:rsidRDefault="006A5D92" w:rsidP="006A5D92">
            <w:pPr>
              <w:rPr>
                <w:rFonts w:ascii="Calibri" w:eastAsia="Times New Roman" w:hAnsi="Calibri" w:cs="Calibri"/>
                <w:color w:val="000000"/>
                <w:lang w:eastAsia="ru-RU"/>
              </w:rPr>
            </w:pPr>
            <w:r w:rsidRPr="006A5D92">
              <w:rPr>
                <w:rFonts w:ascii="Calibri" w:eastAsia="Times New Roman" w:hAnsi="Calibri" w:cs="Calibri"/>
                <w:color w:val="000000"/>
                <w:lang w:eastAsia="ru-RU"/>
              </w:rPr>
              <w:t> </w:t>
            </w:r>
          </w:p>
        </w:tc>
      </w:tr>
      <w:tr w:rsidR="006A5D92" w:rsidRPr="006A5D92" w:rsidTr="006A5D92">
        <w:trPr>
          <w:trHeight w:val="945"/>
        </w:trPr>
        <w:tc>
          <w:tcPr>
            <w:tcW w:w="2980" w:type="dxa"/>
            <w:tcBorders>
              <w:top w:val="single" w:sz="4" w:space="0" w:color="auto"/>
            </w:tcBorders>
            <w:hideMark/>
          </w:tcPr>
          <w:p w:rsidR="006A5D92" w:rsidRPr="006A5D92" w:rsidRDefault="006A5D92" w:rsidP="006A5D92">
            <w:pPr>
              <w:jc w:val="center"/>
              <w:rPr>
                <w:rFonts w:ascii="Times New Roman" w:eastAsia="Times New Roman" w:hAnsi="Times New Roman" w:cs="Times New Roman"/>
                <w:b/>
                <w:color w:val="000000"/>
                <w:sz w:val="24"/>
                <w:szCs w:val="24"/>
                <w:lang w:eastAsia="ru-RU"/>
              </w:rPr>
            </w:pPr>
            <w:r w:rsidRPr="006A5D92">
              <w:rPr>
                <w:rFonts w:ascii="Times New Roman" w:eastAsia="Times New Roman" w:hAnsi="Times New Roman" w:cs="Times New Roman"/>
                <w:b/>
                <w:color w:val="000000"/>
                <w:sz w:val="24"/>
                <w:szCs w:val="24"/>
                <w:lang w:eastAsia="ru-RU"/>
              </w:rPr>
              <w:t>Код бюджетной классификации Российской Федерации</w:t>
            </w:r>
          </w:p>
        </w:tc>
        <w:tc>
          <w:tcPr>
            <w:tcW w:w="6600" w:type="dxa"/>
            <w:tcBorders>
              <w:top w:val="single" w:sz="4" w:space="0" w:color="auto"/>
            </w:tcBorders>
            <w:hideMark/>
          </w:tcPr>
          <w:p w:rsidR="006A5D92" w:rsidRPr="006A5D92" w:rsidRDefault="006A5D92" w:rsidP="006A5D92">
            <w:pPr>
              <w:jc w:val="center"/>
              <w:rPr>
                <w:rFonts w:ascii="Times New Roman" w:eastAsia="Times New Roman" w:hAnsi="Times New Roman" w:cs="Times New Roman"/>
                <w:b/>
                <w:color w:val="000000"/>
                <w:sz w:val="24"/>
                <w:szCs w:val="24"/>
                <w:lang w:eastAsia="ru-RU"/>
              </w:rPr>
            </w:pPr>
            <w:r w:rsidRPr="006A5D92">
              <w:rPr>
                <w:rFonts w:ascii="Times New Roman" w:eastAsia="Times New Roman" w:hAnsi="Times New Roman" w:cs="Times New Roman"/>
                <w:b/>
                <w:color w:val="000000"/>
                <w:sz w:val="24"/>
                <w:szCs w:val="24"/>
                <w:lang w:eastAsia="ru-RU"/>
              </w:rPr>
              <w:t>Наименование доходов</w:t>
            </w:r>
          </w:p>
        </w:tc>
        <w:tc>
          <w:tcPr>
            <w:tcW w:w="1800" w:type="dxa"/>
            <w:tcBorders>
              <w:top w:val="single" w:sz="4" w:space="0" w:color="auto"/>
            </w:tcBorders>
            <w:hideMark/>
          </w:tcPr>
          <w:p w:rsidR="006A5D92" w:rsidRPr="006A5D92" w:rsidRDefault="006A5D92" w:rsidP="006A5D92">
            <w:pPr>
              <w:jc w:val="center"/>
              <w:rPr>
                <w:rFonts w:ascii="Times New Roman" w:eastAsia="Times New Roman" w:hAnsi="Times New Roman" w:cs="Times New Roman"/>
                <w:b/>
                <w:color w:val="000000"/>
                <w:sz w:val="24"/>
                <w:szCs w:val="24"/>
                <w:lang w:eastAsia="ru-RU"/>
              </w:rPr>
            </w:pPr>
            <w:r w:rsidRPr="006A5D92">
              <w:rPr>
                <w:rFonts w:ascii="Times New Roman" w:eastAsia="Times New Roman" w:hAnsi="Times New Roman" w:cs="Times New Roman"/>
                <w:b/>
                <w:color w:val="000000"/>
                <w:sz w:val="24"/>
                <w:szCs w:val="24"/>
                <w:lang w:eastAsia="ru-RU"/>
              </w:rPr>
              <w:t>2026 год (рублей)</w:t>
            </w:r>
          </w:p>
        </w:tc>
        <w:tc>
          <w:tcPr>
            <w:tcW w:w="1660" w:type="dxa"/>
            <w:tcBorders>
              <w:top w:val="single" w:sz="4" w:space="0" w:color="auto"/>
            </w:tcBorders>
            <w:hideMark/>
          </w:tcPr>
          <w:p w:rsidR="006A5D92" w:rsidRPr="006A5D92" w:rsidRDefault="006A5D92" w:rsidP="006A5D92">
            <w:pPr>
              <w:jc w:val="center"/>
              <w:rPr>
                <w:rFonts w:ascii="Times New Roman" w:eastAsia="Times New Roman" w:hAnsi="Times New Roman" w:cs="Times New Roman"/>
                <w:b/>
                <w:color w:val="000000"/>
                <w:sz w:val="24"/>
                <w:szCs w:val="24"/>
                <w:lang w:eastAsia="ru-RU"/>
              </w:rPr>
            </w:pPr>
            <w:r w:rsidRPr="006A5D92">
              <w:rPr>
                <w:rFonts w:ascii="Times New Roman" w:eastAsia="Times New Roman" w:hAnsi="Times New Roman" w:cs="Times New Roman"/>
                <w:b/>
                <w:color w:val="000000"/>
                <w:sz w:val="24"/>
                <w:szCs w:val="24"/>
                <w:lang w:eastAsia="ru-RU"/>
              </w:rPr>
              <w:t>2027 год (рублей)</w:t>
            </w:r>
          </w:p>
        </w:tc>
        <w:tc>
          <w:tcPr>
            <w:tcW w:w="1840" w:type="dxa"/>
            <w:tcBorders>
              <w:top w:val="single" w:sz="4" w:space="0" w:color="auto"/>
            </w:tcBorders>
            <w:hideMark/>
          </w:tcPr>
          <w:p w:rsidR="006A5D92" w:rsidRPr="006A5D92" w:rsidRDefault="006A5D92" w:rsidP="006A5D92">
            <w:pPr>
              <w:jc w:val="center"/>
              <w:rPr>
                <w:rFonts w:ascii="Times New Roman" w:eastAsia="Times New Roman" w:hAnsi="Times New Roman" w:cs="Times New Roman"/>
                <w:b/>
                <w:color w:val="000000"/>
                <w:sz w:val="24"/>
                <w:szCs w:val="24"/>
                <w:lang w:eastAsia="ru-RU"/>
              </w:rPr>
            </w:pPr>
            <w:r w:rsidRPr="006A5D92">
              <w:rPr>
                <w:rFonts w:ascii="Times New Roman" w:eastAsia="Times New Roman" w:hAnsi="Times New Roman" w:cs="Times New Roman"/>
                <w:b/>
                <w:color w:val="000000"/>
                <w:sz w:val="24"/>
                <w:szCs w:val="24"/>
                <w:lang w:eastAsia="ru-RU"/>
              </w:rPr>
              <w:t>2028 год (рублей)</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w:t>
            </w:r>
          </w:p>
        </w:tc>
        <w:tc>
          <w:tcPr>
            <w:tcW w:w="66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3</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4</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5</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 </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ДОХОДЫ, ВСЕГО</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998 389 235,55</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923 402 229,30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946 717 518,09</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000 1 00 00000 00 0000 000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НАЛОГОВЫЕ И НЕНАЛОГОВЫЕ ДОХОДЫ</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543 289 400,00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547 009 500,00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570 741 500,00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182 1 01 02000 01 0000 110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НАЛОГИ НА ПРИБЫЛЬ, ДОХОДЫ</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298 779 900,00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289 260 000,00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287 914 000,00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182 1 01 02000 01 0000 110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Налог на доходы физических лиц</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298 779 900,00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289 260 000,00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287 914 000,00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182 1 01 02010 01 0000 110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295 079 400,00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285 542 800,00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284 159 600,00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182 1 01 02040 01 0000 110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1 667 500,00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1 677 200,00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1 686 600,00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182 1 01 02140 01 0000 110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lang w:eastAsia="ru-RU"/>
              </w:rPr>
            </w:pPr>
            <w:r w:rsidRPr="006A5D92">
              <w:rPr>
                <w:rFonts w:ascii="Times New Roman" w:eastAsia="Times New Roman" w:hAnsi="Times New Roman" w:cs="Times New Roman"/>
                <w:color w:val="000000"/>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w:t>
            </w:r>
            <w:r w:rsidRPr="006A5D92">
              <w:rPr>
                <w:rFonts w:ascii="Times New Roman" w:eastAsia="Times New Roman" w:hAnsi="Times New Roman" w:cs="Times New Roman"/>
                <w:color w:val="000000"/>
                <w:lang w:eastAsia="ru-RU"/>
              </w:rPr>
              <w:lastRenderedPageBreak/>
              <w:t>превышающей 312 тысяч рублей за налоговые периоды после 1 января 2025 года)</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347 800,00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348 300,00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348 800,00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182 1 01 02150 01 0000 110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843 200,00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847 300,00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872 200,00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182 1 01 02160 01 0000 110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6A5D92">
              <w:rPr>
                <w:rFonts w:ascii="Times New Roman" w:eastAsia="Times New Roman" w:hAnsi="Times New Roman" w:cs="Times New Roman"/>
                <w:color w:val="000000"/>
                <w:sz w:val="20"/>
                <w:szCs w:val="20"/>
                <w:lang w:eastAsia="ru-RU"/>
              </w:rPr>
              <w:br/>
              <w:t>(введено Приказом Минфина России от 13.11.2024 N 165н)</w:t>
            </w:r>
            <w:r w:rsidRPr="006A5D92">
              <w:rPr>
                <w:rFonts w:ascii="Times New Roman" w:eastAsia="Times New Roman" w:hAnsi="Times New Roman" w:cs="Times New Roman"/>
                <w:color w:val="000000"/>
                <w:sz w:val="20"/>
                <w:szCs w:val="20"/>
                <w:lang w:eastAsia="ru-RU"/>
              </w:rPr>
              <w:b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w:t>
            </w:r>
            <w:r w:rsidRPr="006A5D92">
              <w:rPr>
                <w:rFonts w:ascii="Times New Roman" w:eastAsia="Times New Roman" w:hAnsi="Times New Roman" w:cs="Times New Roman"/>
                <w:color w:val="000000"/>
                <w:sz w:val="20"/>
                <w:szCs w:val="20"/>
                <w:lang w:eastAsia="ru-RU"/>
              </w:rPr>
              <w:lastRenderedPageBreak/>
              <w:t>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842 000,00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844 400,00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846 800,00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lastRenderedPageBreak/>
              <w:t>182 1 03 00000 00 0000 000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НАЛОГИ НА ТОВАРЫ (РАБОТЫ, УСЛУГИ), РЕАЛИЗУЕМЫЕ НА ТЕРРИТОРИИ РОССИЙСКОЙ ФЕДЕРАЦИИ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25 601 800,00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34 033 400,00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35 368 700,00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182 1 03 02231 01 0000 110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sz w:val="20"/>
                <w:szCs w:val="20"/>
                <w:lang w:eastAsia="ru-RU"/>
              </w:rPr>
            </w:pPr>
            <w:r w:rsidRPr="006A5D92">
              <w:rPr>
                <w:rFonts w:ascii="Times New Roman" w:eastAsia="Times New Roman" w:hAnsi="Times New Roman" w:cs="Times New Roman"/>
                <w:sz w:val="20"/>
                <w:szCs w:val="2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12 452 600,00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16 676 400,00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17 330 700,00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182 1 03 02241 01 0000 110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sz w:val="20"/>
                <w:szCs w:val="20"/>
                <w:lang w:eastAsia="ru-RU"/>
              </w:rPr>
            </w:pPr>
            <w:r w:rsidRPr="006A5D92">
              <w:rPr>
                <w:rFonts w:ascii="Times New Roman" w:eastAsia="Times New Roman" w:hAnsi="Times New Roman" w:cs="Times New Roman"/>
                <w:sz w:val="20"/>
                <w:szCs w:val="2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56 600,00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56 800,00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60 000,00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182 1 03 02251 01 0000 110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sz w:val="20"/>
                <w:szCs w:val="20"/>
                <w:lang w:eastAsia="ru-RU"/>
              </w:rPr>
            </w:pPr>
            <w:r w:rsidRPr="006A5D92">
              <w:rPr>
                <w:rFonts w:ascii="Times New Roman" w:eastAsia="Times New Roman" w:hAnsi="Times New Roman" w:cs="Times New Roman"/>
                <w:sz w:val="20"/>
                <w:szCs w:val="2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13 092 600,00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17 300 200,00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17 978 000,00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182 1 03 02261 01 0000 110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sz w:val="20"/>
                <w:szCs w:val="20"/>
                <w:lang w:eastAsia="ru-RU"/>
              </w:rPr>
            </w:pPr>
            <w:r w:rsidRPr="006A5D92">
              <w:rPr>
                <w:rFonts w:ascii="Times New Roman" w:eastAsia="Times New Roman" w:hAnsi="Times New Roman" w:cs="Times New Roman"/>
                <w:sz w:val="20"/>
                <w:szCs w:val="2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1821 03 03000 01 0000 110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sz w:val="20"/>
                <w:szCs w:val="20"/>
                <w:lang w:eastAsia="ru-RU"/>
              </w:rPr>
            </w:pPr>
            <w:r w:rsidRPr="006A5D92">
              <w:rPr>
                <w:rFonts w:ascii="Times New Roman" w:eastAsia="Times New Roman" w:hAnsi="Times New Roman" w:cs="Times New Roman"/>
                <w:sz w:val="20"/>
                <w:szCs w:val="20"/>
                <w:lang w:eastAsia="ru-RU"/>
              </w:rPr>
              <w:t>Туристический налог</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5 839 000,00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7 882 000,00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10 812 000,00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182 1 05 00000 00 0000 000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НАЛОГИ НА СОВОКУПНЫЙ ДОХОД</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114 543 600,00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122 117 500,00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144 036 000,00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182 1 05 01000 00 0000 110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Налог, взимаемый в связи с применением упрощенной системы налогообложения</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109 452 600,00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116 625 500,00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138 132 000,00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182 1 05 01011 01 1000 110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bookmarkStart w:id="1" w:name="RANGE!B30"/>
            <w:r w:rsidRPr="006A5D92">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w:t>
            </w:r>
            <w:bookmarkEnd w:id="1"/>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84 949 400,00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94 039 000,00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105 200 000,00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182 1 05 01021 01 1000 110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bookmarkStart w:id="2" w:name="RANGE!B34"/>
            <w:r w:rsidRPr="006A5D92">
              <w:rPr>
                <w:rFonts w:ascii="Times New Roman" w:eastAsia="Times New Roman" w:hAnsi="Times New Roman" w:cs="Times New Roman"/>
                <w:color w:val="000000"/>
                <w:sz w:val="20"/>
                <w:szCs w:val="2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bookmarkEnd w:id="2"/>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24 503 200,00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22 586 500,00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32 932 000,00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182 1 05 03000 01 0000 110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Единый сельскохозяйственный налог</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62 000,00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66 000,00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74 000,00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182 1 05 03010 01 1000 110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62 000,00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66 000,00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74 000,00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182 1 05 04000 02 0000 110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Налог, взимаемый в связи с применением патентной системы налогообложения</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5 029 000,00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5 426 000,00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5 830 000,00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1821 05 04060 02 3000 110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Налог, взимаемый в связи с применением патентной системы налогообложения, зачисляемый в бюджеты муниципальных округов (суммы денежных взысканий (штрафов) по соответствующему платежу согласно законодательству Российской Федерации)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5 029 000,00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5 426 000,00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5 830 000,00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182 1 06 01020 14 1000 110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11 089 000,00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11 211 000,00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11 334 000,00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182 1 06 06032 14 1000 110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муниципальных округов (сумма платежа (перерасчеты, недоимка и задолженность по соответствующему платежу, в том числе по отмененному)</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21 552 000,00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21 595 000,00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21 638 000,00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182 1 06 06042 14 3000 110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муниципальных округов (суммы денежных взысканий (штрафов) по соответствующему платежу согласно законодательству Российской Федерации)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17 190 000,00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17 551 000,00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17 920 000,00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182 1 08 03000 01 0000 110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Государственная пошлина  по делам, рассматриваемым  в судах общей юрисдикции, мировыми судьями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13 177 000,00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13 431 000,00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13 690 000,00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182 1 08 03010 01 1050 110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10 622 900,00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11 362 800,00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11 270 100,00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182 1 08 03010 01 1060 110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Государственная пошлина по делам, рассматриваемым в судах общей </w:t>
            </w:r>
            <w:r w:rsidRPr="006A5D92">
              <w:rPr>
                <w:rFonts w:ascii="Times New Roman" w:eastAsia="Times New Roman" w:hAnsi="Times New Roman" w:cs="Times New Roman"/>
                <w:color w:val="000000"/>
                <w:sz w:val="20"/>
                <w:szCs w:val="20"/>
                <w:lang w:eastAsia="ru-RU"/>
              </w:rPr>
              <w:lastRenderedPageBreak/>
              <w:t>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2 554 100,00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2 068 200,00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2 419 900,00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lastRenderedPageBreak/>
              <w:t>900 1 11 00000 00 0000 000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17 127 500,00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16 183 600,00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16 139 800,00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900 1 11 05000 00 0000 120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15 500 000,00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14 600 000,00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14 600 000,00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900 1 11 05012 14 0000 120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13 900 000,00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13 000 000,00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13 000 000,00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900 1 11 05074 14 0000 120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Доходы от сдачи в аренду имущества, составляющего казну муниципальных округов (за исключением земельных участков)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1 600 000,00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1 600 000,00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1 600 000,00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spacing w:after="240"/>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900 1 11 09044 14 0000 120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1 627 500,00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1 583 600,00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1 539 800,00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900 114 00000 00 0000 000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ДОХОДЫ ОТ ПРОДАЖИ МАТЕРИАЛЬНЫХ И НЕМАТЕРИАЛЬНЫХ АКТИВОВ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17 186 600,00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12 600 000,00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10 800 000,00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900 1 14 02000 00 0000 000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1 100 000,00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600 000,00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800 000,00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900 1 14 02043 14 0000 410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1 100 000,00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600 000,00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800 000,00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900 1 14 06000 00 0000 430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 xml:space="preserve">Доходы от продажи земельных участков, находящихся в государственной и муниципальной собственности </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16 086 600,00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12 000 000,00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10 000 000,00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900 1 14 06012 14 0000 430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16 086 600,00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12 000 000,00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10 000 000,00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lastRenderedPageBreak/>
              <w:t>000 1 16 00000 00 0000 000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ШТРАФЫ, САНКЦИИ, ВОЗМЕЩЕНИЕ УЩЕРБА</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1 203 000,00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1 145 000,00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1 089 000,00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917 1 16 01053 01 0000 140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13 000,00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13 000,00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13 000,00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917 1 16 01063 01 0000 140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32 000,00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32 000,00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32 000,00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917 1 16 01073 01 0000 140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23 000,00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23 000,00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23 000,00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917 1 16 01153 01 0000 140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80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5 000,00</w:t>
            </w:r>
          </w:p>
        </w:tc>
        <w:tc>
          <w:tcPr>
            <w:tcW w:w="166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5 000,00</w:t>
            </w:r>
          </w:p>
        </w:tc>
        <w:tc>
          <w:tcPr>
            <w:tcW w:w="184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5 000,00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917 1 16 01173 01 0000 140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80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5 000,00</w:t>
            </w:r>
          </w:p>
        </w:tc>
        <w:tc>
          <w:tcPr>
            <w:tcW w:w="166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5 000,00</w:t>
            </w:r>
          </w:p>
        </w:tc>
        <w:tc>
          <w:tcPr>
            <w:tcW w:w="184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5 000,00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917 1 16 01193 01 0000 140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80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209 000,00</w:t>
            </w:r>
          </w:p>
        </w:tc>
        <w:tc>
          <w:tcPr>
            <w:tcW w:w="166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209 000,00</w:t>
            </w:r>
          </w:p>
        </w:tc>
        <w:tc>
          <w:tcPr>
            <w:tcW w:w="184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209 000,00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917 1 16 01203 01 0000 140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80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204 000,00</w:t>
            </w:r>
          </w:p>
        </w:tc>
        <w:tc>
          <w:tcPr>
            <w:tcW w:w="166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204 000,00</w:t>
            </w:r>
          </w:p>
        </w:tc>
        <w:tc>
          <w:tcPr>
            <w:tcW w:w="184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204 000,00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917 1 16 01333 01 0000 140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w:t>
            </w:r>
            <w:r w:rsidRPr="006A5D92">
              <w:rPr>
                <w:rFonts w:ascii="Times New Roman" w:eastAsia="Times New Roman" w:hAnsi="Times New Roman" w:cs="Times New Roman"/>
                <w:color w:val="000000"/>
                <w:sz w:val="20"/>
                <w:szCs w:val="20"/>
                <w:lang w:eastAsia="ru-RU"/>
              </w:rPr>
              <w:lastRenderedPageBreak/>
              <w:t>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180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lastRenderedPageBreak/>
              <w:t>23 000,00</w:t>
            </w:r>
          </w:p>
        </w:tc>
        <w:tc>
          <w:tcPr>
            <w:tcW w:w="166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23 000,00</w:t>
            </w:r>
          </w:p>
        </w:tc>
        <w:tc>
          <w:tcPr>
            <w:tcW w:w="184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23 000,00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846 1 16 10123 01 0000 140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80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12 000,00</w:t>
            </w:r>
          </w:p>
        </w:tc>
        <w:tc>
          <w:tcPr>
            <w:tcW w:w="166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11 000,00</w:t>
            </w:r>
          </w:p>
        </w:tc>
        <w:tc>
          <w:tcPr>
            <w:tcW w:w="184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11 000,00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846 1 16 11050 01 0000 140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80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383 000,00</w:t>
            </w:r>
          </w:p>
        </w:tc>
        <w:tc>
          <w:tcPr>
            <w:tcW w:w="166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348 000,00</w:t>
            </w:r>
          </w:p>
        </w:tc>
        <w:tc>
          <w:tcPr>
            <w:tcW w:w="184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348 000,00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916 1 16 01203 01 0000 140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878 1 16 11050 01 0000 140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293 000,00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271 000,00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sz w:val="24"/>
                <w:szCs w:val="24"/>
                <w:lang w:eastAsia="ru-RU"/>
              </w:rPr>
            </w:pPr>
            <w:r w:rsidRPr="006A5D92">
              <w:rPr>
                <w:rFonts w:ascii="Times New Roman" w:eastAsia="Times New Roman" w:hAnsi="Times New Roman" w:cs="Times New Roman"/>
                <w:sz w:val="24"/>
                <w:szCs w:val="24"/>
                <w:lang w:eastAsia="ru-RU"/>
              </w:rPr>
              <w:t>215 000,00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000 2 00 00000 00 0000 000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Безвозмездные поступления</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455 099 835,55</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376 392 729,30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375 976 018,09</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892 2 02 00000 00 0000 000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Безвозмездные поступления от других бюджето в бюджетной системы Российской Федерации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455 099 835,55</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376 392 729,30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375 976 018,09</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892 2 02 10000 00 0000 150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Дотации бюджетам субъектов Российской Федерации и муниципальных образований</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28 557 000,00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8 600,00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892 2 02 15001 14 0000 150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Дотация на выравнивание бюджетной обеспеченности муниципальных округов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28 557 000,00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8 600,00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lastRenderedPageBreak/>
              <w:t>892 2 02 20000 00 0000 150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Субсидии  бюджетам субъектов  Российской Федерации и муниципальных образований (межбюджетные субсидии)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119 385 315,55</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68 946 229,30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68 383 918,09</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892 2 02 25304 14 0000 150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Субсидии бюджетам муниципальных округов и городского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13 944 150,00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13 673 484,00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13 110 570,00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892 2 02 25497 14 0000 150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Субсидии бюджетам муниципальных округов, городского округа Новгородской области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293 765,55</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309 485,30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308 578,09</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892 2 02 25511 14 0000 150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Субсидии бюджетам муниципальных округов Новгородской области на организацию проведения комплексных кадастровых работ</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326 040,00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892 2 02 25519 14 0000 150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Субсидии бюджетам муниципальных округов, городского округа на поддержку отрасли культуры</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81 660,00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83 360,00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84 870,00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892 2 02 29999 14 7208 150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Субсидии бюджетам муниципальных округов и городского округа на приобретение или изготовление бланков документов об образовании и (или) о квалификации </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30 200,00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30 200,00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30 200,00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892 2 02 29999 14 7212 150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Субсидии бюджетам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3 542 000,00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3 542 000,00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3 542 000,00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892 2 02 29999 14 7230 150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Субсидии бюджетам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27 841 700,00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27 841 700,00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27 841 700,00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892 2 02 29999 14 7630 150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Субсидии бюджетам муниципальных округов Новгородской области на реализацию практики инициативного бюджетирования </w:t>
            </w:r>
            <w:r>
              <w:rPr>
                <w:rFonts w:ascii="Times New Roman" w:eastAsia="Times New Roman" w:hAnsi="Times New Roman" w:cs="Times New Roman"/>
                <w:color w:val="000000"/>
                <w:sz w:val="20"/>
                <w:szCs w:val="20"/>
                <w:lang w:eastAsia="ru-RU"/>
              </w:rPr>
              <w:t>«</w:t>
            </w:r>
            <w:r w:rsidRPr="006A5D92">
              <w:rPr>
                <w:rFonts w:ascii="Times New Roman" w:eastAsia="Times New Roman" w:hAnsi="Times New Roman" w:cs="Times New Roman"/>
                <w:color w:val="000000"/>
                <w:sz w:val="20"/>
                <w:szCs w:val="20"/>
                <w:lang w:eastAsia="ru-RU"/>
              </w:rPr>
              <w:t>Народный бюджет</w:t>
            </w:r>
            <w:r>
              <w:rPr>
                <w:rFonts w:ascii="Times New Roman" w:eastAsia="Times New Roman" w:hAnsi="Times New Roman" w:cs="Times New Roman"/>
                <w:color w:val="000000"/>
                <w:sz w:val="20"/>
                <w:szCs w:val="20"/>
                <w:lang w:eastAsia="ru-RU"/>
              </w:rPr>
              <w:t>»</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1 500 000,00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892 2 02 29999 14 9084 150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Субсидии бюджетам муниципальных округов и городского округа на формирование муниципальных дорожных фондов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35 198 000,00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23 466 000,00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23 466 000,00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892 2 02 29999 14 9086 150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Субсидии бюджетам муниципальных округов, городского округа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36 627 800,00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892 2 02 30000 00 0000 150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Субвенции  бюджетам субъектов  Российской Федерации и муниципальных образований</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292 019 300,00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292 247 600,00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292 401 800,00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892 2 02 30021 14 0000 150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Субвенции бюджетам муниципальных округов и городского округа на ежемесячное денежное вознаграждение за классное руководство в </w:t>
            </w:r>
            <w:r w:rsidRPr="006A5D92">
              <w:rPr>
                <w:rFonts w:ascii="Times New Roman" w:eastAsia="Times New Roman" w:hAnsi="Times New Roman" w:cs="Times New Roman"/>
                <w:color w:val="000000"/>
                <w:sz w:val="20"/>
                <w:szCs w:val="20"/>
                <w:lang w:eastAsia="ru-RU"/>
              </w:rPr>
              <w:lastRenderedPageBreak/>
              <w:t>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1 557 200,00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1 557 200,00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1 557 200,00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892 2 02 30024 14 7004 150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Субвенции бюджетам муниципальных округов и городского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на дому, возмещение расходов за пользование услугой доступа к информационно-телекоммуникационной сети </w:t>
            </w:r>
            <w:r>
              <w:rPr>
                <w:rFonts w:ascii="Times New Roman" w:eastAsia="Times New Roman" w:hAnsi="Times New Roman" w:cs="Times New Roman"/>
                <w:color w:val="000000"/>
                <w:sz w:val="20"/>
                <w:szCs w:val="20"/>
                <w:lang w:eastAsia="ru-RU"/>
              </w:rPr>
              <w:t>«</w:t>
            </w:r>
            <w:r w:rsidRPr="006A5D92">
              <w:rPr>
                <w:rFonts w:ascii="Times New Roman" w:eastAsia="Times New Roman" w:hAnsi="Times New Roman" w:cs="Times New Roman"/>
                <w:color w:val="000000"/>
                <w:sz w:val="20"/>
                <w:szCs w:val="20"/>
                <w:lang w:eastAsia="ru-RU"/>
              </w:rPr>
              <w:t>Интернет</w:t>
            </w:r>
            <w:r>
              <w:rPr>
                <w:rFonts w:ascii="Times New Roman" w:eastAsia="Times New Roman" w:hAnsi="Times New Roman" w:cs="Times New Roman"/>
                <w:color w:val="000000"/>
                <w:sz w:val="20"/>
                <w:szCs w:val="20"/>
                <w:lang w:eastAsia="ru-RU"/>
              </w:rPr>
              <w:t>»</w:t>
            </w:r>
            <w:r w:rsidRPr="006A5D92">
              <w:rPr>
                <w:rFonts w:ascii="Times New Roman" w:eastAsia="Times New Roman" w:hAnsi="Times New Roman" w:cs="Times New Roman"/>
                <w:color w:val="000000"/>
                <w:sz w:val="20"/>
                <w:szCs w:val="20"/>
                <w:lang w:eastAsia="ru-RU"/>
              </w:rPr>
              <w:t xml:space="preserve">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222 475 300,00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222 475 300,00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222 475 300,00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892 2 02 30024 14 7006 150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4 456 900,00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4 456 900,00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4 456 900,00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892 2 02 30024 14 7028 150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7 873 300,00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7 873 300,00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7 873 300,00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892 2 02 30024 14 7050 150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и городского округа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2 934 900,00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2 934 900,00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2 934 900,00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892 2 02 30024 14 7057 150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Субвенции бюджетам муниципальных округов и городского округа на обеспечение доступа к информационно- телекоммуникационной сети </w:t>
            </w:r>
            <w:r>
              <w:rPr>
                <w:rFonts w:ascii="Times New Roman" w:eastAsia="Times New Roman" w:hAnsi="Times New Roman" w:cs="Times New Roman"/>
                <w:color w:val="000000"/>
                <w:sz w:val="20"/>
                <w:szCs w:val="20"/>
                <w:lang w:eastAsia="ru-RU"/>
              </w:rPr>
              <w:t>«</w:t>
            </w:r>
            <w:r w:rsidRPr="006A5D92">
              <w:rPr>
                <w:rFonts w:ascii="Times New Roman" w:eastAsia="Times New Roman" w:hAnsi="Times New Roman" w:cs="Times New Roman"/>
                <w:color w:val="000000"/>
                <w:sz w:val="20"/>
                <w:szCs w:val="20"/>
                <w:lang w:eastAsia="ru-RU"/>
              </w:rPr>
              <w:t>Интернет</w:t>
            </w:r>
            <w:r>
              <w:rPr>
                <w:rFonts w:ascii="Times New Roman" w:eastAsia="Times New Roman" w:hAnsi="Times New Roman" w:cs="Times New Roman"/>
                <w:color w:val="000000"/>
                <w:sz w:val="20"/>
                <w:szCs w:val="20"/>
                <w:lang w:eastAsia="ru-RU"/>
              </w:rPr>
              <w:t>»</w:t>
            </w:r>
            <w:r w:rsidRPr="006A5D92">
              <w:rPr>
                <w:rFonts w:ascii="Times New Roman" w:eastAsia="Times New Roman" w:hAnsi="Times New Roman" w:cs="Times New Roman"/>
                <w:color w:val="000000"/>
                <w:sz w:val="20"/>
                <w:szCs w:val="20"/>
                <w:lang w:eastAsia="ru-RU"/>
              </w:rPr>
              <w:t xml:space="preserve">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191 700,00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191 700,00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191 700,00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892 2 02 30024 14 7060 150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Субвенции бюджетам муниципальных округов и городского округа на единовременную выплату лицам из числа детей - сирот и детей, оставшихся без попечения родителей, на ремонт находящихся в их личной, долевой, совместной собственности жилых помещений, расположенных на </w:t>
            </w:r>
            <w:r w:rsidRPr="006A5D92">
              <w:rPr>
                <w:rFonts w:ascii="Times New Roman" w:eastAsia="Times New Roman" w:hAnsi="Times New Roman" w:cs="Times New Roman"/>
                <w:color w:val="000000"/>
                <w:sz w:val="20"/>
                <w:szCs w:val="20"/>
                <w:lang w:eastAsia="ru-RU"/>
              </w:rPr>
              <w:lastRenderedPageBreak/>
              <w:t>территории Новгородской области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96 000,00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96 000,00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96 000,00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892 2 02 30024 14 7065 150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Субвенции бюджетам муниципальных округов и городского округа Новгородской области на осуществление отдельных государственных полномочий по определению перечня должностных лиц органов местного самоуправления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w:t>
            </w:r>
            <w:r>
              <w:rPr>
                <w:rFonts w:ascii="Times New Roman" w:eastAsia="Times New Roman" w:hAnsi="Times New Roman" w:cs="Times New Roman"/>
                <w:color w:val="000000"/>
                <w:sz w:val="20"/>
                <w:szCs w:val="20"/>
                <w:lang w:eastAsia="ru-RU"/>
              </w:rPr>
              <w:t>«</w:t>
            </w:r>
            <w:r w:rsidRPr="006A5D92">
              <w:rPr>
                <w:rFonts w:ascii="Times New Roman" w:eastAsia="Times New Roman" w:hAnsi="Times New Roman" w:cs="Times New Roman"/>
                <w:color w:val="000000"/>
                <w:sz w:val="20"/>
                <w:szCs w:val="20"/>
                <w:lang w:eastAsia="ru-RU"/>
              </w:rPr>
              <w:t>Об административных правонарушениях</w:t>
            </w:r>
            <w:r>
              <w:rPr>
                <w:rFonts w:ascii="Times New Roman" w:eastAsia="Times New Roman" w:hAnsi="Times New Roman" w:cs="Times New Roman"/>
                <w:color w:val="000000"/>
                <w:sz w:val="20"/>
                <w:szCs w:val="20"/>
                <w:lang w:eastAsia="ru-RU"/>
              </w:rPr>
              <w:t>»</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892 2 02 30024 14 7066 150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и городского округа Новгородской области на осуществление отдельных государственных полномочий в области увековечения памяти погибших при защите Отечества</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202 000,00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202 000,00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202 000,00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892 2 02 30024 14 7071 150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Новгородской области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ветеринарными правилами перемещения, хранения, переработки и утилизации биологических отходов, а также содержания скотомогильников (биотермических ям) на территории Новгородской области в соответствии с ветеринарными правилами перемещения, хранения, переработки и утилизации биологических отходов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83 900,00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83 900,00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83 900,00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892 2 02 30024 14 7072 150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и городского округа Новгородской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203 300,00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203 300,00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203 300,00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892 2 02 30024 14 7164 150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городского округа Новгородской области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прохождении военной службы,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420 600,00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420 600,00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420 600,00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892 2 02 30024 14 7265 150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Субвенции бюджетам  муниципальных округов Новгородской области на осуществление отдельных государственных полномочий по </w:t>
            </w:r>
            <w:r w:rsidRPr="006A5D92">
              <w:rPr>
                <w:rFonts w:ascii="Times New Roman" w:eastAsia="Times New Roman" w:hAnsi="Times New Roman" w:cs="Times New Roman"/>
                <w:color w:val="000000"/>
                <w:sz w:val="20"/>
                <w:szCs w:val="20"/>
                <w:lang w:eastAsia="ru-RU"/>
              </w:rPr>
              <w:lastRenderedPageBreak/>
              <w:t>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1 015 200,00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1 015 200,00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1 015 200,00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892 2 02 30027 14 0000 150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и городского округа на содержание ребёнка в семье опекуна и приёмной семье, а также вознаграждение, причитающееся  приёмному родителю</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17 992 400,00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17 992 400,00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17 992 400,00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892 2 02 30029 14 0000 150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и городского округа 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образовательные программы дошкольного образования</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763 100,00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763 100,00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763 100,00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892 2 02 35082 14 0000 150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и городского округа  на обеспечение жилыми помещениями детей -сирот и детей, оставшихся без попечения родителей,  лиц из числа детей-сирот и детей, оставшихся без попечения родителей</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8 002 000,00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8 002 000,00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8 002 000,00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892 2 02 35118 14 0000 150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Субвенции бюджетам муниципальных округов Новгородской области на осуществление государственных полномочий по первичному воинскому учёту </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577 800,00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642 200,00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812 300,00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892 2 02 35120 14 0000 150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и городского округа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165 600,00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11 400,00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12 300,00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892 2 02 35179 14 0000 150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округов и городского округа 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1 139 600,00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1 334 300,00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1 334 300,00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892 2 02 35303 14 0000 150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Субвенции бюджетам муниципальных районов, муниципальных округов и городского округа 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18 748 800,00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18 748 800,00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18 592 600,00</w:t>
            </w:r>
          </w:p>
        </w:tc>
      </w:tr>
      <w:tr w:rsidR="006A5D92" w:rsidRPr="006A5D92" w:rsidTr="006A5D92">
        <w:trPr>
          <w:trHeight w:val="20"/>
        </w:trPr>
        <w:tc>
          <w:tcPr>
            <w:tcW w:w="298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892 202 35930 14 0000 150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Субвенции бюджетам муниципальных округов и городского округа на осуществление отдельных государственных полномочий в сфере </w:t>
            </w:r>
            <w:r w:rsidRPr="006A5D92">
              <w:rPr>
                <w:rFonts w:ascii="Times New Roman" w:eastAsia="Times New Roman" w:hAnsi="Times New Roman" w:cs="Times New Roman"/>
                <w:color w:val="000000"/>
                <w:sz w:val="20"/>
                <w:szCs w:val="20"/>
                <w:lang w:eastAsia="ru-RU"/>
              </w:rPr>
              <w:lastRenderedPageBreak/>
              <w:t xml:space="preserve">государственной регистрации актов гражданского состояния </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lastRenderedPageBreak/>
              <w:t>3 117 700,00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3 241 100,00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3 380 500,00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lastRenderedPageBreak/>
              <w:t>892 2 02 40000 00 0000 150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b/>
                <w:bCs/>
                <w:color w:val="000000"/>
                <w:sz w:val="20"/>
                <w:szCs w:val="20"/>
                <w:lang w:eastAsia="ru-RU"/>
              </w:rPr>
            </w:pPr>
            <w:r w:rsidRPr="006A5D92">
              <w:rPr>
                <w:rFonts w:ascii="Times New Roman" w:eastAsia="Times New Roman" w:hAnsi="Times New Roman" w:cs="Times New Roman"/>
                <w:b/>
                <w:bCs/>
                <w:color w:val="000000"/>
                <w:sz w:val="20"/>
                <w:szCs w:val="20"/>
                <w:lang w:eastAsia="ru-RU"/>
              </w:rPr>
              <w:t>Иные межбюджетные трансферты</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15 138 220,00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15 190 300,00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b/>
                <w:bCs/>
                <w:color w:val="000000"/>
                <w:sz w:val="24"/>
                <w:szCs w:val="24"/>
                <w:lang w:eastAsia="ru-RU"/>
              </w:rPr>
            </w:pPr>
            <w:r w:rsidRPr="006A5D92">
              <w:rPr>
                <w:rFonts w:ascii="Times New Roman" w:eastAsia="Times New Roman" w:hAnsi="Times New Roman" w:cs="Times New Roman"/>
                <w:b/>
                <w:bCs/>
                <w:color w:val="000000"/>
                <w:sz w:val="24"/>
                <w:szCs w:val="24"/>
                <w:lang w:eastAsia="ru-RU"/>
              </w:rPr>
              <w:t>15 190 300,00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892 2 02 45050 14 0000 150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Иные межбюджетные трансферты бюджетам муниципальных округов, городского округа 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338 520,00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390 600,00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390 600,00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892 2 02 49999 14 71780 150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Иные межбюджетные трансферты бюджетам муниципальных округов, городского округа Новгородской области в целях реализации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w:t>
            </w:r>
            <w:r>
              <w:rPr>
                <w:rFonts w:ascii="Times New Roman" w:eastAsia="Times New Roman" w:hAnsi="Times New Roman" w:cs="Times New Roman"/>
                <w:color w:val="000000"/>
                <w:sz w:val="20"/>
                <w:szCs w:val="20"/>
                <w:lang w:eastAsia="ru-RU"/>
              </w:rPr>
              <w:t>«</w:t>
            </w:r>
            <w:r w:rsidRPr="006A5D92">
              <w:rPr>
                <w:rFonts w:ascii="Times New Roman" w:eastAsia="Times New Roman" w:hAnsi="Times New Roman" w:cs="Times New Roman"/>
                <w:color w:val="000000"/>
                <w:sz w:val="20"/>
                <w:szCs w:val="20"/>
                <w:lang w:eastAsia="ru-RU"/>
              </w:rPr>
              <w:t>Налог на профессиональный доход</w:t>
            </w:r>
            <w:r>
              <w:rPr>
                <w:rFonts w:ascii="Times New Roman" w:eastAsia="Times New Roman" w:hAnsi="Times New Roman" w:cs="Times New Roman"/>
                <w:color w:val="000000"/>
                <w:sz w:val="20"/>
                <w:szCs w:val="20"/>
                <w:lang w:eastAsia="ru-RU"/>
              </w:rPr>
              <w:t>»</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1 522 900,00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1 522 900,00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1 522 900,00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892 2 02 49999 14 7202 150</w:t>
            </w:r>
          </w:p>
        </w:tc>
        <w:tc>
          <w:tcPr>
            <w:tcW w:w="6600" w:type="dxa"/>
            <w:tcMar>
              <w:left w:w="0" w:type="dxa"/>
              <w:right w:w="0" w:type="dxa"/>
            </w:tcMar>
            <w:hideMark/>
          </w:tcPr>
          <w:p w:rsidR="006A5D92" w:rsidRPr="006A5D92" w:rsidRDefault="006A5D92" w:rsidP="006A5D92">
            <w:pPr>
              <w:jc w:val="both"/>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Иные межбюджетные трансферты бюджетам муниципальных округов и городского округа Новгородской области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808 800,00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808 800,00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808 800,00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892 2 02 49999 14 7238 150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Иные межбюджетные трансферты бюджетам муниципальных округов Новгородской области на организацию бесплатной перевозки обучающихся общеобразовательных организаций </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12 354 000,00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12 354 000,00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12 354 000,00</w:t>
            </w:r>
          </w:p>
        </w:tc>
      </w:tr>
      <w:tr w:rsidR="006A5D92" w:rsidRPr="006A5D92" w:rsidTr="006A5D92">
        <w:trPr>
          <w:trHeight w:val="20"/>
        </w:trPr>
        <w:tc>
          <w:tcPr>
            <w:tcW w:w="2980" w:type="dxa"/>
            <w:noWrap/>
            <w:tcMar>
              <w:left w:w="0" w:type="dxa"/>
              <w:right w:w="0" w:type="dxa"/>
            </w:tcMar>
            <w:hideMark/>
          </w:tcPr>
          <w:p w:rsidR="006A5D92" w:rsidRPr="006A5D92" w:rsidRDefault="006A5D92" w:rsidP="006A5D92">
            <w:pP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892 2 02 49999 14 7532 150</w:t>
            </w:r>
          </w:p>
        </w:tc>
        <w:tc>
          <w:tcPr>
            <w:tcW w:w="6600" w:type="dxa"/>
            <w:tcMar>
              <w:left w:w="0" w:type="dxa"/>
              <w:right w:w="0" w:type="dxa"/>
            </w:tcMar>
            <w:hideMark/>
          </w:tcPr>
          <w:p w:rsidR="006A5D92" w:rsidRPr="006A5D92" w:rsidRDefault="006A5D92" w:rsidP="006A5D92">
            <w:pPr>
              <w:rPr>
                <w:rFonts w:ascii="Times New Roman" w:eastAsia="Times New Roman" w:hAnsi="Times New Roman" w:cs="Times New Roman"/>
                <w:color w:val="000000"/>
                <w:sz w:val="20"/>
                <w:szCs w:val="20"/>
                <w:lang w:eastAsia="ru-RU"/>
              </w:rPr>
            </w:pPr>
            <w:r w:rsidRPr="006A5D92">
              <w:rPr>
                <w:rFonts w:ascii="Times New Roman" w:eastAsia="Times New Roman" w:hAnsi="Times New Roman" w:cs="Times New Roman"/>
                <w:color w:val="000000"/>
                <w:sz w:val="20"/>
                <w:szCs w:val="20"/>
                <w:lang w:eastAsia="ru-RU"/>
              </w:rPr>
              <w:t xml:space="preserve">Иные межбюджетные трансферты бюджетам муниципальных округов и городского округа Новгородской области на выплату стипендии обучающимся, заключившим договор о целевом обучении по образовательным программам высшего образования по направлению </w:t>
            </w:r>
            <w:r>
              <w:rPr>
                <w:rFonts w:ascii="Times New Roman" w:eastAsia="Times New Roman" w:hAnsi="Times New Roman" w:cs="Times New Roman"/>
                <w:color w:val="000000"/>
                <w:sz w:val="20"/>
                <w:szCs w:val="20"/>
                <w:lang w:eastAsia="ru-RU"/>
              </w:rPr>
              <w:t>«</w:t>
            </w:r>
            <w:r w:rsidRPr="006A5D92">
              <w:rPr>
                <w:rFonts w:ascii="Times New Roman" w:eastAsia="Times New Roman" w:hAnsi="Times New Roman" w:cs="Times New Roman"/>
                <w:color w:val="000000"/>
                <w:sz w:val="20"/>
                <w:szCs w:val="20"/>
                <w:lang w:eastAsia="ru-RU"/>
              </w:rPr>
              <w:t>Педагогическое образование</w:t>
            </w:r>
            <w:r>
              <w:rPr>
                <w:rFonts w:ascii="Times New Roman" w:eastAsia="Times New Roman" w:hAnsi="Times New Roman" w:cs="Times New Roman"/>
                <w:color w:val="000000"/>
                <w:sz w:val="20"/>
                <w:szCs w:val="20"/>
                <w:lang w:eastAsia="ru-RU"/>
              </w:rPr>
              <w:t>»</w:t>
            </w:r>
          </w:p>
        </w:tc>
        <w:tc>
          <w:tcPr>
            <w:tcW w:w="180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114 000,00</w:t>
            </w:r>
          </w:p>
        </w:tc>
        <w:tc>
          <w:tcPr>
            <w:tcW w:w="166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114 000,00</w:t>
            </w:r>
          </w:p>
        </w:tc>
        <w:tc>
          <w:tcPr>
            <w:tcW w:w="1840" w:type="dxa"/>
            <w:tcMar>
              <w:left w:w="0" w:type="dxa"/>
              <w:right w:w="0" w:type="dxa"/>
            </w:tcMar>
            <w:hideMark/>
          </w:tcPr>
          <w:p w:rsidR="006A5D92" w:rsidRPr="006A5D92" w:rsidRDefault="006A5D92" w:rsidP="006A5D92">
            <w:pPr>
              <w:jc w:val="center"/>
              <w:rPr>
                <w:rFonts w:ascii="Times New Roman" w:eastAsia="Times New Roman" w:hAnsi="Times New Roman" w:cs="Times New Roman"/>
                <w:color w:val="000000"/>
                <w:sz w:val="24"/>
                <w:szCs w:val="24"/>
                <w:lang w:eastAsia="ru-RU"/>
              </w:rPr>
            </w:pPr>
            <w:r w:rsidRPr="006A5D92">
              <w:rPr>
                <w:rFonts w:ascii="Times New Roman" w:eastAsia="Times New Roman" w:hAnsi="Times New Roman" w:cs="Times New Roman"/>
                <w:color w:val="000000"/>
                <w:sz w:val="24"/>
                <w:szCs w:val="24"/>
                <w:lang w:eastAsia="ru-RU"/>
              </w:rPr>
              <w:t>114 000,00</w:t>
            </w:r>
          </w:p>
        </w:tc>
      </w:tr>
    </w:tbl>
    <w:p w:rsidR="005E00AB" w:rsidRDefault="005E00AB"/>
    <w:sectPr w:rsidR="005E00AB" w:rsidSect="006A5D92">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6A5D92"/>
    <w:rsid w:val="005E00AB"/>
    <w:rsid w:val="006A5D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0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5D9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5185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4772</Words>
  <Characters>27204</Characters>
  <Application>Microsoft Office Word</Application>
  <DocSecurity>0</DocSecurity>
  <Lines>226</Lines>
  <Paragraphs>63</Paragraphs>
  <ScaleCrop>false</ScaleCrop>
  <Company>SPecialiST RePack</Company>
  <LinksUpToDate>false</LinksUpToDate>
  <CharactersWithSpaces>31913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dc:creator>
  <cp:lastModifiedBy>kav</cp:lastModifiedBy>
  <cp:revision>2</cp:revision>
  <dcterms:created xsi:type="dcterms:W3CDTF">2025-12-02T12:38:00Z</dcterms:created>
  <dcterms:modified xsi:type="dcterms:W3CDTF">2025-12-02T12:44:00Z</dcterms:modified>
</cp:coreProperties>
</file>