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005B54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005B54">
        <w:rPr>
          <w:sz w:val="24"/>
          <w:szCs w:val="24"/>
        </w:rPr>
        <w:t xml:space="preserve">Приложение   </w:t>
      </w:r>
      <w:r w:rsidR="00D77B90" w:rsidRPr="00005B54">
        <w:rPr>
          <w:sz w:val="24"/>
          <w:szCs w:val="24"/>
        </w:rPr>
        <w:t>2</w:t>
      </w:r>
    </w:p>
    <w:p w:rsidR="00471DF1" w:rsidRPr="00005B54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005B54">
        <w:rPr>
          <w:sz w:val="24"/>
          <w:szCs w:val="24"/>
        </w:rPr>
        <w:t xml:space="preserve">к решению </w:t>
      </w:r>
      <w:r w:rsidR="00B06324" w:rsidRPr="00005B54">
        <w:rPr>
          <w:sz w:val="24"/>
          <w:szCs w:val="24"/>
        </w:rPr>
        <w:t>Думы Валдайского</w:t>
      </w:r>
      <w:r w:rsidR="00586869" w:rsidRPr="00005B54">
        <w:rPr>
          <w:sz w:val="24"/>
          <w:szCs w:val="24"/>
        </w:rPr>
        <w:t xml:space="preserve"> </w:t>
      </w:r>
      <w:r w:rsidR="00B06324" w:rsidRPr="00005B54">
        <w:rPr>
          <w:sz w:val="24"/>
          <w:szCs w:val="24"/>
        </w:rPr>
        <w:t>муниципального района</w:t>
      </w:r>
      <w:r w:rsidR="00B50F32" w:rsidRPr="00005B54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005B54">
        <w:rPr>
          <w:sz w:val="24"/>
          <w:szCs w:val="24"/>
        </w:rPr>
        <w:t>1</w:t>
      </w:r>
      <w:r w:rsidR="001F70EB" w:rsidRPr="00005B54">
        <w:rPr>
          <w:sz w:val="24"/>
          <w:szCs w:val="24"/>
        </w:rPr>
        <w:t>7</w:t>
      </w:r>
      <w:r w:rsidR="00B50F32" w:rsidRPr="00005B54">
        <w:rPr>
          <w:sz w:val="24"/>
          <w:szCs w:val="24"/>
        </w:rPr>
        <w:t xml:space="preserve"> год и на плановый период 20</w:t>
      </w:r>
      <w:r w:rsidR="0054464E" w:rsidRPr="00005B54">
        <w:rPr>
          <w:sz w:val="24"/>
          <w:szCs w:val="24"/>
        </w:rPr>
        <w:t>1</w:t>
      </w:r>
      <w:r w:rsidR="001F70EB" w:rsidRPr="00005B54">
        <w:rPr>
          <w:sz w:val="24"/>
          <w:szCs w:val="24"/>
        </w:rPr>
        <w:t>8</w:t>
      </w:r>
      <w:r w:rsidR="00B50F32" w:rsidRPr="00005B54">
        <w:rPr>
          <w:sz w:val="24"/>
          <w:szCs w:val="24"/>
        </w:rPr>
        <w:t xml:space="preserve"> и 201</w:t>
      </w:r>
      <w:r w:rsidR="001F70EB" w:rsidRPr="00005B54">
        <w:rPr>
          <w:sz w:val="24"/>
          <w:szCs w:val="24"/>
        </w:rPr>
        <w:t>9</w:t>
      </w:r>
      <w:r w:rsidR="00AB7EBC" w:rsidRPr="00005B54">
        <w:rPr>
          <w:sz w:val="24"/>
          <w:szCs w:val="24"/>
        </w:rPr>
        <w:t xml:space="preserve"> </w:t>
      </w:r>
      <w:r w:rsidR="00B50F32" w:rsidRPr="00005B54">
        <w:rPr>
          <w:sz w:val="24"/>
          <w:szCs w:val="24"/>
        </w:rPr>
        <w:t>г</w:t>
      </w:r>
      <w:r w:rsidR="00B50F32" w:rsidRPr="00005B54">
        <w:rPr>
          <w:sz w:val="24"/>
          <w:szCs w:val="24"/>
        </w:rPr>
        <w:t>о</w:t>
      </w:r>
      <w:r w:rsidR="00B50F32" w:rsidRPr="00005B54">
        <w:rPr>
          <w:sz w:val="24"/>
          <w:szCs w:val="24"/>
        </w:rPr>
        <w:t>дов»</w:t>
      </w:r>
    </w:p>
    <w:p w:rsidR="00005B54" w:rsidRPr="00005B54" w:rsidRDefault="00005B54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005B54">
        <w:rPr>
          <w:sz w:val="24"/>
          <w:szCs w:val="24"/>
        </w:rPr>
        <w:t>от 30.11.2017  №</w:t>
      </w:r>
      <w:r w:rsidR="009951BB">
        <w:rPr>
          <w:sz w:val="24"/>
          <w:szCs w:val="24"/>
        </w:rPr>
        <w:t>172</w:t>
      </w:r>
    </w:p>
    <w:p w:rsidR="00AA224B" w:rsidRPr="00005B54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4C1DF1" w:rsidRPr="00005B54" w:rsidRDefault="004C1DF1" w:rsidP="00005B54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005B54">
        <w:rPr>
          <w:b/>
          <w:sz w:val="24"/>
          <w:szCs w:val="24"/>
        </w:rPr>
        <w:t xml:space="preserve">Источники  финансирования  дефицита </w:t>
      </w:r>
      <w:r w:rsidRPr="00005B54">
        <w:rPr>
          <w:b/>
          <w:sz w:val="24"/>
          <w:szCs w:val="24"/>
        </w:rPr>
        <w:br/>
        <w:t>бюдж</w:t>
      </w:r>
      <w:r w:rsidRPr="00005B54">
        <w:rPr>
          <w:b/>
          <w:sz w:val="24"/>
          <w:szCs w:val="24"/>
        </w:rPr>
        <w:t>е</w:t>
      </w:r>
      <w:r w:rsidRPr="00005B54">
        <w:rPr>
          <w:b/>
          <w:sz w:val="24"/>
          <w:szCs w:val="24"/>
        </w:rPr>
        <w:t>та</w:t>
      </w:r>
      <w:r w:rsidR="000B5FB8" w:rsidRPr="00005B54">
        <w:rPr>
          <w:b/>
          <w:sz w:val="24"/>
          <w:szCs w:val="24"/>
        </w:rPr>
        <w:t xml:space="preserve"> муниципального</w:t>
      </w:r>
      <w:r w:rsidRPr="00005B54">
        <w:rPr>
          <w:b/>
          <w:sz w:val="24"/>
          <w:szCs w:val="24"/>
        </w:rPr>
        <w:t xml:space="preserve"> района на 20</w:t>
      </w:r>
      <w:r w:rsidR="00340044" w:rsidRPr="00005B54">
        <w:rPr>
          <w:b/>
          <w:sz w:val="24"/>
          <w:szCs w:val="24"/>
        </w:rPr>
        <w:t>1</w:t>
      </w:r>
      <w:r w:rsidR="001F70EB" w:rsidRPr="00005B54">
        <w:rPr>
          <w:b/>
          <w:sz w:val="24"/>
          <w:szCs w:val="24"/>
        </w:rPr>
        <w:t>7</w:t>
      </w:r>
      <w:r w:rsidRPr="00005B54">
        <w:rPr>
          <w:b/>
          <w:sz w:val="24"/>
          <w:szCs w:val="24"/>
        </w:rPr>
        <w:t xml:space="preserve"> год</w:t>
      </w:r>
      <w:r w:rsidR="0054464E" w:rsidRPr="00005B54">
        <w:rPr>
          <w:b/>
          <w:sz w:val="24"/>
          <w:szCs w:val="24"/>
        </w:rPr>
        <w:t xml:space="preserve"> и на плановый период 201</w:t>
      </w:r>
      <w:r w:rsidR="001F70EB" w:rsidRPr="00005B54">
        <w:rPr>
          <w:b/>
          <w:sz w:val="24"/>
          <w:szCs w:val="24"/>
        </w:rPr>
        <w:t>8</w:t>
      </w:r>
      <w:r w:rsidR="0054464E" w:rsidRPr="00005B54">
        <w:rPr>
          <w:b/>
          <w:sz w:val="24"/>
          <w:szCs w:val="24"/>
        </w:rPr>
        <w:t xml:space="preserve"> и 201</w:t>
      </w:r>
      <w:r w:rsidR="001F70EB" w:rsidRPr="00005B54">
        <w:rPr>
          <w:b/>
          <w:sz w:val="24"/>
          <w:szCs w:val="24"/>
        </w:rPr>
        <w:t>9</w:t>
      </w:r>
      <w:r w:rsidR="0054464E" w:rsidRPr="00005B54">
        <w:rPr>
          <w:b/>
          <w:sz w:val="24"/>
          <w:szCs w:val="24"/>
        </w:rPr>
        <w:t xml:space="preserve"> годов</w:t>
      </w:r>
    </w:p>
    <w:p w:rsidR="00471DF1" w:rsidRPr="00005B54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005B54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005B54">
        <w:rPr>
          <w:sz w:val="24"/>
          <w:szCs w:val="24"/>
        </w:rPr>
        <w:t xml:space="preserve"> р</w:t>
      </w:r>
      <w:r w:rsidRPr="00005B54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1F70EB" w:rsidRPr="005E74B6">
              <w:rPr>
                <w:b/>
                <w:sz w:val="24"/>
                <w:szCs w:val="24"/>
              </w:rPr>
              <w:t>7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8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9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11855" w:rsidP="00A6350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63501">
              <w:rPr>
                <w:b/>
                <w:sz w:val="22"/>
                <w:szCs w:val="22"/>
              </w:rPr>
              <w:t>251266,90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A6350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11855">
              <w:rPr>
                <w:b/>
                <w:sz w:val="22"/>
                <w:szCs w:val="22"/>
              </w:rPr>
              <w:t>1</w:t>
            </w:r>
            <w:r w:rsidR="00A63501">
              <w:rPr>
                <w:b/>
                <w:sz w:val="22"/>
                <w:szCs w:val="22"/>
              </w:rPr>
              <w:t>437200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75A7E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87FD1">
              <w:rPr>
                <w:b/>
                <w:sz w:val="22"/>
                <w:szCs w:val="22"/>
              </w:rPr>
              <w:t>280800,00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11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23693200,00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23412400,00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118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23693200,00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23412400,00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</w:t>
            </w:r>
            <w:r w:rsidRPr="005E74B6">
              <w:rPr>
                <w:sz w:val="22"/>
                <w:szCs w:val="22"/>
              </w:rPr>
              <w:t>о</w:t>
            </w:r>
            <w:r w:rsidRPr="005E74B6">
              <w:rPr>
                <w:sz w:val="22"/>
                <w:szCs w:val="22"/>
              </w:rPr>
              <w:t>ставленных кредитными орг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низациями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-19193200,00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-23693200,00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-19193200,00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A63501" w:rsidP="000500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-23693200,00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6896000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5124800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 кредитов 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37228" w:rsidP="00A6350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471</w:t>
            </w:r>
            <w:r w:rsidR="00A63501">
              <w:rPr>
                <w:b/>
                <w:sz w:val="22"/>
                <w:szCs w:val="22"/>
              </w:rPr>
              <w:t>0066,90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</w:t>
            </w:r>
            <w:r w:rsidR="002672BD" w:rsidRPr="005E74B6">
              <w:rPr>
                <w:b/>
                <w:sz w:val="22"/>
                <w:szCs w:val="22"/>
              </w:rPr>
              <w:t>565848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</w:t>
            </w:r>
            <w:r w:rsidRPr="005E74B6">
              <w:rPr>
                <w:b/>
                <w:sz w:val="22"/>
                <w:szCs w:val="22"/>
              </w:rPr>
              <w:t>о</w:t>
            </w:r>
            <w:r w:rsidRPr="005E74B6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CE" w:rsidRDefault="00A304CE">
      <w:r>
        <w:separator/>
      </w:r>
    </w:p>
  </w:endnote>
  <w:endnote w:type="continuationSeparator" w:id="0">
    <w:p w:rsidR="00A304CE" w:rsidRDefault="00A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CE" w:rsidRDefault="00A304CE">
      <w:r>
        <w:separator/>
      </w:r>
    </w:p>
  </w:footnote>
  <w:footnote w:type="continuationSeparator" w:id="0">
    <w:p w:rsidR="00A304CE" w:rsidRDefault="00A3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2" w:rsidRDefault="00AE5AC2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7370">
      <w:rPr>
        <w:rStyle w:val="a6"/>
        <w:noProof/>
      </w:rPr>
      <w:t>2</w:t>
    </w:r>
    <w:r>
      <w:rPr>
        <w:rStyle w:val="a6"/>
      </w:rPr>
      <w:fldChar w:fldCharType="end"/>
    </w:r>
  </w:p>
  <w:p w:rsidR="00AE5AC2" w:rsidRDefault="00AE5A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05B54"/>
    <w:rsid w:val="00011855"/>
    <w:rsid w:val="000239C7"/>
    <w:rsid w:val="00024ED7"/>
    <w:rsid w:val="00037046"/>
    <w:rsid w:val="0004078B"/>
    <w:rsid w:val="00046CED"/>
    <w:rsid w:val="0004720F"/>
    <w:rsid w:val="0005007B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42A53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80671"/>
    <w:rsid w:val="00290AC3"/>
    <w:rsid w:val="002979C7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64103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37228"/>
    <w:rsid w:val="0044704C"/>
    <w:rsid w:val="0044759A"/>
    <w:rsid w:val="0045404D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664C4"/>
    <w:rsid w:val="00566CE6"/>
    <w:rsid w:val="0057298B"/>
    <w:rsid w:val="00586869"/>
    <w:rsid w:val="005B738F"/>
    <w:rsid w:val="005D348E"/>
    <w:rsid w:val="005D5BDD"/>
    <w:rsid w:val="005E0E53"/>
    <w:rsid w:val="005E4EE1"/>
    <w:rsid w:val="005E54CA"/>
    <w:rsid w:val="005E74B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25BD2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3018"/>
    <w:rsid w:val="0079540C"/>
    <w:rsid w:val="007B091D"/>
    <w:rsid w:val="007B21F0"/>
    <w:rsid w:val="007B493C"/>
    <w:rsid w:val="007B49D9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67F03"/>
    <w:rsid w:val="008764DB"/>
    <w:rsid w:val="00876B25"/>
    <w:rsid w:val="00877303"/>
    <w:rsid w:val="00877C1C"/>
    <w:rsid w:val="008817F2"/>
    <w:rsid w:val="008825D0"/>
    <w:rsid w:val="00883475"/>
    <w:rsid w:val="008A2906"/>
    <w:rsid w:val="008A3FA4"/>
    <w:rsid w:val="008B2687"/>
    <w:rsid w:val="008E113E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951BB"/>
    <w:rsid w:val="009A1EA5"/>
    <w:rsid w:val="009A2CE1"/>
    <w:rsid w:val="009A5FC6"/>
    <w:rsid w:val="009B56D4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04CE"/>
    <w:rsid w:val="00A35926"/>
    <w:rsid w:val="00A45C59"/>
    <w:rsid w:val="00A46D82"/>
    <w:rsid w:val="00A476A6"/>
    <w:rsid w:val="00A5426E"/>
    <w:rsid w:val="00A63501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5AC2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80449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64A1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11C5B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07370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1D6A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Москалькова Людмила Алексеевна</cp:lastModifiedBy>
  <cp:revision>2</cp:revision>
  <cp:lastPrinted>2017-11-17T10:32:00Z</cp:lastPrinted>
  <dcterms:created xsi:type="dcterms:W3CDTF">2017-11-30T13:57:00Z</dcterms:created>
  <dcterms:modified xsi:type="dcterms:W3CDTF">2017-11-30T13:57:00Z</dcterms:modified>
</cp:coreProperties>
</file>