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AB6991" w:rsidRDefault="00AB6991" w:rsidP="00AB69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 Думы Валдайского</w:t>
      </w:r>
    </w:p>
    <w:p w:rsidR="00022CD9" w:rsidRDefault="00AB6991" w:rsidP="00AB69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 района от 29.12.2016 №95</w:t>
      </w: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AB6991" w:rsidRPr="00AB6991" w:rsidRDefault="00022CD9" w:rsidP="00AB69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B6991" w:rsidRDefault="00AB6991" w:rsidP="00AB6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25 мая 2017 года.</w:t>
      </w:r>
    </w:p>
    <w:p w:rsidR="00AB6991" w:rsidRDefault="00AB6991" w:rsidP="00AB6991">
      <w:pPr>
        <w:rPr>
          <w:sz w:val="28"/>
          <w:szCs w:val="28"/>
        </w:rPr>
      </w:pPr>
    </w:p>
    <w:p w:rsidR="00AB6991" w:rsidRDefault="00AB6991" w:rsidP="00AB6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184.2.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AB6991" w:rsidRDefault="00AB6991" w:rsidP="00AB6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Методику расчёта распределения субвенции между бюджетами поселений из бюджета  муниципального района 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 государственных полномочий по первичному воинскому учёту на территориях, где отсутствуют военные комиссариаты, утверждённую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Думы Валдайского муниципального района от 29.12.2016 № 95 "Об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Методик расчёта распределения субвенций между бюджетами поселений и расчёта дотаций на выравнивание обеспеченности поселений", изложив раздел "Расчёт субвенции по сельским поселениям по 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воинского учёта" в редакции:</w:t>
      </w:r>
    </w:p>
    <w:p w:rsidR="00AB6991" w:rsidRDefault="00AB6991" w:rsidP="00AB699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" </w:t>
      </w:r>
      <w:r>
        <w:rPr>
          <w:b/>
          <w:sz w:val="28"/>
          <w:szCs w:val="28"/>
        </w:rPr>
        <w:t>РАСЧЁТ СУБВЕНЦИИ ПО СЕЛЬСКИМ  ПОСЕЛЕНИЯМ ПО 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ПРЕДЕЛЕНИЮ ВОИНСКОГО УЧЁТА НА 2017 ГОД</w:t>
      </w:r>
    </w:p>
    <w:p w:rsidR="00AB6991" w:rsidRDefault="00AB6991" w:rsidP="00AB699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Согласно норм (тарифов) расходов на содержание военно-учетных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органов местного самоуправления</w:t>
      </w:r>
    </w:p>
    <w:p w:rsidR="00AB6991" w:rsidRDefault="00AB6991" w:rsidP="00AB69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ВОИНСКИЙ УЧЁТ, НОРМАТИВ НА 1 ВОЕННО – УЧЁТНОГО </w:t>
      </w:r>
    </w:p>
    <w:p w:rsidR="00AB6991" w:rsidRDefault="00AB6991" w:rsidP="00AB699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5101"/>
      </w:tblGrid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Статьи расхода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Ставка (рублей)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+ начисления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166569,42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5997,62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обеспечение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6598,22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185105,26</w:t>
            </w:r>
          </w:p>
        </w:tc>
      </w:tr>
    </w:tbl>
    <w:p w:rsidR="00AB6991" w:rsidRDefault="00AB6991" w:rsidP="00AB6991">
      <w:pPr>
        <w:rPr>
          <w:b/>
          <w:sz w:val="28"/>
          <w:szCs w:val="28"/>
        </w:rPr>
      </w:pP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Согласно пункту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 воинском учёте, утверждённого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27 ноября 2006 года, число работников, осуществляющих воинский учёт в органах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t>а) 1 работник, выполняющий обязанности по совместительству – 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на воинском учёте менее 500 граждан;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t>б) 1 освобождённый работник – при наличии на воинском учёте от 500 до 1000 граждан;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1 освобождённый работник – на каждую последующую 1000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831"/>
        <w:gridCol w:w="3552"/>
      </w:tblGrid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ского поселения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ставок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Едровское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Ивантеевское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Короцкое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Костковское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Любницкое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Яжелбицкое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185,099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3,8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703,4</w:t>
            </w:r>
          </w:p>
        </w:tc>
      </w:tr>
    </w:tbl>
    <w:p w:rsidR="00AB6991" w:rsidRDefault="00AB6991" w:rsidP="00AB6991">
      <w:pPr>
        <w:jc w:val="center"/>
        <w:rPr>
          <w:sz w:val="28"/>
          <w:szCs w:val="28"/>
        </w:rPr>
      </w:pPr>
    </w:p>
    <w:p w:rsidR="00AB6991" w:rsidRDefault="00AB6991" w:rsidP="00AB6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 СУБВЕНЦИИ ПО СЕЛЬСКИМ ПОСЕЛЕНИЯМ ПО 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ПРЕДЕЛЕНИЮ ВОИНСКОГО УЧЁТА НА 2018 ГОД</w:t>
      </w:r>
    </w:p>
    <w:p w:rsidR="00AB6991" w:rsidRDefault="00AB6991" w:rsidP="00AB699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Согласно норм (тарифов) расходов на содержание военно-учетных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органов местного самоуправления</w:t>
      </w:r>
    </w:p>
    <w:p w:rsidR="00AB6991" w:rsidRDefault="00AB6991" w:rsidP="00AB6991">
      <w:pPr>
        <w:rPr>
          <w:sz w:val="28"/>
          <w:szCs w:val="28"/>
        </w:rPr>
      </w:pPr>
      <w:r>
        <w:rPr>
          <w:sz w:val="28"/>
          <w:szCs w:val="28"/>
        </w:rPr>
        <w:t>ВОИНСКИЙ УЧЁТ, НОРМАТИВ НА 1 ВОЕННО – УЧЁТНОГО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5101"/>
      </w:tblGrid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Статьи расхода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Ставка (рублей)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+ начисления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166569,42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5997,62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обеспечение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6598,22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185105,26</w:t>
            </w:r>
          </w:p>
        </w:tc>
      </w:tr>
    </w:tbl>
    <w:p w:rsidR="00AB6991" w:rsidRDefault="00AB6991" w:rsidP="00AB6991">
      <w:pPr>
        <w:rPr>
          <w:b/>
          <w:sz w:val="28"/>
          <w:szCs w:val="28"/>
        </w:rPr>
      </w:pP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Согласно пункту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 воинском учёте, утверждённого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27 ноября 2006 года, число работников, осуществляющих воинский учёт в органах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t>а) 1 работник, выполняющий обязанности по совместительству – 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на воинском учёте менее 500 граждан;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t>б) 1 освобождённый работник – при наличии на воинском учёте от 500 до 1000 граждан;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t>в) 1 освобождённый работник – на каждую последующую 1000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831"/>
        <w:gridCol w:w="3552"/>
      </w:tblGrid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ского поселения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ставок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Едровское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Ивантеевское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Короцкое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Костковское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Любницкое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Рощинское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Яжелбицкое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185,099</w:t>
            </w:r>
          </w:p>
        </w:tc>
      </w:tr>
      <w:tr w:rsidR="00AB699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3,8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703,4</w:t>
            </w:r>
          </w:p>
        </w:tc>
      </w:tr>
    </w:tbl>
    <w:p w:rsidR="00AB6991" w:rsidRDefault="00AB6991" w:rsidP="00AB6991">
      <w:pPr>
        <w:jc w:val="center"/>
        <w:rPr>
          <w:b/>
          <w:sz w:val="28"/>
          <w:szCs w:val="28"/>
        </w:rPr>
      </w:pPr>
    </w:p>
    <w:p w:rsidR="00AB6991" w:rsidRDefault="00AB6991" w:rsidP="00AB6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 СУБВЕНЦИИ ПО СЕЛЬСКИМ ПОСЕЛЕНИЯМ ПО 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ПРЕДЕЛЕНИЮ ВОИНСКОГО УЧЁТА НА 2019 ГОД</w:t>
      </w:r>
    </w:p>
    <w:p w:rsidR="00AB6991" w:rsidRDefault="00AB6991" w:rsidP="00AB699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Согласно норм (тарифов) расходов на содержание военно-учетных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органов местного самоуправления</w:t>
      </w:r>
    </w:p>
    <w:p w:rsidR="00AB6991" w:rsidRDefault="00AB6991" w:rsidP="00AB6991">
      <w:pPr>
        <w:rPr>
          <w:sz w:val="28"/>
          <w:szCs w:val="28"/>
        </w:rPr>
      </w:pPr>
      <w:r>
        <w:rPr>
          <w:sz w:val="28"/>
          <w:szCs w:val="28"/>
        </w:rPr>
        <w:t>ВОИНСКИЙ УЧЁТ, НОРМАТИВ НА 1 ВОЕННО – УЧЁТНОГО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5101"/>
      </w:tblGrid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Статьи расхода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Ставка (рублей)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+ начисления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166569,42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5997,62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обеспечение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6598,22</w:t>
            </w:r>
          </w:p>
        </w:tc>
      </w:tr>
      <w:tr w:rsidR="00AB6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185105,26</w:t>
            </w:r>
          </w:p>
        </w:tc>
      </w:tr>
    </w:tbl>
    <w:p w:rsidR="00AB6991" w:rsidRDefault="00AB6991" w:rsidP="00AB69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Согласно пункту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 воинском учёте, утверждённого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27 ноября 2006 года, число работников, осуществляющих воинский учёт в органах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t>а) 1 работник, выполняющий обязанности по совместительству – 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на воинском учёте менее 500 граждан;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t>б) 1 освобождённый работник – при наличии на воинском учёте от 500 до 1000 граждан;</w:t>
      </w:r>
    </w:p>
    <w:p w:rsidR="00AB6991" w:rsidRDefault="00AB6991" w:rsidP="00AB6991">
      <w:pPr>
        <w:jc w:val="both"/>
        <w:rPr>
          <w:sz w:val="28"/>
          <w:szCs w:val="28"/>
        </w:rPr>
      </w:pPr>
      <w:r>
        <w:rPr>
          <w:sz w:val="28"/>
          <w:szCs w:val="28"/>
        </w:rPr>
        <w:t>в) 1 освобождённый работник – на каждую последующую 1000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831"/>
        <w:gridCol w:w="3552"/>
      </w:tblGrid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ского поселения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ставок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Едровское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Ивантеевское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Короцкое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Костковское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Любницкое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74,043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Яжелбицкое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185,099</w:t>
            </w:r>
          </w:p>
        </w:tc>
      </w:tr>
      <w:tr w:rsidR="00AB699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3,8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1" w:rsidRDefault="00AB69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703,4</w:t>
            </w:r>
          </w:p>
        </w:tc>
      </w:tr>
    </w:tbl>
    <w:p w:rsidR="00AB6991" w:rsidRDefault="00AB6991" w:rsidP="00AB6991">
      <w:pPr>
        <w:ind w:firstLine="720"/>
        <w:jc w:val="both"/>
        <w:rPr>
          <w:sz w:val="28"/>
          <w:szCs w:val="28"/>
        </w:rPr>
      </w:pPr>
    </w:p>
    <w:p w:rsidR="003D475B" w:rsidRDefault="00AB6991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</w:t>
      </w:r>
      <w:r>
        <w:rPr>
          <w:sz w:val="28"/>
          <w:szCs w:val="28"/>
        </w:rPr>
        <w:t>з</w:t>
      </w:r>
      <w:r w:rsidR="003D475B">
        <w:rPr>
          <w:sz w:val="28"/>
          <w:szCs w:val="28"/>
        </w:rPr>
        <w:t>-</w:t>
      </w:r>
    </w:p>
    <w:p w:rsidR="003D475B" w:rsidRDefault="00AB6991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местить </w:t>
      </w:r>
      <w:r w:rsidR="003D47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</w:t>
      </w:r>
      <w:r w:rsidR="003D47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официальном </w:t>
      </w:r>
      <w:r w:rsidR="003D47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сайте </w:t>
      </w:r>
      <w:r w:rsidR="003D47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Администрации </w:t>
      </w:r>
      <w:r w:rsidR="003D47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Валдайского </w:t>
      </w:r>
    </w:p>
    <w:p w:rsidR="00022CD9" w:rsidRDefault="00AB6991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040A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040A13">
              <w:rPr>
                <w:color w:val="000000"/>
                <w:sz w:val="28"/>
                <w:szCs w:val="28"/>
              </w:rPr>
              <w:t>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B7608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77BAE">
              <w:rPr>
                <w:color w:val="000000"/>
                <w:sz w:val="28"/>
                <w:szCs w:val="28"/>
              </w:rPr>
              <w:t xml:space="preserve"> 135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B5" w:rsidRDefault="00E500B5">
      <w:r>
        <w:separator/>
      </w:r>
    </w:p>
  </w:endnote>
  <w:endnote w:type="continuationSeparator" w:id="0">
    <w:p w:rsidR="00E500B5" w:rsidRDefault="00E5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B5" w:rsidRDefault="00E500B5">
      <w:r>
        <w:separator/>
      </w:r>
    </w:p>
  </w:footnote>
  <w:footnote w:type="continuationSeparator" w:id="0">
    <w:p w:rsidR="00E500B5" w:rsidRDefault="00E5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E42E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77BAE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475B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ECE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991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261D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A6274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00B5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42E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2017-05-18T13:18:00Z</cp:lastPrinted>
  <dcterms:created xsi:type="dcterms:W3CDTF">2017-05-29T07:24:00Z</dcterms:created>
  <dcterms:modified xsi:type="dcterms:W3CDTF">2017-05-29T07:24:00Z</dcterms:modified>
</cp:coreProperties>
</file>