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47A80" w:rsidRDefault="00C47A80" w:rsidP="00C47A8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C47A80" w:rsidRDefault="00C47A80" w:rsidP="00C47A8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27647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C47A80" w:rsidRDefault="00C47A80" w:rsidP="00C47A80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Короцкого сельского поселения</w:t>
      </w:r>
    </w:p>
    <w:p w:rsidR="00C47A80" w:rsidRDefault="00C47A80" w:rsidP="00C47A8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022CD9" w:rsidRDefault="00C47A80" w:rsidP="00C47A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C47A80" w:rsidRDefault="00022CD9" w:rsidP="00C47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7A80" w:rsidRPr="00C47A80" w:rsidRDefault="00022CD9" w:rsidP="00C47A80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  </w:t>
      </w:r>
    </w:p>
    <w:p w:rsidR="00C47A80" w:rsidRDefault="00C47A80" w:rsidP="00C47A80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Короцкого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25.01.2017 №79   «О заключении соглашения о передаче Контрольно-счетной палате Валдайского муниципального района полномочий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комиссии Короцкого сельского поселения по осуществлению внешнего муниципального контроля»  Дума</w:t>
      </w:r>
      <w:proofErr w:type="gramEnd"/>
      <w:r>
        <w:rPr>
          <w:sz w:val="28"/>
          <w:szCs w:val="28"/>
        </w:rPr>
        <w:t xml:space="preserve"> Валдайского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</w:p>
    <w:p w:rsidR="00C47A80" w:rsidRDefault="00C47A80" w:rsidP="00C47A80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внешнего муниц</w:t>
      </w:r>
      <w:r w:rsidR="00276473">
        <w:rPr>
          <w:sz w:val="28"/>
          <w:szCs w:val="28"/>
        </w:rPr>
        <w:t>ипального финансового контроля К</w:t>
      </w:r>
      <w:r>
        <w:rPr>
          <w:sz w:val="28"/>
          <w:szCs w:val="28"/>
        </w:rPr>
        <w:t>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Короцкого сельского поселения: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Короцкого сельского поселения;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Короцкого сельского  поселения;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Коро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сельского  поселения;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Короцкого сельского поселения, а также средств, получаемых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сельского поселения из иных источников, предусмотренных </w:t>
      </w:r>
      <w:hyperlink r:id="rId8" w:history="1">
        <w:r w:rsidRPr="00C47A80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C47A80">
          <w:rPr>
            <w:rStyle w:val="a8"/>
            <w:color w:val="auto"/>
            <w:sz w:val="28"/>
            <w:szCs w:val="28"/>
            <w:u w:val="none"/>
          </w:rPr>
          <w:t>а</w:t>
        </w:r>
        <w:r w:rsidRPr="00C47A80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Короцкому сельскому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селению;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Короцкого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Короцкого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а также муниципальных программ;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Короцком сельском поселении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готовка предложений, направленных на его совершенствование;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Короцкого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Короцкого сельского поселения и главе сельского поселения;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Короцкого сельского  поселения.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Думе Валдайского муниципального района   заключить соглашение с Советом депутатов Короцкого сельского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муниципального района о передаче полномочий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 – счетной палате Валдайского муниципального района, указанных в пункте 1 настоящего решения.</w:t>
      </w:r>
    </w:p>
    <w:p w:rsidR="00C47A80" w:rsidRDefault="00C47A80" w:rsidP="00C47A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предусмотреть отдельной строкой объем иных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трансфертов, необходимый для осуществления полномочий, указанных в пункте 1 настоящего решения.                              </w:t>
      </w:r>
    </w:p>
    <w:p w:rsidR="00C47A80" w:rsidRDefault="00C47A80" w:rsidP="00C47A80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C47A80" w:rsidP="00C47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C47A80">
      <w:pPr>
        <w:jc w:val="center"/>
      </w:pPr>
    </w:p>
    <w:sectPr w:rsidR="000A4E47" w:rsidSect="00C47A80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A7" w:rsidRDefault="006F19A7">
      <w:r>
        <w:separator/>
      </w:r>
    </w:p>
  </w:endnote>
  <w:endnote w:type="continuationSeparator" w:id="0">
    <w:p w:rsidR="006F19A7" w:rsidRDefault="006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A7" w:rsidRDefault="006F19A7">
      <w:r>
        <w:separator/>
      </w:r>
    </w:p>
  </w:footnote>
  <w:footnote w:type="continuationSeparator" w:id="0">
    <w:p w:rsidR="006F19A7" w:rsidRDefault="006F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F1A2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3347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1A24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6473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A5C35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9A7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47A80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4515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2017-01-25T06:31:00Z</cp:lastPrinted>
  <dcterms:created xsi:type="dcterms:W3CDTF">2017-01-26T13:34:00Z</dcterms:created>
  <dcterms:modified xsi:type="dcterms:W3CDTF">2017-01-26T13:34:00Z</dcterms:modified>
</cp:coreProperties>
</file>