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947A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16.08.2016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1326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947A2" w:rsidRDefault="002947A2" w:rsidP="002947A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схему  размещения нестационарных </w:t>
      </w:r>
    </w:p>
    <w:p w:rsidR="002947A2" w:rsidRDefault="002947A2" w:rsidP="002947A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объектов, расположенных на земельных участках, </w:t>
      </w:r>
    </w:p>
    <w:p w:rsidR="002947A2" w:rsidRDefault="002947A2" w:rsidP="002947A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зданиях, строениях, сооружениях, находящихся в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2947A2" w:rsidRDefault="002947A2" w:rsidP="002947A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муниципальной собственности, на территории </w:t>
      </w:r>
    </w:p>
    <w:p w:rsidR="002947A2" w:rsidRDefault="002947A2" w:rsidP="002947A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bookmarkEnd w:id="0"/>
    <w:p w:rsidR="002947A2" w:rsidRDefault="002947A2" w:rsidP="002947A2">
      <w:pPr>
        <w:rPr>
          <w:b/>
          <w:sz w:val="28"/>
          <w:szCs w:val="28"/>
        </w:rPr>
      </w:pPr>
    </w:p>
    <w:p w:rsidR="002947A2" w:rsidRDefault="002947A2" w:rsidP="002947A2">
      <w:pPr>
        <w:rPr>
          <w:b/>
          <w:sz w:val="28"/>
          <w:szCs w:val="28"/>
        </w:rPr>
      </w:pPr>
    </w:p>
    <w:p w:rsidR="002947A2" w:rsidRDefault="002947A2" w:rsidP="002947A2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</w:t>
      </w:r>
      <w:r>
        <w:rPr>
          <w:szCs w:val="28"/>
        </w:rPr>
        <w:t>Администрация Валдайского муниципального района</w:t>
      </w:r>
      <w:r>
        <w:rPr>
          <w:b/>
          <w:szCs w:val="28"/>
        </w:rPr>
        <w:t xml:space="preserve">  ПОСТАНО</w:t>
      </w:r>
      <w:r>
        <w:rPr>
          <w:b/>
          <w:szCs w:val="28"/>
        </w:rPr>
        <w:t>В</w:t>
      </w:r>
      <w:r>
        <w:rPr>
          <w:b/>
          <w:szCs w:val="28"/>
        </w:rPr>
        <w:t>ЛЯЕТ:</w:t>
      </w:r>
    </w:p>
    <w:p w:rsidR="002947A2" w:rsidRDefault="002947A2" w:rsidP="002947A2">
      <w:pPr>
        <w:pStyle w:val="ConsPlusTitle"/>
        <w:ind w:left="-120"/>
        <w:jc w:val="both"/>
        <w:rPr>
          <w:b w:val="0"/>
          <w:bCs w:val="0"/>
          <w:sz w:val="28"/>
          <w:szCs w:val="28"/>
        </w:rPr>
      </w:pPr>
      <w:r w:rsidRPr="002947A2">
        <w:rPr>
          <w:b w:val="0"/>
          <w:sz w:val="28"/>
          <w:szCs w:val="28"/>
        </w:rPr>
        <w:t xml:space="preserve">            </w:t>
      </w:r>
      <w:proofErr w:type="gramStart"/>
      <w:r w:rsidRPr="002947A2">
        <w:rPr>
          <w:b w:val="0"/>
          <w:sz w:val="28"/>
          <w:szCs w:val="28"/>
        </w:rPr>
        <w:t>1.Внести изменения в схему  размещения нестационарных торговых объектов, расположенных на земельных участках, в зданиях, строениях, с</w:t>
      </w:r>
      <w:r w:rsidRPr="002947A2">
        <w:rPr>
          <w:b w:val="0"/>
          <w:sz w:val="28"/>
          <w:szCs w:val="28"/>
        </w:rPr>
        <w:t>о</w:t>
      </w:r>
      <w:r w:rsidRPr="002947A2">
        <w:rPr>
          <w:b w:val="0"/>
          <w:sz w:val="28"/>
          <w:szCs w:val="28"/>
        </w:rPr>
        <w:t>оружениях, находящихся в государственной или муниципальной собственн</w:t>
      </w:r>
      <w:r w:rsidRPr="002947A2">
        <w:rPr>
          <w:b w:val="0"/>
          <w:sz w:val="28"/>
          <w:szCs w:val="28"/>
        </w:rPr>
        <w:t>о</w:t>
      </w:r>
      <w:r w:rsidRPr="002947A2">
        <w:rPr>
          <w:b w:val="0"/>
          <w:sz w:val="28"/>
          <w:szCs w:val="28"/>
        </w:rPr>
        <w:t>сти, на территории Валдайского муниципального района, утвержденную п</w:t>
      </w:r>
      <w:r w:rsidRPr="002947A2">
        <w:rPr>
          <w:b w:val="0"/>
          <w:sz w:val="28"/>
          <w:szCs w:val="28"/>
        </w:rPr>
        <w:t>о</w:t>
      </w:r>
      <w:r w:rsidRPr="002947A2">
        <w:rPr>
          <w:b w:val="0"/>
          <w:sz w:val="28"/>
          <w:szCs w:val="28"/>
        </w:rPr>
        <w:t xml:space="preserve">становлением Администрации Валдайского муниципального района от 27.05.2016 №835, изложив раздел 2 «Перечень </w:t>
      </w:r>
      <w:r w:rsidRPr="002947A2">
        <w:rPr>
          <w:b w:val="0"/>
          <w:bCs w:val="0"/>
          <w:sz w:val="28"/>
          <w:szCs w:val="28"/>
        </w:rPr>
        <w:t>планируемых нестаци</w:t>
      </w:r>
      <w:r w:rsidRPr="002947A2">
        <w:rPr>
          <w:b w:val="0"/>
          <w:bCs w:val="0"/>
          <w:sz w:val="28"/>
          <w:szCs w:val="28"/>
        </w:rPr>
        <w:t>о</w:t>
      </w:r>
      <w:r w:rsidRPr="002947A2">
        <w:rPr>
          <w:b w:val="0"/>
          <w:bCs w:val="0"/>
          <w:sz w:val="28"/>
          <w:szCs w:val="28"/>
        </w:rPr>
        <w:t>нарных торговых объектов на территории Валдайского муниципального района» в реда</w:t>
      </w:r>
      <w:r w:rsidRPr="002947A2">
        <w:rPr>
          <w:b w:val="0"/>
          <w:bCs w:val="0"/>
          <w:sz w:val="28"/>
          <w:szCs w:val="28"/>
        </w:rPr>
        <w:t>к</w:t>
      </w:r>
      <w:r w:rsidRPr="002947A2">
        <w:rPr>
          <w:b w:val="0"/>
          <w:bCs w:val="0"/>
          <w:sz w:val="28"/>
          <w:szCs w:val="28"/>
        </w:rPr>
        <w:t>ции:</w:t>
      </w:r>
      <w:proofErr w:type="gramEnd"/>
    </w:p>
    <w:p w:rsidR="004716E8" w:rsidRPr="002947A2" w:rsidRDefault="004716E8" w:rsidP="004716E8">
      <w:pPr>
        <w:pStyle w:val="ConsPlusTitle"/>
        <w:spacing w:line="240" w:lineRule="exact"/>
        <w:ind w:left="-119"/>
        <w:jc w:val="both"/>
        <w:rPr>
          <w:b w:val="0"/>
          <w:sz w:val="28"/>
          <w:szCs w:val="28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67"/>
        <w:gridCol w:w="2000"/>
        <w:gridCol w:w="2100"/>
        <w:gridCol w:w="1700"/>
        <w:gridCol w:w="940"/>
        <w:gridCol w:w="1200"/>
        <w:gridCol w:w="800"/>
      </w:tblGrid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 w:rsidP="00146926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  <w:r>
              <w:rPr>
                <w:bCs w:val="0"/>
              </w:rPr>
              <w:br/>
            </w: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 w:rsidP="00146926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нестационарных объектов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 w:rsidP="00146926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Адрес нахожд</w:t>
            </w:r>
            <w:r>
              <w:rPr>
                <w:bCs w:val="0"/>
              </w:rPr>
              <w:t>е</w:t>
            </w:r>
            <w:r>
              <w:rPr>
                <w:bCs w:val="0"/>
              </w:rPr>
              <w:t>ния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 w:rsidP="00146926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Специализ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ция</w:t>
            </w:r>
            <w:r>
              <w:rPr>
                <w:bCs w:val="0"/>
              </w:rPr>
              <w:br/>
              <w:t>объекта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 w:rsidP="00146926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Пл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щадь</w:t>
            </w:r>
            <w:r>
              <w:rPr>
                <w:bCs w:val="0"/>
              </w:rPr>
              <w:br/>
              <w:t>объе</w:t>
            </w:r>
            <w:r>
              <w:rPr>
                <w:bCs w:val="0"/>
              </w:rPr>
              <w:t>к</w:t>
            </w:r>
            <w:r>
              <w:rPr>
                <w:bCs w:val="0"/>
              </w:rPr>
              <w:t>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 w:rsidP="00146926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Тип об</w:t>
            </w:r>
            <w:r>
              <w:rPr>
                <w:bCs w:val="0"/>
              </w:rPr>
              <w:t>ъ</w:t>
            </w:r>
            <w:r>
              <w:rPr>
                <w:bCs w:val="0"/>
              </w:rPr>
              <w:t>екта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 w:rsidP="00146926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Пер</w:t>
            </w:r>
            <w:r>
              <w:rPr>
                <w:bCs w:val="0"/>
              </w:rPr>
              <w:t>и</w:t>
            </w:r>
            <w:r>
              <w:rPr>
                <w:bCs w:val="0"/>
              </w:rPr>
              <w:t>од</w:t>
            </w:r>
            <w:r>
              <w:rPr>
                <w:bCs w:val="0"/>
              </w:rPr>
              <w:br/>
              <w:t>во</w:t>
            </w:r>
            <w:r>
              <w:rPr>
                <w:bCs w:val="0"/>
              </w:rPr>
              <w:t>з</w:t>
            </w:r>
            <w:r>
              <w:rPr>
                <w:bCs w:val="0"/>
              </w:rPr>
              <w:t>вед</w:t>
            </w:r>
            <w:r>
              <w:rPr>
                <w:bCs w:val="0"/>
              </w:rPr>
              <w:t>е</w:t>
            </w:r>
            <w:r>
              <w:rPr>
                <w:bCs w:val="0"/>
              </w:rPr>
              <w:t>ния</w:t>
            </w: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Всего 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«1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алдай, пр.Комсомольский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 xml:space="preserve">па </w:t>
            </w:r>
            <w:proofErr w:type="gramStart"/>
            <w:r>
              <w:rPr>
                <w:b w:val="0"/>
                <w:bCs w:val="0"/>
              </w:rPr>
              <w:t>товаров</w:t>
            </w:r>
            <w:proofErr w:type="gramEnd"/>
            <w:r>
              <w:rPr>
                <w:b w:val="0"/>
                <w:bCs w:val="0"/>
              </w:rPr>
              <w:t xml:space="preserve"> включая пиво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автобу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ной ост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новке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алдай, ул.Железнодорож</w:t>
            </w:r>
            <w:r w:rsidR="00192EBD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 xml:space="preserve">па товаров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павильон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алдай, пр.Васильева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пиво, соки, 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бак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павильон</w:t>
            </w:r>
          </w:p>
          <w:p w:rsidR="00146926" w:rsidRDefault="00146926">
            <w:pPr>
              <w:pStyle w:val="ConsPlusTitle"/>
              <w:rPr>
                <w:b w:val="0"/>
                <w:bCs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 xml:space="preserve">алдай, ул.Луначарского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автобу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ной ост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новке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5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ул.Песчаная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автобу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ной ост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новке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 xml:space="preserve">алдай, пр.Васильева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автобу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ной ост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новке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алдай, ул.Белова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ул.Песчаная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пл.Свободы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товары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пр.Комсомольский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пр.Васильева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716E8">
              <w:rPr>
                <w:b w:val="0"/>
                <w:bCs w:val="0"/>
              </w:rPr>
              <w:t>родовол</w:t>
            </w:r>
            <w:r w:rsidR="004716E8">
              <w:rPr>
                <w:b w:val="0"/>
                <w:bCs w:val="0"/>
              </w:rPr>
              <w:t>ь</w:t>
            </w:r>
            <w:r w:rsidR="004716E8">
              <w:rPr>
                <w:b w:val="0"/>
                <w:bCs w:val="0"/>
              </w:rPr>
              <w:t>ственные тов</w:t>
            </w:r>
            <w:r w:rsidR="004716E8">
              <w:rPr>
                <w:b w:val="0"/>
                <w:bCs w:val="0"/>
              </w:rPr>
              <w:t>а</w:t>
            </w:r>
            <w:r w:rsidR="004716E8"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</w:t>
            </w:r>
            <w:r w:rsidR="00192EBD">
              <w:rPr>
                <w:b w:val="0"/>
                <w:bCs w:val="0"/>
              </w:rPr>
              <w:t>Т</w:t>
            </w:r>
            <w:r>
              <w:rPr>
                <w:b w:val="0"/>
                <w:bCs w:val="0"/>
              </w:rPr>
              <w:t>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716E8">
              <w:rPr>
                <w:b w:val="0"/>
                <w:bCs w:val="0"/>
              </w:rPr>
              <w:t>родовол</w:t>
            </w:r>
            <w:r w:rsidR="004716E8">
              <w:rPr>
                <w:b w:val="0"/>
                <w:bCs w:val="0"/>
              </w:rPr>
              <w:t>ь</w:t>
            </w:r>
            <w:r w:rsidR="004716E8">
              <w:rPr>
                <w:b w:val="0"/>
                <w:bCs w:val="0"/>
              </w:rPr>
              <w:t>ственные тов</w:t>
            </w:r>
            <w:r w:rsidR="004716E8">
              <w:rPr>
                <w:b w:val="0"/>
                <w:bCs w:val="0"/>
              </w:rPr>
              <w:t>а</w:t>
            </w:r>
            <w:r w:rsidR="004716E8"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с</w:t>
            </w:r>
            <w:proofErr w:type="gramStart"/>
            <w:r>
              <w:rPr>
                <w:b w:val="0"/>
                <w:bCs w:val="0"/>
              </w:rPr>
              <w:t>.Е</w:t>
            </w:r>
            <w:proofErr w:type="gramEnd"/>
            <w:r>
              <w:rPr>
                <w:b w:val="0"/>
                <w:bCs w:val="0"/>
              </w:rPr>
              <w:t>дрово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ул.Московская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716E8">
              <w:rPr>
                <w:b w:val="0"/>
                <w:bCs w:val="0"/>
              </w:rPr>
              <w:t>родовол</w:t>
            </w:r>
            <w:r w:rsidR="004716E8">
              <w:rPr>
                <w:b w:val="0"/>
                <w:bCs w:val="0"/>
              </w:rPr>
              <w:t>ь</w:t>
            </w:r>
            <w:r w:rsidR="004716E8">
              <w:rPr>
                <w:b w:val="0"/>
                <w:bCs w:val="0"/>
              </w:rPr>
              <w:t>ственные тов</w:t>
            </w:r>
            <w:r w:rsidR="004716E8">
              <w:rPr>
                <w:b w:val="0"/>
                <w:bCs w:val="0"/>
              </w:rPr>
              <w:t>а</w:t>
            </w:r>
            <w:r w:rsidR="004716E8"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с</w:t>
            </w:r>
            <w:proofErr w:type="gramStart"/>
            <w:r>
              <w:rPr>
                <w:b w:val="0"/>
                <w:bCs w:val="0"/>
              </w:rPr>
              <w:t>.Я</w:t>
            </w:r>
            <w:proofErr w:type="gramEnd"/>
            <w:r>
              <w:rPr>
                <w:b w:val="0"/>
                <w:bCs w:val="0"/>
              </w:rPr>
              <w:t>желбицы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r w:rsidR="00192EBD"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 xml:space="preserve">л.Усадьба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716E8">
              <w:rPr>
                <w:b w:val="0"/>
                <w:bCs w:val="0"/>
              </w:rPr>
              <w:t>ромышле</w:t>
            </w:r>
            <w:r w:rsidR="004716E8">
              <w:rPr>
                <w:b w:val="0"/>
                <w:bCs w:val="0"/>
              </w:rPr>
              <w:t>н</w:t>
            </w:r>
            <w:r w:rsidR="004716E8">
              <w:rPr>
                <w:b w:val="0"/>
                <w:bCs w:val="0"/>
              </w:rPr>
              <w:t>ная группа т</w:t>
            </w:r>
            <w:r w:rsidR="004716E8">
              <w:rPr>
                <w:b w:val="0"/>
                <w:bCs w:val="0"/>
              </w:rPr>
              <w:t>о</w:t>
            </w:r>
            <w:r w:rsidR="004716E8">
              <w:rPr>
                <w:b w:val="0"/>
                <w:bCs w:val="0"/>
              </w:rPr>
              <w:t>варов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с</w:t>
            </w:r>
            <w:proofErr w:type="gramStart"/>
            <w:r>
              <w:rPr>
                <w:b w:val="0"/>
                <w:bCs w:val="0"/>
              </w:rPr>
              <w:t>.Е</w:t>
            </w:r>
            <w:proofErr w:type="gramEnd"/>
            <w:r>
              <w:rPr>
                <w:b w:val="0"/>
                <w:bCs w:val="0"/>
              </w:rPr>
              <w:t>дрово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ул.Московская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716E8">
              <w:rPr>
                <w:b w:val="0"/>
                <w:bCs w:val="0"/>
              </w:rPr>
              <w:t>родовол</w:t>
            </w:r>
            <w:r w:rsidR="004716E8">
              <w:rPr>
                <w:b w:val="0"/>
                <w:bCs w:val="0"/>
              </w:rPr>
              <w:t>ь</w:t>
            </w:r>
            <w:r w:rsidR="004716E8">
              <w:rPr>
                <w:b w:val="0"/>
                <w:bCs w:val="0"/>
              </w:rPr>
              <w:t>ственная и промышленная группа товаров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</w:t>
            </w:r>
            <w:r w:rsidR="004716E8">
              <w:rPr>
                <w:b w:val="0"/>
                <w:bCs w:val="0"/>
              </w:rPr>
              <w:t>орговый павильон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 xml:space="preserve">в том числе </w:t>
            </w:r>
            <w:proofErr w:type="gramStart"/>
            <w:r>
              <w:rPr>
                <w:bCs w:val="0"/>
              </w:rPr>
              <w:t>пл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нируемых</w:t>
            </w:r>
            <w:proofErr w:type="gramEnd"/>
            <w:r>
              <w:rPr>
                <w:bCs w:val="0"/>
              </w:rPr>
              <w:t xml:space="preserve"> к и</w:t>
            </w:r>
            <w:r>
              <w:rPr>
                <w:bCs w:val="0"/>
              </w:rPr>
              <w:t>с</w:t>
            </w:r>
            <w:r>
              <w:rPr>
                <w:bCs w:val="0"/>
              </w:rPr>
              <w:t>пользованию: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  <w:r w:rsidRPr="00192EBD">
              <w:rPr>
                <w:bCs w:val="0"/>
              </w:rPr>
              <w:t>А.</w:t>
            </w:r>
            <w:r w:rsidRPr="00192EBD">
              <w:rPr>
                <w:bCs w:val="0"/>
                <w:lang w:val="en-US"/>
              </w:rPr>
              <w:t>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субъектами м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лого или средн</w:t>
            </w:r>
            <w:r>
              <w:rPr>
                <w:bCs w:val="0"/>
              </w:rPr>
              <w:t>е</w:t>
            </w:r>
            <w:r>
              <w:rPr>
                <w:bCs w:val="0"/>
              </w:rPr>
              <w:t>го предприним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тельства: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алдай, пр.Комсомольский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 xml:space="preserve">па </w:t>
            </w:r>
            <w:proofErr w:type="gramStart"/>
            <w:r>
              <w:rPr>
                <w:b w:val="0"/>
                <w:bCs w:val="0"/>
              </w:rPr>
              <w:t>товаров</w:t>
            </w:r>
            <w:proofErr w:type="gramEnd"/>
            <w:r>
              <w:rPr>
                <w:b w:val="0"/>
                <w:bCs w:val="0"/>
              </w:rPr>
              <w:t xml:space="preserve"> включая пиво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автобу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ной ост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новке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lastRenderedPageBreak/>
              <w:t xml:space="preserve">оружение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 xml:space="preserve">алдай, </w:t>
            </w:r>
            <w:r>
              <w:rPr>
                <w:b w:val="0"/>
                <w:bCs w:val="0"/>
              </w:rPr>
              <w:lastRenderedPageBreak/>
              <w:t>ул.Железнодорожная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lastRenderedPageBreak/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 xml:space="preserve">па товаров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26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торговый </w:t>
            </w:r>
            <w:r>
              <w:rPr>
                <w:b w:val="0"/>
                <w:bCs w:val="0"/>
              </w:rPr>
              <w:lastRenderedPageBreak/>
              <w:t>павильон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3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алдай, пр.Васильева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пиво, соки, 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бак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павильон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 xml:space="preserve">алдай, ул.Луначарского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автобу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ной ост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новке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ул.Песчаная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автобу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ной ост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новке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 xml:space="preserve">алдай, пр.Васильева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автобу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ной ост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новке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алдай, ул.Белова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ул.Песчаная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пл.Свободы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товары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пр.Комсомольский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пр.Васильева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716E8">
              <w:rPr>
                <w:b w:val="0"/>
                <w:bCs w:val="0"/>
              </w:rPr>
              <w:t>родовол</w:t>
            </w:r>
            <w:r w:rsidR="004716E8">
              <w:rPr>
                <w:b w:val="0"/>
                <w:bCs w:val="0"/>
              </w:rPr>
              <w:t>ь</w:t>
            </w:r>
            <w:r w:rsidR="004716E8">
              <w:rPr>
                <w:b w:val="0"/>
                <w:bCs w:val="0"/>
              </w:rPr>
              <w:t>ственные тов</w:t>
            </w:r>
            <w:r w:rsidR="004716E8">
              <w:rPr>
                <w:b w:val="0"/>
                <w:bCs w:val="0"/>
              </w:rPr>
              <w:t>а</w:t>
            </w:r>
            <w:r w:rsidR="004716E8"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алдай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</w:t>
            </w:r>
            <w:r w:rsidR="00192EBD">
              <w:rPr>
                <w:b w:val="0"/>
                <w:bCs w:val="0"/>
              </w:rPr>
              <w:t>Т</w:t>
            </w:r>
            <w:r>
              <w:rPr>
                <w:b w:val="0"/>
                <w:bCs w:val="0"/>
              </w:rPr>
              <w:t>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716E8">
              <w:rPr>
                <w:b w:val="0"/>
                <w:bCs w:val="0"/>
              </w:rPr>
              <w:t>родовол</w:t>
            </w:r>
            <w:r w:rsidR="004716E8">
              <w:rPr>
                <w:b w:val="0"/>
                <w:bCs w:val="0"/>
              </w:rPr>
              <w:t>ь</w:t>
            </w:r>
            <w:r w:rsidR="004716E8">
              <w:rPr>
                <w:b w:val="0"/>
                <w:bCs w:val="0"/>
              </w:rPr>
              <w:t>ственные тов</w:t>
            </w:r>
            <w:r w:rsidR="004716E8">
              <w:rPr>
                <w:b w:val="0"/>
                <w:bCs w:val="0"/>
              </w:rPr>
              <w:t>а</w:t>
            </w:r>
            <w:r w:rsidR="004716E8"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с</w:t>
            </w:r>
            <w:proofErr w:type="gramStart"/>
            <w:r>
              <w:rPr>
                <w:b w:val="0"/>
                <w:bCs w:val="0"/>
              </w:rPr>
              <w:t>.Е</w:t>
            </w:r>
            <w:proofErr w:type="gramEnd"/>
            <w:r>
              <w:rPr>
                <w:b w:val="0"/>
                <w:bCs w:val="0"/>
              </w:rPr>
              <w:t>дрово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ул.Московская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716E8">
              <w:rPr>
                <w:b w:val="0"/>
                <w:bCs w:val="0"/>
              </w:rPr>
              <w:t>родовол</w:t>
            </w:r>
            <w:r w:rsidR="004716E8">
              <w:rPr>
                <w:b w:val="0"/>
                <w:bCs w:val="0"/>
              </w:rPr>
              <w:t>ь</w:t>
            </w:r>
            <w:r w:rsidR="004716E8">
              <w:rPr>
                <w:b w:val="0"/>
                <w:bCs w:val="0"/>
              </w:rPr>
              <w:t>ственные тов</w:t>
            </w:r>
            <w:r w:rsidR="004716E8">
              <w:rPr>
                <w:b w:val="0"/>
                <w:bCs w:val="0"/>
              </w:rPr>
              <w:t>а</w:t>
            </w:r>
            <w:r w:rsidR="004716E8">
              <w:rPr>
                <w:b w:val="0"/>
                <w:bCs w:val="0"/>
              </w:rPr>
              <w:t>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с</w:t>
            </w:r>
            <w:proofErr w:type="gramStart"/>
            <w:r>
              <w:rPr>
                <w:b w:val="0"/>
                <w:bCs w:val="0"/>
              </w:rPr>
              <w:t>.Я</w:t>
            </w:r>
            <w:proofErr w:type="gramEnd"/>
            <w:r>
              <w:rPr>
                <w:b w:val="0"/>
                <w:bCs w:val="0"/>
              </w:rPr>
              <w:t>желбицы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r w:rsidR="00192EBD"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 xml:space="preserve">л.Усадьба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716E8">
              <w:rPr>
                <w:b w:val="0"/>
                <w:bCs w:val="0"/>
              </w:rPr>
              <w:t>ромышле</w:t>
            </w:r>
            <w:r w:rsidR="004716E8"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</w:rPr>
              <w:t>ная г</w:t>
            </w:r>
            <w:r w:rsidR="004716E8">
              <w:rPr>
                <w:b w:val="0"/>
                <w:bCs w:val="0"/>
              </w:rPr>
              <w:t>руппа тов</w:t>
            </w:r>
            <w:r w:rsidR="004716E8">
              <w:rPr>
                <w:b w:val="0"/>
                <w:bCs w:val="0"/>
              </w:rPr>
              <w:t>а</w:t>
            </w:r>
            <w:r w:rsidR="004716E8">
              <w:rPr>
                <w:b w:val="0"/>
                <w:bCs w:val="0"/>
              </w:rPr>
              <w:t>ров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192EBD">
              <w:rPr>
                <w:b w:val="0"/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с</w:t>
            </w:r>
            <w:proofErr w:type="gramStart"/>
            <w:r>
              <w:rPr>
                <w:b w:val="0"/>
                <w:bCs w:val="0"/>
              </w:rPr>
              <w:t>.Е</w:t>
            </w:r>
            <w:proofErr w:type="gramEnd"/>
            <w:r>
              <w:rPr>
                <w:b w:val="0"/>
                <w:bCs w:val="0"/>
              </w:rPr>
              <w:t>дрово</w:t>
            </w:r>
            <w:r w:rsidR="00192EB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ул.Московская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192EB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716E8">
              <w:rPr>
                <w:b w:val="0"/>
                <w:bCs w:val="0"/>
              </w:rPr>
              <w:t>родовол</w:t>
            </w:r>
            <w:r w:rsidR="004716E8">
              <w:rPr>
                <w:b w:val="0"/>
                <w:bCs w:val="0"/>
              </w:rPr>
              <w:t>ь</w:t>
            </w:r>
            <w:r w:rsidR="004716E8">
              <w:rPr>
                <w:b w:val="0"/>
                <w:bCs w:val="0"/>
              </w:rPr>
              <w:t>ственная и промышленная группа товаров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 кв</w:t>
            </w:r>
            <w:proofErr w:type="gramStart"/>
            <w:r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павильон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  <w:r w:rsidRPr="00192EBD">
              <w:rPr>
                <w:bCs w:val="0"/>
              </w:rPr>
              <w:t xml:space="preserve">А. </w:t>
            </w:r>
            <w:r w:rsidRPr="00192EBD">
              <w:rPr>
                <w:bCs w:val="0"/>
                <w:lang w:val="en-US"/>
              </w:rPr>
              <w:t>II</w:t>
            </w:r>
            <w:r w:rsidRPr="00192EBD">
              <w:rPr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Cs w:val="0"/>
              </w:rPr>
              <w:t>иными хозя</w:t>
            </w:r>
            <w:r>
              <w:rPr>
                <w:bCs w:val="0"/>
              </w:rPr>
              <w:t>й</w:t>
            </w:r>
            <w:r>
              <w:rPr>
                <w:bCs w:val="0"/>
              </w:rPr>
              <w:t>ствующими субъектами: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х</w:t>
            </w: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  <w:r w:rsidRPr="00192EBD">
              <w:rPr>
                <w:bCs w:val="0"/>
              </w:rPr>
              <w:lastRenderedPageBreak/>
              <w:t>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Cs w:val="0"/>
              </w:rPr>
              <w:t xml:space="preserve">Существующие </w:t>
            </w:r>
            <w:r>
              <w:t>нестационарные торговые объе</w:t>
            </w:r>
            <w:r>
              <w:t>к</w:t>
            </w:r>
            <w:r>
              <w:t>ты, размещение которых не з</w:t>
            </w:r>
            <w:r>
              <w:t>а</w:t>
            </w:r>
            <w:r>
              <w:t>кончено,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  <w:r w:rsidRPr="00192EBD">
              <w:rPr>
                <w:bCs w:val="0"/>
              </w:rPr>
              <w:t xml:space="preserve">Б. </w:t>
            </w:r>
            <w:r w:rsidRPr="00192EBD">
              <w:rPr>
                <w:bCs w:val="0"/>
                <w:lang w:val="en-US"/>
              </w:rPr>
              <w:t>I</w:t>
            </w:r>
            <w:r w:rsidRPr="00192EBD">
              <w:rPr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Используемые субъектами м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лого или средн</w:t>
            </w:r>
            <w:r>
              <w:rPr>
                <w:bCs w:val="0"/>
              </w:rPr>
              <w:t>е</w:t>
            </w:r>
            <w:r>
              <w:rPr>
                <w:bCs w:val="0"/>
              </w:rPr>
              <w:t>го предприним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тельства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  <w:r w:rsidRPr="00192EBD">
              <w:rPr>
                <w:bCs w:val="0"/>
              </w:rPr>
              <w:t xml:space="preserve">Б. </w:t>
            </w:r>
            <w:r w:rsidRPr="00192EBD">
              <w:rPr>
                <w:bCs w:val="0"/>
                <w:lang w:val="en-US"/>
              </w:rPr>
              <w:t>II</w:t>
            </w:r>
            <w:r w:rsidRPr="00192EBD">
              <w:rPr>
                <w:bCs w:val="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  <w:proofErr w:type="gramStart"/>
            <w:r>
              <w:rPr>
                <w:bCs w:val="0"/>
              </w:rPr>
              <w:t>Используемые</w:t>
            </w:r>
            <w:proofErr w:type="gramEnd"/>
            <w:r>
              <w:rPr>
                <w:bCs w:val="0"/>
              </w:rPr>
              <w:t xml:space="preserve"> иными хозя</w:t>
            </w:r>
            <w:r>
              <w:rPr>
                <w:bCs w:val="0"/>
              </w:rPr>
              <w:t>й</w:t>
            </w:r>
            <w:r>
              <w:rPr>
                <w:bCs w:val="0"/>
              </w:rPr>
              <w:t>ствующими субъектами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 w:val="0"/>
                <w:bCs w:val="0"/>
              </w:rPr>
            </w:pPr>
            <w:r>
              <w:rPr>
                <w:bCs w:val="0"/>
              </w:rPr>
              <w:t xml:space="preserve">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</w:tr>
      <w:tr w:rsidR="004716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Default="004716E8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  <w:r w:rsidRPr="00192EBD">
              <w:rPr>
                <w:bCs w:val="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  <w:r w:rsidRPr="00192EBD">
              <w:rPr>
                <w:bCs w:val="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  <w:r w:rsidRPr="00192EBD">
              <w:rPr>
                <w:bCs w:val="0"/>
              </w:rPr>
              <w:t>365,0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  <w:r w:rsidRPr="00192EBD">
              <w:rPr>
                <w:bCs w:val="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8" w:rsidRPr="00192EBD" w:rsidRDefault="004716E8">
            <w:pPr>
              <w:pStyle w:val="ConsPlusTitle"/>
              <w:jc w:val="center"/>
              <w:rPr>
                <w:bCs w:val="0"/>
              </w:rPr>
            </w:pPr>
            <w:r w:rsidRPr="00192EBD">
              <w:rPr>
                <w:bCs w:val="0"/>
              </w:rPr>
              <w:t>х</w:t>
            </w:r>
          </w:p>
        </w:tc>
      </w:tr>
    </w:tbl>
    <w:p w:rsidR="00B33A23" w:rsidRPr="009B0E52" w:rsidRDefault="00AB2360" w:rsidP="00521DB4">
      <w:pPr>
        <w:widowControl w:val="0"/>
        <w:tabs>
          <w:tab w:val="left" w:pos="860"/>
          <w:tab w:val="left" w:pos="2440"/>
        </w:tabs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 xml:space="preserve">  </w:t>
      </w:r>
      <w:r w:rsidR="00192EBD">
        <w:rPr>
          <w:rFonts w:eastAsia="Batang"/>
          <w:sz w:val="28"/>
          <w:szCs w:val="28"/>
        </w:rPr>
        <w:t xml:space="preserve">   </w:t>
      </w:r>
      <w:r>
        <w:rPr>
          <w:rFonts w:eastAsia="Batang"/>
          <w:sz w:val="28"/>
          <w:szCs w:val="28"/>
        </w:rPr>
        <w:t>».</w:t>
      </w:r>
    </w:p>
    <w:p w:rsidR="00AB2360" w:rsidRDefault="00AB2360" w:rsidP="00AB2360">
      <w:pPr>
        <w:pStyle w:val="a6"/>
        <w:ind w:firstLine="720"/>
      </w:pPr>
      <w:r>
        <w:t xml:space="preserve">2.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Валда</w:t>
      </w:r>
      <w:r>
        <w:t>й</w:t>
      </w:r>
      <w:r>
        <w:t>ского муниципального района в сети «Интернет».</w:t>
      </w: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6926">
        <w:rPr>
          <w:b/>
          <w:sz w:val="28"/>
          <w:szCs w:val="28"/>
        </w:rPr>
        <w:t>лава муниципального района</w:t>
      </w:r>
      <w:r w:rsidR="00146926">
        <w:rPr>
          <w:b/>
          <w:sz w:val="28"/>
          <w:szCs w:val="28"/>
        </w:rPr>
        <w:tab/>
      </w:r>
      <w:r w:rsidR="0014692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192EBD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88" w:rsidRDefault="00BC0888">
      <w:r>
        <w:separator/>
      </w:r>
    </w:p>
  </w:endnote>
  <w:endnote w:type="continuationSeparator" w:id="0">
    <w:p w:rsidR="00BC0888" w:rsidRDefault="00BC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88" w:rsidRDefault="00BC0888">
      <w:r>
        <w:separator/>
      </w:r>
    </w:p>
  </w:footnote>
  <w:footnote w:type="continuationSeparator" w:id="0">
    <w:p w:rsidR="00BC0888" w:rsidRDefault="00BC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246A6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6926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2EBD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47A2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16E8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1ECE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1DB4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6A6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96743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2549A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C76DA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36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0888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E6931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95D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2016-08-18T06:14:00Z</cp:lastPrinted>
  <dcterms:created xsi:type="dcterms:W3CDTF">2016-08-18T08:20:00Z</dcterms:created>
  <dcterms:modified xsi:type="dcterms:W3CDTF">2016-08-18T08:20:00Z</dcterms:modified>
</cp:coreProperties>
</file>