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E03E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1618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DE03EB" w:rsidRDefault="00DE03EB" w:rsidP="00DE03EB">
      <w:pPr>
        <w:tabs>
          <w:tab w:val="left" w:pos="4500"/>
        </w:tabs>
        <w:spacing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hyperlink r:id="rId8" w:anchor="Par31#Par31" w:history="1"/>
      <w:r>
        <w:rPr>
          <w:bCs/>
        </w:rPr>
        <w:t xml:space="preserve"> </w:t>
      </w:r>
      <w:r>
        <w:rPr>
          <w:b/>
          <w:sz w:val="28"/>
          <w:szCs w:val="28"/>
        </w:rPr>
        <w:t xml:space="preserve">о содержании и порядке </w:t>
      </w:r>
    </w:p>
    <w:p w:rsidR="00DE03EB" w:rsidRDefault="00DE03EB" w:rsidP="00DE03EB">
      <w:pPr>
        <w:tabs>
          <w:tab w:val="left" w:pos="4500"/>
        </w:tabs>
        <w:spacing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 общественных кладбищ Валдайского </w:t>
      </w:r>
    </w:p>
    <w:p w:rsidR="00DE03EB" w:rsidRDefault="00DE03EB" w:rsidP="00DE03EB">
      <w:pPr>
        <w:tabs>
          <w:tab w:val="left" w:pos="4500"/>
        </w:tabs>
        <w:spacing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ния и  упорядочении </w:t>
      </w:r>
    </w:p>
    <w:p w:rsidR="00DE03EB" w:rsidRDefault="00DE03EB" w:rsidP="00DE03EB">
      <w:pPr>
        <w:tabs>
          <w:tab w:val="left" w:pos="4500"/>
        </w:tabs>
        <w:spacing w:line="240" w:lineRule="exact"/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погребения умерших</w:t>
      </w:r>
    </w:p>
    <w:p w:rsidR="00DE03EB" w:rsidRDefault="00DE03EB" w:rsidP="00DE03EB">
      <w:pPr>
        <w:tabs>
          <w:tab w:val="left" w:pos="4500"/>
        </w:tabs>
        <w:ind w:right="-45"/>
        <w:jc w:val="center"/>
        <w:rPr>
          <w:b/>
          <w:sz w:val="28"/>
          <w:szCs w:val="28"/>
        </w:rPr>
      </w:pPr>
    </w:p>
    <w:p w:rsidR="00DE03EB" w:rsidRDefault="00DE03EB" w:rsidP="00DE03EB">
      <w:pPr>
        <w:tabs>
          <w:tab w:val="left" w:pos="4500"/>
        </w:tabs>
        <w:ind w:right="-45"/>
        <w:jc w:val="center"/>
        <w:rPr>
          <w:b/>
          <w:sz w:val="28"/>
          <w:szCs w:val="28"/>
        </w:rPr>
      </w:pPr>
    </w:p>
    <w:p w:rsidR="00DE03EB" w:rsidRPr="00DE03EB" w:rsidRDefault="00DE03EB" w:rsidP="00DE03E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реализации полномочий в области похоронного дела на терр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тории Валдайского городского поселения, в соответствии с пунктом 22 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тьи 14 Федерального закона от 06 октября 2003 года № 131-ФЗ "Об общих принципах организации местного самоуправления в Российской Федерации"</w:t>
      </w:r>
      <w:r w:rsidRPr="00DE03EB">
        <w:rPr>
          <w:bCs/>
          <w:sz w:val="28"/>
          <w:szCs w:val="28"/>
        </w:rPr>
        <w:t xml:space="preserve">, </w:t>
      </w:r>
      <w:hyperlink r:id="rId9" w:history="1">
        <w:r w:rsidRPr="00DE03EB">
          <w:rPr>
            <w:rStyle w:val="af"/>
            <w:bCs/>
            <w:color w:val="auto"/>
            <w:sz w:val="28"/>
            <w:szCs w:val="28"/>
            <w:u w:val="none"/>
          </w:rPr>
          <w:t>ст</w:t>
        </w:r>
        <w:r>
          <w:rPr>
            <w:rStyle w:val="af"/>
            <w:bCs/>
            <w:color w:val="auto"/>
            <w:sz w:val="28"/>
            <w:szCs w:val="28"/>
            <w:u w:val="none"/>
          </w:rPr>
          <w:t>атьёй</w:t>
        </w:r>
        <w:r w:rsidRPr="00DE03EB">
          <w:rPr>
            <w:rStyle w:val="af"/>
            <w:bCs/>
            <w:color w:val="auto"/>
            <w:sz w:val="28"/>
            <w:szCs w:val="28"/>
            <w:u w:val="none"/>
          </w:rPr>
          <w:t xml:space="preserve"> 18</w:t>
        </w:r>
      </w:hyperlink>
      <w:r w:rsidRPr="00DE03EB">
        <w:rPr>
          <w:bCs/>
          <w:sz w:val="28"/>
          <w:szCs w:val="28"/>
        </w:rPr>
        <w:t xml:space="preserve"> Федерального закона </w:t>
      </w:r>
      <w:r>
        <w:rPr>
          <w:bCs/>
          <w:sz w:val="28"/>
          <w:szCs w:val="28"/>
        </w:rPr>
        <w:t xml:space="preserve"> от 12 января 1996 года № 8-ФЗ </w:t>
      </w:r>
      <w:r w:rsidRPr="00DE03EB">
        <w:rPr>
          <w:bCs/>
          <w:sz w:val="28"/>
          <w:szCs w:val="28"/>
        </w:rPr>
        <w:t>"О погреб</w:t>
      </w:r>
      <w:r w:rsidRPr="00DE03EB">
        <w:rPr>
          <w:bCs/>
          <w:sz w:val="28"/>
          <w:szCs w:val="28"/>
        </w:rPr>
        <w:t>е</w:t>
      </w:r>
      <w:r w:rsidRPr="00DE03EB">
        <w:rPr>
          <w:bCs/>
          <w:sz w:val="28"/>
          <w:szCs w:val="28"/>
        </w:rPr>
        <w:t xml:space="preserve">нии и похоронном деле" </w:t>
      </w:r>
      <w:r>
        <w:rPr>
          <w:bCs/>
          <w:sz w:val="28"/>
          <w:szCs w:val="28"/>
        </w:rPr>
        <w:t>Администрация Валдайского муниципального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на  </w:t>
      </w:r>
      <w:r w:rsidRPr="00DE03EB">
        <w:rPr>
          <w:b/>
          <w:bCs/>
          <w:sz w:val="28"/>
          <w:szCs w:val="28"/>
        </w:rPr>
        <w:t>ПОСТАНОВЛ</w:t>
      </w:r>
      <w:r w:rsidRPr="00DE03EB">
        <w:rPr>
          <w:b/>
          <w:bCs/>
          <w:sz w:val="28"/>
          <w:szCs w:val="28"/>
        </w:rPr>
        <w:t>Я</w:t>
      </w:r>
      <w:r w:rsidRPr="00DE03EB">
        <w:rPr>
          <w:b/>
          <w:bCs/>
          <w:sz w:val="28"/>
          <w:szCs w:val="28"/>
        </w:rPr>
        <w:t>ЕТ:</w:t>
      </w:r>
    </w:p>
    <w:p w:rsidR="00DE03EB" w:rsidRPr="00DE03EB" w:rsidRDefault="00DE03EB" w:rsidP="00DE03EB">
      <w:pPr>
        <w:ind w:firstLine="540"/>
        <w:jc w:val="both"/>
        <w:rPr>
          <w:bCs/>
          <w:sz w:val="28"/>
          <w:szCs w:val="28"/>
        </w:rPr>
      </w:pPr>
      <w:r w:rsidRPr="00DE03EB">
        <w:rPr>
          <w:bCs/>
          <w:sz w:val="28"/>
          <w:szCs w:val="28"/>
        </w:rPr>
        <w:tab/>
        <w:t xml:space="preserve">1. Утвердить </w:t>
      </w:r>
      <w:r>
        <w:rPr>
          <w:bCs/>
          <w:sz w:val="28"/>
          <w:szCs w:val="28"/>
        </w:rPr>
        <w:t xml:space="preserve">прилагаемое </w:t>
      </w:r>
      <w:hyperlink r:id="rId10" w:anchor="Par31#Par31" w:history="1">
        <w:r w:rsidRPr="00DE03EB">
          <w:rPr>
            <w:rStyle w:val="af"/>
            <w:bCs/>
            <w:color w:val="auto"/>
            <w:sz w:val="28"/>
            <w:szCs w:val="28"/>
            <w:u w:val="none"/>
          </w:rPr>
          <w:t>Положение</w:t>
        </w:r>
      </w:hyperlink>
      <w:r w:rsidRPr="00DE03EB">
        <w:rPr>
          <w:bCs/>
          <w:sz w:val="28"/>
          <w:szCs w:val="28"/>
        </w:rPr>
        <w:t xml:space="preserve"> о содержании и порядке де</w:t>
      </w:r>
      <w:r w:rsidRPr="00DE03EB">
        <w:rPr>
          <w:bCs/>
          <w:sz w:val="28"/>
          <w:szCs w:val="28"/>
        </w:rPr>
        <w:t>я</w:t>
      </w:r>
      <w:r w:rsidRPr="00DE03EB">
        <w:rPr>
          <w:bCs/>
          <w:sz w:val="28"/>
          <w:szCs w:val="28"/>
        </w:rPr>
        <w:t>тельности общественных кладбищ Валдайского городского поселения и уп</w:t>
      </w:r>
      <w:r w:rsidRPr="00DE03EB">
        <w:rPr>
          <w:bCs/>
          <w:sz w:val="28"/>
          <w:szCs w:val="28"/>
        </w:rPr>
        <w:t>о</w:t>
      </w:r>
      <w:r w:rsidRPr="00DE03EB">
        <w:rPr>
          <w:bCs/>
          <w:sz w:val="28"/>
          <w:szCs w:val="28"/>
        </w:rPr>
        <w:t>рядочении п</w:t>
      </w:r>
      <w:r w:rsidRPr="00DE03EB">
        <w:rPr>
          <w:bCs/>
          <w:sz w:val="28"/>
          <w:szCs w:val="28"/>
        </w:rPr>
        <w:t>о</w:t>
      </w:r>
      <w:r w:rsidRPr="00DE03EB">
        <w:rPr>
          <w:bCs/>
          <w:sz w:val="28"/>
          <w:szCs w:val="28"/>
        </w:rPr>
        <w:t>гребения умерших.</w:t>
      </w:r>
    </w:p>
    <w:p w:rsidR="00DE03EB" w:rsidRDefault="00DE03EB" w:rsidP="00DE03EB">
      <w:pPr>
        <w:ind w:firstLine="540"/>
        <w:jc w:val="both"/>
        <w:rPr>
          <w:bCs/>
          <w:sz w:val="28"/>
          <w:szCs w:val="28"/>
        </w:rPr>
      </w:pPr>
      <w:r w:rsidRPr="00DE03EB">
        <w:rPr>
          <w:bCs/>
          <w:sz w:val="28"/>
          <w:szCs w:val="28"/>
        </w:rPr>
        <w:tab/>
        <w:t>2. Признать утратившим силу постановление Администрации Валда</w:t>
      </w:r>
      <w:r w:rsidRPr="00DE03EB">
        <w:rPr>
          <w:bCs/>
          <w:sz w:val="28"/>
          <w:szCs w:val="28"/>
        </w:rPr>
        <w:t>й</w:t>
      </w:r>
      <w:r w:rsidRPr="00DE03EB">
        <w:rPr>
          <w:bCs/>
          <w:sz w:val="28"/>
          <w:szCs w:val="28"/>
        </w:rPr>
        <w:t>ского городского поселения от 18.10.2013 № 352 «</w:t>
      </w:r>
      <w:hyperlink r:id="rId11" w:anchor="Par31#Par31" w:history="1">
        <w:r w:rsidRPr="00DE03EB">
          <w:rPr>
            <w:rStyle w:val="af"/>
            <w:bCs/>
            <w:color w:val="auto"/>
            <w:sz w:val="28"/>
            <w:szCs w:val="28"/>
            <w:u w:val="none"/>
          </w:rPr>
          <w:t>Положение</w:t>
        </w:r>
      </w:hyperlink>
      <w:r>
        <w:rPr>
          <w:bCs/>
          <w:sz w:val="28"/>
          <w:szCs w:val="28"/>
        </w:rPr>
        <w:t xml:space="preserve"> о содержании и порядке деятельности общественных кладбищ Валдайского городского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селения и упорядочении погребения умерших».</w:t>
      </w:r>
    </w:p>
    <w:p w:rsidR="00CF2A2F" w:rsidRPr="00DE03EB" w:rsidRDefault="00DE03EB" w:rsidP="00DE03EB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16312">
        <w:rPr>
          <w:b/>
          <w:sz w:val="28"/>
          <w:szCs w:val="28"/>
        </w:rPr>
        <w:t>лава муниципального района</w:t>
      </w:r>
      <w:r w:rsidR="00016312">
        <w:rPr>
          <w:b/>
          <w:sz w:val="28"/>
          <w:szCs w:val="28"/>
        </w:rPr>
        <w:tab/>
      </w:r>
      <w:r w:rsidR="0001631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8C29C9" w:rsidRDefault="008C29C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8C29C9" w:rsidRDefault="008C29C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8C29C9" w:rsidRDefault="008C29C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8C29C9" w:rsidRDefault="008C29C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8C29C9" w:rsidRDefault="008C29C9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8C29C9" w:rsidRDefault="008C29C9" w:rsidP="00CF2A2F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3914D0" w:rsidRDefault="003914D0" w:rsidP="003914D0">
      <w:pPr>
        <w:spacing w:line="240" w:lineRule="exact"/>
        <w:ind w:left="50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3914D0" w:rsidRDefault="003914D0" w:rsidP="003914D0">
      <w:pPr>
        <w:spacing w:before="120" w:line="240" w:lineRule="exact"/>
        <w:ind w:left="50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3914D0" w:rsidRDefault="003914D0" w:rsidP="003914D0">
      <w:pPr>
        <w:spacing w:line="240" w:lineRule="exact"/>
        <w:ind w:left="50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3914D0" w:rsidRDefault="003914D0" w:rsidP="003914D0">
      <w:pPr>
        <w:spacing w:line="240" w:lineRule="exact"/>
        <w:ind w:left="50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13.10.2016 №1618</w:t>
      </w:r>
    </w:p>
    <w:p w:rsidR="003914D0" w:rsidRDefault="003914D0" w:rsidP="003914D0">
      <w:pPr>
        <w:jc w:val="center"/>
        <w:rPr>
          <w:b/>
          <w:bCs/>
          <w:sz w:val="28"/>
          <w:szCs w:val="28"/>
        </w:rPr>
      </w:pPr>
    </w:p>
    <w:p w:rsidR="003914D0" w:rsidRDefault="003914D0" w:rsidP="003914D0">
      <w:pPr>
        <w:jc w:val="center"/>
        <w:rPr>
          <w:b/>
          <w:bCs/>
          <w:sz w:val="28"/>
          <w:szCs w:val="28"/>
        </w:rPr>
      </w:pPr>
    </w:p>
    <w:p w:rsidR="003914D0" w:rsidRDefault="003914D0" w:rsidP="003914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914D0" w:rsidRDefault="003914D0" w:rsidP="003914D0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содержании и порядке деятельности общественных кладбищ</w:t>
      </w:r>
    </w:p>
    <w:p w:rsidR="003914D0" w:rsidRDefault="003914D0" w:rsidP="003914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Валдайского городского поселения и упорядочении</w:t>
      </w:r>
    </w:p>
    <w:p w:rsidR="003914D0" w:rsidRDefault="003914D0" w:rsidP="003914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погребения умерших</w:t>
      </w:r>
    </w:p>
    <w:p w:rsidR="003914D0" w:rsidRDefault="003914D0" w:rsidP="003914D0">
      <w:pPr>
        <w:jc w:val="center"/>
        <w:rPr>
          <w:bCs/>
          <w:sz w:val="28"/>
          <w:szCs w:val="28"/>
        </w:rPr>
      </w:pPr>
    </w:p>
    <w:p w:rsidR="003914D0" w:rsidRPr="003914D0" w:rsidRDefault="003914D0" w:rsidP="003914D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914D0">
        <w:rPr>
          <w:b/>
          <w:bCs/>
          <w:sz w:val="28"/>
          <w:szCs w:val="28"/>
        </w:rPr>
        <w:t>1. Общие положения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Настоящее Положение о содержании и порядке деятельности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щественных кладбищ Валдайского городского поселения разработано на 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нове Федерального </w:t>
      </w:r>
      <w:hyperlink r:id="rId12" w:history="1">
        <w:r w:rsidRPr="003914D0">
          <w:rPr>
            <w:rStyle w:val="af"/>
            <w:bCs/>
            <w:color w:val="000000"/>
            <w:sz w:val="28"/>
            <w:szCs w:val="28"/>
            <w:u w:val="none"/>
          </w:rPr>
          <w:t>закона</w:t>
        </w:r>
      </w:hyperlink>
      <w:r w:rsidRPr="003914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 12 января 1996 года  № </w:t>
      </w:r>
      <w:r w:rsidRPr="003914D0">
        <w:rPr>
          <w:bCs/>
          <w:sz w:val="28"/>
          <w:szCs w:val="28"/>
        </w:rPr>
        <w:t>8-</w:t>
      </w:r>
      <w:r>
        <w:rPr>
          <w:bCs/>
          <w:sz w:val="28"/>
          <w:szCs w:val="28"/>
        </w:rPr>
        <w:t>ФЗ</w:t>
      </w:r>
      <w:r w:rsidRPr="003914D0">
        <w:rPr>
          <w:bCs/>
          <w:sz w:val="28"/>
          <w:szCs w:val="28"/>
        </w:rPr>
        <w:t xml:space="preserve"> "О погребении и похоронном де</w:t>
      </w:r>
      <w:r>
        <w:rPr>
          <w:bCs/>
          <w:sz w:val="28"/>
          <w:szCs w:val="28"/>
        </w:rPr>
        <w:t xml:space="preserve">ле", </w:t>
      </w:r>
      <w:r w:rsidRPr="003914D0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ункта </w:t>
      </w:r>
      <w:r w:rsidRPr="003914D0">
        <w:rPr>
          <w:bCs/>
          <w:sz w:val="28"/>
          <w:szCs w:val="28"/>
        </w:rPr>
        <w:t>22 ст</w:t>
      </w:r>
      <w:r>
        <w:rPr>
          <w:bCs/>
          <w:sz w:val="28"/>
          <w:szCs w:val="28"/>
        </w:rPr>
        <w:t xml:space="preserve">атьи </w:t>
      </w:r>
      <w:r w:rsidRPr="003914D0">
        <w:rPr>
          <w:bCs/>
          <w:sz w:val="28"/>
          <w:szCs w:val="28"/>
        </w:rPr>
        <w:t xml:space="preserve">14 Федерального закона </w:t>
      </w:r>
      <w:r>
        <w:rPr>
          <w:bCs/>
          <w:sz w:val="28"/>
          <w:szCs w:val="28"/>
        </w:rPr>
        <w:t xml:space="preserve">от 06 октября 2003 года № 131-ФЗ </w:t>
      </w:r>
      <w:r w:rsidRPr="003914D0">
        <w:rPr>
          <w:bCs/>
          <w:sz w:val="28"/>
          <w:szCs w:val="28"/>
        </w:rPr>
        <w:t>"Об общих принципах организации местного сам</w:t>
      </w:r>
      <w:r w:rsidRPr="003914D0">
        <w:rPr>
          <w:bCs/>
          <w:sz w:val="28"/>
          <w:szCs w:val="28"/>
        </w:rPr>
        <w:t>о</w:t>
      </w:r>
      <w:r w:rsidRPr="003914D0">
        <w:rPr>
          <w:bCs/>
          <w:sz w:val="28"/>
          <w:szCs w:val="28"/>
        </w:rPr>
        <w:t xml:space="preserve">управления в Российской Федерации", </w:t>
      </w:r>
      <w:hyperlink r:id="rId13" w:history="1">
        <w:r w:rsidRPr="003914D0">
          <w:rPr>
            <w:rStyle w:val="af"/>
            <w:bCs/>
            <w:color w:val="000000"/>
            <w:sz w:val="28"/>
            <w:szCs w:val="28"/>
            <w:u w:val="none"/>
          </w:rPr>
          <w:t>Указа</w:t>
        </w:r>
      </w:hyperlink>
      <w:r w:rsidRPr="003914D0">
        <w:rPr>
          <w:bCs/>
          <w:sz w:val="28"/>
          <w:szCs w:val="28"/>
        </w:rPr>
        <w:t xml:space="preserve"> Президента Российской Фед</w:t>
      </w:r>
      <w:r w:rsidRPr="003914D0">
        <w:rPr>
          <w:bCs/>
          <w:sz w:val="28"/>
          <w:szCs w:val="28"/>
        </w:rPr>
        <w:t>е</w:t>
      </w:r>
      <w:r w:rsidRPr="003914D0">
        <w:rPr>
          <w:bCs/>
          <w:sz w:val="28"/>
          <w:szCs w:val="28"/>
        </w:rPr>
        <w:t xml:space="preserve">рации </w:t>
      </w:r>
      <w:r>
        <w:rPr>
          <w:bCs/>
          <w:sz w:val="28"/>
          <w:szCs w:val="28"/>
        </w:rPr>
        <w:t xml:space="preserve">от 29 июня 1996 года № 1001 </w:t>
      </w:r>
      <w:r w:rsidRPr="003914D0">
        <w:rPr>
          <w:bCs/>
          <w:sz w:val="28"/>
          <w:szCs w:val="28"/>
        </w:rPr>
        <w:t>"О гарантиях прав граждан на пред</w:t>
      </w:r>
      <w:r w:rsidRPr="003914D0">
        <w:rPr>
          <w:bCs/>
          <w:sz w:val="28"/>
          <w:szCs w:val="28"/>
        </w:rPr>
        <w:t>о</w:t>
      </w:r>
      <w:r w:rsidRPr="003914D0">
        <w:rPr>
          <w:bCs/>
          <w:sz w:val="28"/>
          <w:szCs w:val="28"/>
        </w:rPr>
        <w:t>ставление услуг по погребению умер</w:t>
      </w:r>
      <w:r>
        <w:rPr>
          <w:bCs/>
          <w:sz w:val="28"/>
          <w:szCs w:val="28"/>
        </w:rPr>
        <w:t>ших"</w:t>
      </w:r>
      <w:r w:rsidRPr="003914D0">
        <w:rPr>
          <w:bCs/>
          <w:sz w:val="28"/>
          <w:szCs w:val="28"/>
        </w:rPr>
        <w:t xml:space="preserve">, Санитарных правил и норм </w:t>
      </w:r>
      <w:hyperlink r:id="rId14" w:history="1">
        <w:r w:rsidRPr="003914D0">
          <w:rPr>
            <w:rStyle w:val="af"/>
            <w:bCs/>
            <w:color w:val="000000"/>
            <w:sz w:val="28"/>
            <w:szCs w:val="28"/>
            <w:u w:val="none"/>
          </w:rPr>
          <w:t>Са</w:t>
        </w:r>
        <w:r w:rsidRPr="003914D0">
          <w:rPr>
            <w:rStyle w:val="af"/>
            <w:bCs/>
            <w:color w:val="000000"/>
            <w:sz w:val="28"/>
            <w:szCs w:val="28"/>
            <w:u w:val="none"/>
          </w:rPr>
          <w:t>н</w:t>
        </w:r>
        <w:r w:rsidRPr="003914D0">
          <w:rPr>
            <w:rStyle w:val="af"/>
            <w:bCs/>
            <w:color w:val="000000"/>
            <w:sz w:val="28"/>
            <w:szCs w:val="28"/>
            <w:u w:val="none"/>
          </w:rPr>
          <w:t>ПиН 2.1.2882-</w:t>
        </w:r>
      </w:hyperlink>
      <w:r>
        <w:rPr>
          <w:bCs/>
          <w:sz w:val="28"/>
          <w:szCs w:val="28"/>
        </w:rPr>
        <w:t>11 "Гигиенические требования к размещению, устройству и содержанию кладбищ, зданий и сооружений похоронного назначения" от 28.06.2011, рекомендаций о порядке похорон и содержания кладбищ в Ро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сийской Федерации.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 Положение регулирует взаимоотношения по организации и соде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жанию мест захоронения, погребения, производимого путем предания тела умершего земле, а также устанавливается порядок деятельности обществе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кладбищ Валдайского городского поселения.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 На территории Валдайского  городского поселения функционир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ют следующие кладбища:  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г.Валдай на улице Песчаная;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с.Зимогорье.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1.4. Применяемые в настоящем Положении понятия: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специализированная служба - юридическое лицо и индивидуальные предприниматели, оказывающие ритуальные и сопутствующие ритуальным услуги, относящиеся к услугам погребения, имеющие соответствующую 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цензию, которым переданы на обслуживание кладбища;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ритуальные услуги - предоставление населению определенного пере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ня услуг по погребению на безвозмездной основе или за плату.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1.5. Обустройство, содержание и реконструкцию кладбищ, а также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гистрацию мест захоронений осуществляет специализированная служба.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</w:p>
    <w:p w:rsidR="003914D0" w:rsidRPr="003914D0" w:rsidRDefault="003914D0" w:rsidP="003914D0">
      <w:pPr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Осуществление гарантий по достойному отношению к умершим</w:t>
      </w:r>
    </w:p>
    <w:p w:rsidR="003914D0" w:rsidRDefault="003914D0" w:rsidP="003914D0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2.1. Каждому жителю Валдайского городского поселения гарантируе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 право на погребение с учетом его волеизъявления, предоставление бе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платного участка земли для погребения тела.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2.2. При выражении волеизъявления о достойном отношении после смерти к своему телу и памяти о себе следует учитывать: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реальность выполнения высказанной воли;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соблюдение интересов других граждан, в частности выполнения их 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ли или воли лиц, которых они представляют;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требования, предъявляемые к вопросам похоронного дела законод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тельными и нормативными документами.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2.3.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гарантируются: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выдача документов, необходимых для погребения умершего, в теч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суток с момента установления причины смерти; в случаях, если для устано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причины смерти возникли основания для помещения тела уме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шего в морг, выдача тела умершего по требованию супруга, близких родс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венников, иных родственников, законного представителя умершего или иного лица, взявшего на себя обязанность осуществить погребение умершего, не может быть задержана на срок более двух суток с момента установления причины смерти; 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предоставление возможности нахождения тела умершего в морге бе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платно до семи суток с момента установления причины смерти в случае, если супруг, близкие родственники, иные родственники, законный представитель умершего или иное лицо, взявшее на себя обязанность осуществить погреб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умершего, извещены о смерти, но существуют обстоятельства, затру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няющие осуществление ими погребения; в случае поиска супруга, близких родственников, иных родственников либо законного представителя умерш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го этот срок может быть увеличен до четырнадцати дней;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оказание содействия в решении вопросов, предусмотренных пунктом 3 статьи 7 Федерального закона от 12 января 1996 года  № </w:t>
      </w:r>
      <w:r w:rsidRPr="003914D0">
        <w:rPr>
          <w:bCs/>
          <w:sz w:val="28"/>
          <w:szCs w:val="28"/>
        </w:rPr>
        <w:t>8-</w:t>
      </w:r>
      <w:r>
        <w:rPr>
          <w:bCs/>
          <w:sz w:val="28"/>
          <w:szCs w:val="28"/>
        </w:rPr>
        <w:t>ФЗ</w:t>
      </w:r>
      <w:r w:rsidRPr="003914D0">
        <w:rPr>
          <w:bCs/>
          <w:sz w:val="28"/>
          <w:szCs w:val="28"/>
        </w:rPr>
        <w:t xml:space="preserve"> "О погребении и похоронном де</w:t>
      </w:r>
      <w:r>
        <w:rPr>
          <w:bCs/>
          <w:sz w:val="28"/>
          <w:szCs w:val="28"/>
        </w:rPr>
        <w:t>ле";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исполнение волеизъявления умершего в соответствии со статьями 5 и 7  Федерального закона от 12 января 1996 года  № </w:t>
      </w:r>
      <w:r w:rsidRPr="003914D0">
        <w:rPr>
          <w:bCs/>
          <w:sz w:val="28"/>
          <w:szCs w:val="28"/>
        </w:rPr>
        <w:t>8-</w:t>
      </w:r>
      <w:r>
        <w:rPr>
          <w:bCs/>
          <w:sz w:val="28"/>
          <w:szCs w:val="28"/>
        </w:rPr>
        <w:t>ФЗ</w:t>
      </w:r>
      <w:r w:rsidRPr="003914D0">
        <w:rPr>
          <w:bCs/>
          <w:sz w:val="28"/>
          <w:szCs w:val="28"/>
        </w:rPr>
        <w:t xml:space="preserve"> "О погребении и пох</w:t>
      </w:r>
      <w:r w:rsidRPr="003914D0">
        <w:rPr>
          <w:bCs/>
          <w:sz w:val="28"/>
          <w:szCs w:val="28"/>
        </w:rPr>
        <w:t>о</w:t>
      </w:r>
      <w:r w:rsidRPr="003914D0">
        <w:rPr>
          <w:bCs/>
          <w:sz w:val="28"/>
          <w:szCs w:val="28"/>
        </w:rPr>
        <w:t>ронном де</w:t>
      </w:r>
      <w:r>
        <w:rPr>
          <w:bCs/>
          <w:sz w:val="28"/>
          <w:szCs w:val="28"/>
        </w:rPr>
        <w:t>ле".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2.4. Лицам, проводящим погребение, предоставляется бесплатно уч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сток на кладбище для устройства могилы умершего. 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2.5. Погребение рядом с ранее умершим осуществляется при наличии свободного участка земли и при согласии ответственного за данное захор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нение лица, а при захоронении "могила в могилу" - при соблюдении санита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но-эпидемиологических норм.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2.6. Предоставленные для захоронений участки на кладбище могут быть изъяты лишь при наличии на них бесхозяйных захоронений.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2.7. Перевозка в морг умершего дома осуществляется обслуживающей организацией на специальном транспорте на платной основе.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2.8. Супруг, близкий родственник или иное лицо, взявшее на себя об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занность осуществить погребение умершего, получает медицинское закл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чение о смерти, которое выдается лечебным учреждением.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2.9. На основании медицинского заключения о смерти отделом ЗАГС Валдайского района комитета ЗАГС и ООДМС Новгородской области оформляется свидетельство о смерти.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2.10. Погребение может производиться только при наличии госуда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ственного свидетельства о смерти и после идентификации личности умерш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го.</w:t>
      </w:r>
    </w:p>
    <w:p w:rsidR="003914D0" w:rsidRDefault="003914D0" w:rsidP="003914D0">
      <w:pPr>
        <w:outlineLvl w:val="1"/>
        <w:rPr>
          <w:b/>
          <w:bCs/>
          <w:sz w:val="28"/>
          <w:szCs w:val="28"/>
        </w:rPr>
      </w:pPr>
    </w:p>
    <w:p w:rsidR="003914D0" w:rsidRDefault="003914D0" w:rsidP="003914D0">
      <w:pPr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Планировочное решение кладбища и устройство могил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3.1. Отведение новых земельных участков на всех кладбищах произв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дится в соответствии с </w:t>
      </w:r>
      <w:hyperlink r:id="rId15" w:history="1">
        <w:r w:rsidRPr="00016312">
          <w:rPr>
            <w:rStyle w:val="af"/>
            <w:bCs/>
            <w:color w:val="000000"/>
            <w:sz w:val="28"/>
            <w:szCs w:val="28"/>
            <w:u w:val="none"/>
          </w:rPr>
          <w:t>СанПиН 2.1.2882-</w:t>
        </w:r>
      </w:hyperlink>
      <w:r w:rsidRPr="00016312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3.2. Территория кладбища должна иметь ограду высотой не менее </w:t>
      </w:r>
      <w:smartTag w:uri="urn:schemas-microsoft-com:office:smarttags" w:element="metricconverter">
        <w:smartTagPr>
          <w:attr w:name="ProductID" w:val="1 метра"/>
        </w:smartTagPr>
        <w:r>
          <w:rPr>
            <w:bCs/>
            <w:sz w:val="28"/>
            <w:szCs w:val="28"/>
          </w:rPr>
          <w:t>1 метра</w:t>
        </w:r>
      </w:smartTag>
      <w:r>
        <w:rPr>
          <w:bCs/>
          <w:sz w:val="28"/>
          <w:szCs w:val="28"/>
        </w:rPr>
        <w:t>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3.3. По периметру кладбища устраивается дорога, имеющая хозя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ственное назначение. Вдоль нее размещаются мусоросборники.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3.4. При захоронении гроба с телом глубина могилы устанавливается в зависимости от характера грунта и не ниже </w:t>
      </w:r>
      <w:smartTag w:uri="urn:schemas-microsoft-com:office:smarttags" w:element="metricconverter">
        <w:smartTagPr>
          <w:attr w:name="ProductID" w:val="0,5 м"/>
        </w:smartTagPr>
        <w:r>
          <w:rPr>
            <w:bCs/>
            <w:sz w:val="28"/>
            <w:szCs w:val="28"/>
          </w:rPr>
          <w:t>0,5 м</w:t>
        </w:r>
      </w:smartTag>
      <w:r>
        <w:rPr>
          <w:bCs/>
          <w:sz w:val="28"/>
          <w:szCs w:val="28"/>
        </w:rPr>
        <w:t xml:space="preserve"> уровня стояния грунтовых вод. При этом глубина должна составлять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bCs/>
            <w:sz w:val="28"/>
            <w:szCs w:val="28"/>
          </w:rPr>
          <w:t>1,5 м</w:t>
        </w:r>
      </w:smartTag>
      <w:r>
        <w:rPr>
          <w:bCs/>
          <w:sz w:val="28"/>
          <w:szCs w:val="28"/>
        </w:rPr>
        <w:t>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3.5. Расстояния между участками захоронений должны быть </w:t>
      </w:r>
      <w:smartTag w:uri="urn:schemas-microsoft-com:office:smarttags" w:element="metricconverter">
        <w:smartTagPr>
          <w:attr w:name="ProductID" w:val="0,5 м"/>
        </w:smartTagPr>
        <w:r>
          <w:rPr>
            <w:bCs/>
            <w:sz w:val="28"/>
            <w:szCs w:val="28"/>
          </w:rPr>
          <w:t>0,5 м</w:t>
        </w:r>
      </w:smartTag>
      <w:r>
        <w:rPr>
          <w:bCs/>
          <w:sz w:val="28"/>
          <w:szCs w:val="28"/>
        </w:rPr>
        <w:t>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3.6. Допускается установка цоколя высотой до </w:t>
      </w:r>
      <w:smartTag w:uri="urn:schemas-microsoft-com:office:smarttags" w:element="metricconverter">
        <w:smartTagPr>
          <w:attr w:name="ProductID" w:val="0,15 м"/>
        </w:smartTagPr>
        <w:r>
          <w:rPr>
            <w:bCs/>
            <w:sz w:val="28"/>
            <w:szCs w:val="28"/>
          </w:rPr>
          <w:t>0,15 м</w:t>
        </w:r>
      </w:smartTag>
      <w:r>
        <w:rPr>
          <w:bCs/>
          <w:sz w:val="28"/>
          <w:szCs w:val="28"/>
        </w:rPr>
        <w:t xml:space="preserve"> в границах учас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ка захоронения.</w:t>
      </w:r>
    </w:p>
    <w:p w:rsidR="003914D0" w:rsidRDefault="003914D0" w:rsidP="003914D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На действующих кладбищах погребение умерших осуществляется на земельных участках, бесплатно предоставляемых для одиночного и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ственного захоронения.</w:t>
      </w:r>
    </w:p>
    <w:p w:rsidR="003914D0" w:rsidRDefault="003914D0" w:rsidP="003914D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одиночного захоронения предоставляется земельный участок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мером </w:t>
      </w:r>
      <w:smartTag w:uri="urn:schemas-microsoft-com:office:smarttags" w:element="metricconverter">
        <w:smartTagPr>
          <w:attr w:name="ProductID" w:val="2,5 кв. м"/>
        </w:smartTagPr>
        <w:r>
          <w:rPr>
            <w:sz w:val="28"/>
            <w:szCs w:val="28"/>
          </w:rPr>
          <w:t>2,5 кв. м</w:t>
        </w:r>
      </w:smartTag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,5 м"/>
        </w:smartTagPr>
        <w:r>
          <w:rPr>
            <w:sz w:val="28"/>
            <w:szCs w:val="28"/>
          </w:rPr>
          <w:t>2,5 м</w:t>
        </w:r>
      </w:smartTag>
      <w:r>
        <w:rPr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1,0 м"/>
        </w:smartTagPr>
        <w:r>
          <w:rPr>
            <w:sz w:val="28"/>
            <w:szCs w:val="28"/>
          </w:rPr>
          <w:t>1,0 м</w:t>
        </w:r>
      </w:smartTag>
      <w:r>
        <w:rPr>
          <w:sz w:val="28"/>
          <w:szCs w:val="28"/>
        </w:rPr>
        <w:t>).</w:t>
      </w:r>
    </w:p>
    <w:p w:rsidR="003914D0" w:rsidRDefault="003914D0" w:rsidP="003914D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родственного захоронения предоставляется земельный участок размером </w:t>
      </w:r>
      <w:smartTag w:uri="urn:schemas-microsoft-com:office:smarttags" w:element="metricconverter">
        <w:smartTagPr>
          <w:attr w:name="ProductID" w:val="5,0 кв. м"/>
        </w:smartTagPr>
        <w:r>
          <w:rPr>
            <w:sz w:val="28"/>
            <w:szCs w:val="28"/>
          </w:rPr>
          <w:t>5,0 кв. м</w:t>
        </w:r>
      </w:smartTag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,5 м"/>
        </w:smartTagPr>
        <w:r>
          <w:rPr>
            <w:sz w:val="28"/>
            <w:szCs w:val="28"/>
          </w:rPr>
          <w:t>2,5 м</w:t>
        </w:r>
      </w:smartTag>
      <w:r>
        <w:rPr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2,0 м"/>
        </w:smartTagPr>
        <w:r>
          <w:rPr>
            <w:sz w:val="28"/>
            <w:szCs w:val="28"/>
          </w:rPr>
          <w:t>2,0 м</w:t>
        </w:r>
      </w:smartTag>
      <w:r>
        <w:rPr>
          <w:sz w:val="28"/>
          <w:szCs w:val="28"/>
        </w:rPr>
        <w:t>).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3.8. После осадки земли на могиле может быть установлен памятник или сформирован холм. Установка памятников в зимнее время не допускае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3.9. Все работы на кладбище, связанные с установкой надмогильных сооружений, проводятся обслуживающей организацией, в ведении которой находится кладбище, либо самолично, но только с разрешения обслужива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щей организации.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3.10. Надмогильные сооружения устанавливаются в пределах отведе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ного земельного участка. Сооружения, установленные за пределами отведе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ного земельного участка, подлежат сносу.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3.11. Высота устанавливаемых на могилах памятников не должна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вышать </w:t>
      </w:r>
      <w:smartTag w:uri="urn:schemas-microsoft-com:office:smarttags" w:element="metricconverter">
        <w:smartTagPr>
          <w:attr w:name="ProductID" w:val="1,5 м"/>
        </w:smartTagPr>
        <w:r>
          <w:rPr>
            <w:bCs/>
            <w:sz w:val="28"/>
            <w:szCs w:val="28"/>
          </w:rPr>
          <w:t>1,5 м</w:t>
        </w:r>
      </w:smartTag>
      <w:r>
        <w:rPr>
          <w:bCs/>
          <w:sz w:val="28"/>
          <w:szCs w:val="28"/>
        </w:rPr>
        <w:t>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3.12. Захоронение на территории Валдайского городского поселения производится на кладбище, расположенном на улице Песчаная.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Разрешается в качестве исключения производить подзахоронение при наличии имеющегося места подзахоронения либо в родственную могилу, 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ли истек кладбищенский период, по согласованию с обслуживающей орган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зацией.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3.13. Захоронение в родственные могилы допускается в пределах им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ющегося участка по истечении кладбищенского периода с разрешения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служивающей организации по письменному заявлению граждан, на кот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рых зарегистрирована могила. Кладбищенский период составляет 20 лет.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3.14. Захоронение урн с прахом в родственную могилу разрешается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служивающей организацией по заявлению граждан, на которых зарегистр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рована могила, независимо от срока предыдущего захоронения.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</w:p>
    <w:p w:rsidR="003914D0" w:rsidRPr="00016312" w:rsidRDefault="003914D0" w:rsidP="00016312">
      <w:pPr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захоронения и перезахоронения останков</w:t>
      </w:r>
    </w:p>
    <w:p w:rsidR="003914D0" w:rsidRPr="00016312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4.1. Погребение умершего производится обслуживающей организац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ей, имеющей соответствующую лицензию, в соответствии с </w:t>
      </w:r>
      <w:hyperlink r:id="rId16" w:history="1">
        <w:r w:rsidRPr="00016312">
          <w:rPr>
            <w:rStyle w:val="af"/>
            <w:bCs/>
            <w:color w:val="000000"/>
            <w:sz w:val="28"/>
            <w:szCs w:val="28"/>
            <w:u w:val="none"/>
          </w:rPr>
          <w:t>СанПиН 2.1.2882-</w:t>
        </w:r>
      </w:hyperlink>
      <w:r w:rsidRPr="00016312">
        <w:rPr>
          <w:bCs/>
          <w:sz w:val="28"/>
          <w:szCs w:val="28"/>
        </w:rPr>
        <w:t>11 при предъявлении свидетельства о смерти, выданного органом записи актов гражданского состояния.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4.2. Оформление заказов на погребение умерших производится обсл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живающей организацией при наличии свидетельства о смерти, выданного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ганами записи актов гражданского состояния.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4.3. Отводимые земельные участки для захоронения тела предоставл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ются гражданам в бессрочное пользование при условии ухода за местом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хоронения.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4.4. Каждое захоронение на кладбище регистрируется в книге учета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хоронений в обслуживающей организации.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4.5. Книга учета захоронений хранится бессрочно в специализирова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ной службе.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4.6. При захоронении тела или праха на месте захоронений устанавл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вается ритуальный трафарет с указанием фамилии, имени и отчества уме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шего, даты его смерти.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4.7. Последующие захоронения праха в нишу с ранее захороненным прахом близких родственников производятся с разрешения обслуживающей организации.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4.8. Эксгумация останков погребенного умершего производится в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ответствии с законодательством Российской Федерации по обращению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ветственного за захоронение (близкий родственник или человек, осущест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лявший захоронение) в специализированную службу при условии получения решения на эксгумацию филиала ФГУЗ "Центр гигиены и эпидемиологии в Новгородской области" по Валдайскому району.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4.9. Захоронение умерших, личность которых не была установлена, производится специализированной службой, на которую возложена эта об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занность в соответствии с законодательством Российской Федерации, по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гласованию с органами внутренних дел по Валдайскому району Новгоро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ской области, в секторе, отведенном специализированной службой.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4.10. В случае, когда идентификация личности по внешним признакам затруднена, должна проводиться генетическая экспертиза. Генетическая эк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пертиза проводится по требованию медицинского учреждения, выдающего свидетельство о смерти, органов внутренних дел, МЧС, Минобороны или по просьбе родственников.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bookmarkStart w:id="1" w:name="Par109"/>
      <w:bookmarkEnd w:id="1"/>
      <w:r>
        <w:rPr>
          <w:bCs/>
          <w:sz w:val="28"/>
          <w:szCs w:val="28"/>
        </w:rPr>
        <w:lastRenderedPageBreak/>
        <w:tab/>
        <w:t>4.11. В ситуациях, когда смерть наступила в результате взрыва или иной чрезвычайной ситуации, в силу которой останки найдены быть не 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гут, факт смерти устанавливается решением суда.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4.12. Погребение в ситуациях, изложенных в </w:t>
      </w:r>
      <w:hyperlink r:id="rId17" w:anchor="Par109#Par109" w:history="1">
        <w:r w:rsidRPr="00016312">
          <w:rPr>
            <w:rStyle w:val="af"/>
            <w:bCs/>
            <w:color w:val="000000"/>
            <w:sz w:val="28"/>
            <w:szCs w:val="28"/>
            <w:u w:val="none"/>
          </w:rPr>
          <w:t>п</w:t>
        </w:r>
        <w:r w:rsidR="00016312" w:rsidRPr="00016312">
          <w:rPr>
            <w:rStyle w:val="af"/>
            <w:bCs/>
            <w:color w:val="000000"/>
            <w:sz w:val="28"/>
            <w:szCs w:val="28"/>
            <w:u w:val="none"/>
          </w:rPr>
          <w:t xml:space="preserve">ункте </w:t>
        </w:r>
        <w:r w:rsidRPr="00016312">
          <w:rPr>
            <w:rStyle w:val="af"/>
            <w:bCs/>
            <w:color w:val="000000"/>
            <w:sz w:val="28"/>
            <w:szCs w:val="28"/>
            <w:u w:val="none"/>
          </w:rPr>
          <w:t>4.12</w:t>
        </w:r>
      </w:hyperlink>
      <w:r w:rsidRPr="00016312">
        <w:rPr>
          <w:bCs/>
          <w:color w:val="000000"/>
          <w:sz w:val="28"/>
          <w:szCs w:val="28"/>
        </w:rPr>
        <w:t>,</w:t>
      </w:r>
      <w:r w:rsidRPr="00016312">
        <w:rPr>
          <w:bCs/>
          <w:sz w:val="28"/>
          <w:szCs w:val="28"/>
        </w:rPr>
        <w:t xml:space="preserve"> доп</w:t>
      </w:r>
      <w:r>
        <w:rPr>
          <w:bCs/>
          <w:sz w:val="28"/>
          <w:szCs w:val="28"/>
        </w:rPr>
        <w:t>ускается проводить как заочное на основании свидетельства о смерти, выданного по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шению суда.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4.13. В случае опознания лица, останки которого были захоронены без его опознания, они могут быть перезахоронены на одном из кладбищ городов Российской Федерации или зарубежных стран.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4.14. Органы здравоохранения вправе потребовать проведения погр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бения в форме кремации в случаях, когда захоронение не</w:t>
      </w:r>
      <w:r w:rsidR="000163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кремированных останков способно стать источником инфекционной опасности для населения и эпидемии.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4.15. Эксгумация останков погребенного умершего, личность которого не была установлена, при его опознании производится в соответствии с сан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тарными требованиями специализированной службой, на основании прот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кола опознания тела, составленного органами внутренних дел Российской Федерации, и свидетельства о смерти опознанного, выданного органом зап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си актов гражданского состояния, представленных при обращении лицом, взявшим на себя обязанность обеспечения перезахоронения останков. Осв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бодившиеся участки используются для захоронения умерших на общих 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нованиях в соответствии с Положением.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4.16. В обязанности специализированной службы, производящей уст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новку памятников, оградок и выполняющей захоронение на вышеуказанном кладбище, входит: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4.16.1. Производить захоронение только в установленных границах участков и согласно нормам землеотвода;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4.16.2. Копать могилы согласно нормам, установленным в настоящем Положении;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4.16.3. Запрещается производить эксгумацию праха и останков поко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ных без согласования с филиалом ФГУЗ "Центр гигиены и эпидемиологии в Новгородской области" в Валдайском районе, а также частным лицам.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4.19. Самовольное погребение в местах, не отведенных для этих целей, не допускается.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Лица, совершившие такие действия, несут ответственность, пред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смотренную действующим законодательством.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4.20. Не допускается погребение в одном гробу, в одной капсуле или урне останков или праха соответственно нескольких умерших.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</w:p>
    <w:p w:rsidR="003914D0" w:rsidRPr="00016312" w:rsidRDefault="003914D0" w:rsidP="00016312">
      <w:pPr>
        <w:ind w:firstLine="72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признания захоронения бесхозяйным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5.1. При отсутствии ухода за захоронением в течение десяти лет, а за захоронениями, произведенными более 20 лет назад, - 5 лет с момента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знания их неухоженными, они могут быть признаны бесхозяйными.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5.2. По истечении десяти лет с момента признания захоронения неух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женным специализированная служба ставит в известность родственников </w:t>
      </w:r>
      <w:r>
        <w:rPr>
          <w:bCs/>
          <w:sz w:val="28"/>
          <w:szCs w:val="28"/>
        </w:rPr>
        <w:lastRenderedPageBreak/>
        <w:t>умершего, если таковые установлены, о необходимости привести надмогил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ный участок в порядок.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5.3. По истечении месячного срока с момента оповещения родственн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ков умершего, в случае непринятия соответствующих действий или отсу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ствия таковых комиссия обслуживающей организации с участием представ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теля Администрации Валдайского муниципального района составляет акт о бесхозности.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5.4. После изъятия надмогильных сооружений и передаче их на осн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вании акта комиссии о бесхозности специализированной службе участок 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жет быть использован для повторного захоронения в порядке, установленном настоящим Положением.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случае изъятия захоронений на земельном участке до их полного освобождения место захоронения считается свободным и используется сп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циализированной службой по назначению.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</w:p>
    <w:p w:rsidR="003914D0" w:rsidRPr="00016312" w:rsidRDefault="003914D0" w:rsidP="00016312">
      <w:pPr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Установка надмогильных сооружений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6.1. Надмогильные сооружения могут быть установлены после захор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нения в границах отведенного участка с соблюдением строительных и сан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тарных норм.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6.2. Установленные сооружения не должны иметь частей, выступа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щих за границы выделенного земельного участка или нависающих над ними. При установке надмогильных сооружений следует предусмотреть возмо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ность последующих захоронений.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Надмогильные сооружения, установленные за пределами границ выд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ленного земельного участка, подлежат сносу специализированной службой за счет лиц, установивших такое надмогильное сооружение.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6.3. Надписи на надмогильных сооружениях должны соответствовать сведениям о действительно захороненных на данном месте умерших. Не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пускаются нанесение надписей на надмогильные сооружения и подготовка их к будущим захоронениям.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6.4. Надмогильные сооружения, установленные гражданами, являются их собственностью.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6.5. Специализированная служба за установленные гражданами надм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гильные сооружения имущественной ответственности не несет.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6.6. Виновные в хищении, разрушении и повреждении установленных гражданами надмогильных сооружений привлекаются к ответственности в установленном законодательстве Российской Федерации порядке.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6.7. Надмогильные сооружения не должны превышать следующие ма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симальные размеры: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 xml:space="preserve">памятники над захоронениями тел – </w:t>
      </w:r>
      <w:smartTag w:uri="urn:schemas-microsoft-com:office:smarttags" w:element="metricconverter">
        <w:smartTagPr>
          <w:attr w:name="ProductID" w:val="1,5 м"/>
        </w:smartTagPr>
        <w:r w:rsidR="003914D0">
          <w:rPr>
            <w:bCs/>
            <w:sz w:val="28"/>
            <w:szCs w:val="28"/>
          </w:rPr>
          <w:t>1,5 м</w:t>
        </w:r>
      </w:smartTag>
      <w:r w:rsidR="003914D0">
        <w:rPr>
          <w:bCs/>
          <w:sz w:val="28"/>
          <w:szCs w:val="28"/>
        </w:rPr>
        <w:t>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 xml:space="preserve">памятники над захоронениями праха - </w:t>
      </w:r>
      <w:smartTag w:uri="urn:schemas-microsoft-com:office:smarttags" w:element="metricconverter">
        <w:smartTagPr>
          <w:attr w:name="ProductID" w:val="1,5 м"/>
        </w:smartTagPr>
        <w:r w:rsidR="003914D0">
          <w:rPr>
            <w:bCs/>
            <w:sz w:val="28"/>
            <w:szCs w:val="28"/>
          </w:rPr>
          <w:t>1,5 м</w:t>
        </w:r>
      </w:smartTag>
      <w:r w:rsidR="003914D0">
        <w:rPr>
          <w:bCs/>
          <w:sz w:val="28"/>
          <w:szCs w:val="28"/>
        </w:rPr>
        <w:t>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 xml:space="preserve">ограды - </w:t>
      </w:r>
      <w:smartTag w:uri="urn:schemas-microsoft-com:office:smarttags" w:element="metricconverter">
        <w:smartTagPr>
          <w:attr w:name="ProductID" w:val="1 м"/>
        </w:smartTagPr>
        <w:r w:rsidR="003914D0">
          <w:rPr>
            <w:bCs/>
            <w:sz w:val="28"/>
            <w:szCs w:val="28"/>
          </w:rPr>
          <w:t>1 м</w:t>
        </w:r>
      </w:smartTag>
      <w:r w:rsidR="003914D0">
        <w:rPr>
          <w:bCs/>
          <w:sz w:val="28"/>
          <w:szCs w:val="28"/>
        </w:rPr>
        <w:t>.</w:t>
      </w:r>
    </w:p>
    <w:p w:rsidR="003914D0" w:rsidRDefault="003914D0" w:rsidP="00016312">
      <w:pPr>
        <w:jc w:val="both"/>
        <w:rPr>
          <w:bCs/>
          <w:sz w:val="28"/>
          <w:szCs w:val="28"/>
        </w:rPr>
      </w:pPr>
    </w:p>
    <w:p w:rsidR="003914D0" w:rsidRPr="00016312" w:rsidRDefault="003914D0" w:rsidP="00016312">
      <w:pPr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Обязанности специализированной службы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7.1. На специализированную службу возлагается ответственность за благоустройство территории кладбища и санитарное состояние территории кладбища, которая обязана обеспечивать: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соблюдение установленной нормы отвода каждого земельного учас</w:t>
      </w:r>
      <w:r w:rsidR="003914D0">
        <w:rPr>
          <w:bCs/>
          <w:sz w:val="28"/>
          <w:szCs w:val="28"/>
        </w:rPr>
        <w:t>т</w:t>
      </w:r>
      <w:r w:rsidR="003914D0">
        <w:rPr>
          <w:bCs/>
          <w:sz w:val="28"/>
          <w:szCs w:val="28"/>
        </w:rPr>
        <w:t>ка для захоронения и правил подготовки могил;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содержание в исправном состоянии ограды, дорог и площадок;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систематический сбор по территории кладбища мусора и его вывоз;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высокую культуру обслуживания;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соблюдение правил пожарной безопасности;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устройство и очистку общественных туалетов;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охрану общественного порядка совместно с органами внутренних дел;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 xml:space="preserve">выполнение иных требований, предусмотренных </w:t>
      </w:r>
      <w:hyperlink r:id="rId18" w:history="1">
        <w:r w:rsidR="003914D0" w:rsidRPr="00016312">
          <w:rPr>
            <w:rStyle w:val="af"/>
            <w:bCs/>
            <w:color w:val="000000"/>
            <w:sz w:val="28"/>
            <w:szCs w:val="28"/>
            <w:u w:val="none"/>
          </w:rPr>
          <w:t>законодательством</w:t>
        </w:r>
      </w:hyperlink>
      <w:r w:rsidR="003914D0">
        <w:rPr>
          <w:bCs/>
          <w:sz w:val="28"/>
          <w:szCs w:val="28"/>
        </w:rPr>
        <w:t xml:space="preserve"> Российской Федерации о погребении и похоронном деле;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7.2. Специализированная служба вправе оказывать при заключении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говоров дополнительные услуги на возмездной основе.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7.3. В местах оформления заказов на услуги может вывешиваться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формация для потребителей в соответствии с законодательством Российской Федерации.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 разрешения обслуживающей организации на определенных ею 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стах может осуществляться торговля цветами, предметами похоронного 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туала и материалами по благоустройству могил.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7.4. Возникшие имущественные и другие споры между гражданами и обслуживающей организацией разрешаются в установленном законодател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ством порядке.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</w:p>
    <w:p w:rsidR="003914D0" w:rsidRDefault="003914D0" w:rsidP="00016312">
      <w:pPr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Правила посещения кладбищ</w:t>
      </w:r>
    </w:p>
    <w:p w:rsidR="003914D0" w:rsidRDefault="003914D0" w:rsidP="003914D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8.1. Кладбища открыты для посещений ежедневно:</w:t>
      </w:r>
    </w:p>
    <w:p w:rsidR="003914D0" w:rsidRDefault="00016312" w:rsidP="003914D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14D0">
        <w:rPr>
          <w:sz w:val="28"/>
          <w:szCs w:val="28"/>
        </w:rPr>
        <w:t>с 1 мая по 30 сентября - с 8.00 до 20.00;</w:t>
      </w:r>
    </w:p>
    <w:p w:rsidR="003914D0" w:rsidRDefault="00016312" w:rsidP="003914D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14D0">
        <w:rPr>
          <w:sz w:val="28"/>
          <w:szCs w:val="28"/>
        </w:rPr>
        <w:t>с 1 октября по 30 апреля - с 8.00 до 18.00.</w:t>
      </w:r>
    </w:p>
    <w:p w:rsidR="003914D0" w:rsidRDefault="003914D0" w:rsidP="003914D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Погребение умерших осуществляется ежедневно с 10.00 до 17.00.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8.2. На территории кладбища посетители должны соблюдать общ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ственный порядок и тишину.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8.3. Посетители кладбища имеют право: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устанавливать памятники и другие надмогильные сооружения в соо</w:t>
      </w:r>
      <w:r w:rsidR="003914D0">
        <w:rPr>
          <w:bCs/>
          <w:sz w:val="28"/>
          <w:szCs w:val="28"/>
        </w:rPr>
        <w:t>т</w:t>
      </w:r>
      <w:r w:rsidR="003914D0">
        <w:rPr>
          <w:bCs/>
          <w:sz w:val="28"/>
          <w:szCs w:val="28"/>
        </w:rPr>
        <w:t>ветствии с требованиями настоящего Положения;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сажать цветы на могильном участке;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поручать работникам кладбища уход за могилой с оплатой на догово</w:t>
      </w:r>
      <w:r w:rsidR="003914D0">
        <w:rPr>
          <w:bCs/>
          <w:sz w:val="28"/>
          <w:szCs w:val="28"/>
        </w:rPr>
        <w:t>р</w:t>
      </w:r>
      <w:r w:rsidR="003914D0">
        <w:rPr>
          <w:bCs/>
          <w:sz w:val="28"/>
          <w:szCs w:val="28"/>
        </w:rPr>
        <w:t>ной основе.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8.4. Граждане, ответственные за захоронение,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лой.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8.5. Граждане, ответственные за захоронение, обязаны строго собл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дать требования к размерам отведенного под захоронение участка.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8.6. На территории кладбища посетителям запрещается: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портить памятники, оборудование кладбища, засорять территорию;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3914D0">
        <w:rPr>
          <w:bCs/>
          <w:sz w:val="28"/>
          <w:szCs w:val="28"/>
        </w:rPr>
        <w:t>ломать зеленые насаждения, рвать цветы;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водить собак, пасти домашних животных;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разводить костры, добывать песок, резать дерн;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кататься на велосипедах, мопедах, мотоциклах, лыжах и санях;</w:t>
      </w:r>
    </w:p>
    <w:p w:rsidR="003914D0" w:rsidRDefault="00016312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14D0">
        <w:rPr>
          <w:bCs/>
          <w:sz w:val="28"/>
          <w:szCs w:val="28"/>
        </w:rPr>
        <w:t>находиться на территории кладбища после его закрытия.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</w:p>
    <w:p w:rsidR="003914D0" w:rsidRDefault="003914D0" w:rsidP="00016312">
      <w:pPr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Правила движения транспортных средств</w:t>
      </w:r>
      <w:r w:rsidR="000163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кла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бища</w:t>
      </w:r>
    </w:p>
    <w:p w:rsidR="003914D0" w:rsidRDefault="003914D0" w:rsidP="003914D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9.1. Катафальное транспортное средство, а также сопровождающий его транспорт, образующий похоронную процессию, имеют право беспрепя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ственного проезда на территорию кладбища.</w:t>
      </w:r>
    </w:p>
    <w:p w:rsidR="003914D0" w:rsidRDefault="003914D0" w:rsidP="00016312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9.2. Скорость движения транспортных средств не должна превышать 10 км/час.</w:t>
      </w:r>
    </w:p>
    <w:p w:rsidR="00016312" w:rsidRDefault="00016312" w:rsidP="00016312">
      <w:pPr>
        <w:ind w:firstLine="540"/>
        <w:jc w:val="both"/>
        <w:rPr>
          <w:bCs/>
          <w:sz w:val="28"/>
          <w:szCs w:val="28"/>
        </w:rPr>
      </w:pPr>
    </w:p>
    <w:p w:rsidR="003914D0" w:rsidRDefault="003914D0" w:rsidP="003914D0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</w:t>
      </w:r>
    </w:p>
    <w:p w:rsidR="00DE03EB" w:rsidRPr="003914D0" w:rsidRDefault="00DE03EB" w:rsidP="003914D0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p w:rsidR="00DE03EB" w:rsidRDefault="00DE03EB" w:rsidP="00CF2A2F">
      <w:pPr>
        <w:spacing w:line="240" w:lineRule="exact"/>
        <w:ind w:left="709" w:hanging="709"/>
        <w:rPr>
          <w:b/>
          <w:sz w:val="28"/>
          <w:szCs w:val="28"/>
        </w:rPr>
      </w:pPr>
    </w:p>
    <w:sectPr w:rsidR="00DE03EB" w:rsidSect="003914D0">
      <w:headerReference w:type="even" r:id="rId19"/>
      <w:headerReference w:type="default" r:id="rId20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39" w:rsidRDefault="00B73839">
      <w:r>
        <w:separator/>
      </w:r>
    </w:p>
  </w:endnote>
  <w:endnote w:type="continuationSeparator" w:id="0">
    <w:p w:rsidR="00B73839" w:rsidRDefault="00B7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39" w:rsidRDefault="00B73839">
      <w:r>
        <w:separator/>
      </w:r>
    </w:p>
  </w:footnote>
  <w:footnote w:type="continuationSeparator" w:id="0">
    <w:p w:rsidR="00B73839" w:rsidRDefault="00B7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C29C9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312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14D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5D4B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3A9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29C9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839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3EB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46;&#1050;&#1061;\&#1041;&#1077;&#1088;&#1077;&#1079;&#1080;&#1085;&#1072;\&#1055;&#1056;&#1054;&#1045;&#1050;&#1058;%20&#1055;&#1086;&#1089;&#1090;.%20&#1087;&#1086;&#1083;&#1086;&#1078;&#1077;&#1085;&#1080;&#1077;%20&#1086;%20&#1089;&#1086;&#1076;&#1077;&#1088;.%20&#1080;%20&#1087;&#1086;&#1088;&#1103;&#1076;.%20&#1076;&#1077;&#1103;&#1090;.%20&#1082;&#1083;&#1072;&#1076;&#1073;&#1080;&#1097;%20(352).doc" TargetMode="External"/><Relationship Id="rId13" Type="http://schemas.openxmlformats.org/officeDocument/2006/relationships/hyperlink" Target="consultantplus://offline/ref=1C0F05603EB9AE784AFE5258AE3ED3E6B79937D84237ACD2BE3A5CCF74BE64032EB8FFCB88FBC93ES5F" TargetMode="External"/><Relationship Id="rId18" Type="http://schemas.openxmlformats.org/officeDocument/2006/relationships/hyperlink" Target="consultantplus://offline/ref=1C0F05603EB9AE784AFE5258AE3ED3E6B79A3CDD4339F1D8B66350CD73B13B1429F1F3CA88FBC9ED37SA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0F05603EB9AE784AFE5258AE3ED3E6B79A3CDD4339F1D8B66350CD73B13B1429F1F3CA38SBF" TargetMode="External"/><Relationship Id="rId17" Type="http://schemas.openxmlformats.org/officeDocument/2006/relationships/hyperlink" Target="file:///Y:\&#1055;&#1091;&#1083;%20&#1086;&#1073;&#1084;&#1077;&#1085;&#1072;\&#1052;&#1040;&#1064;&#1041;&#1070;&#1056;&#1054;\&#1046;&#1050;&#1061;\&#1041;&#1077;&#1088;&#1077;&#1079;&#1080;&#1085;&#1072;\&#1055;&#1056;&#1054;&#1045;&#1050;&#1058;%20&#1055;&#1086;&#1089;&#1090;.%20&#1087;&#1086;&#1083;&#1086;&#1078;&#1077;&#1085;&#1080;&#1077;%20&#1086;%20&#1089;&#1086;&#1076;&#1077;&#1088;.%20&#1080;%20&#1087;&#1086;&#1088;&#1103;&#1076;.%20&#1076;&#1077;&#1103;&#1090;.%20&#1082;&#1083;&#1072;&#1076;&#1073;&#1080;&#1097;%20(352)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0F05603EB9AE784AFE5258AE3ED3E6B29B3FD94D37ACD2BE3A5CCF74BE64032EB8FFCB88FBC83ESB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46;&#1050;&#1061;\&#1041;&#1077;&#1088;&#1077;&#1079;&#1080;&#1085;&#1072;\&#1055;&#1056;&#1054;&#1045;&#1050;&#1058;%20&#1055;&#1086;&#1089;&#1090;.%20&#1087;&#1086;&#1083;&#1086;&#1078;&#1077;&#1085;&#1080;&#1077;%20&#1086;%20&#1089;&#1086;&#1076;&#1077;&#1088;.%20&#1080;%20&#1087;&#1086;&#1088;&#1103;&#1076;.%20&#1076;&#1077;&#1103;&#1090;.%20&#1082;&#1083;&#1072;&#1076;&#1073;&#1080;&#1097;%20(352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0F05603EB9AE784AFE5258AE3ED3E6B29B3FD94D37ACD2BE3A5CCF74BE64032EB8FFCB88FBC83ESBF" TargetMode="External"/><Relationship Id="rId10" Type="http://schemas.openxmlformats.org/officeDocument/2006/relationships/hyperlink" Target="file:///Y:\&#1055;&#1091;&#1083;%20&#1086;&#1073;&#1084;&#1077;&#1085;&#1072;\&#1052;&#1040;&#1064;&#1041;&#1070;&#1056;&#1054;\&#1046;&#1050;&#1061;\&#1041;&#1077;&#1088;&#1077;&#1079;&#1080;&#1085;&#1072;\&#1055;&#1056;&#1054;&#1045;&#1050;&#1058;%20&#1055;&#1086;&#1089;&#1090;.%20&#1087;&#1086;&#1083;&#1086;&#1078;&#1077;&#1085;&#1080;&#1077;%20&#1086;%20&#1089;&#1086;&#1076;&#1077;&#1088;.%20&#1080;%20&#1087;&#1086;&#1088;&#1103;&#1076;.%20&#1076;&#1077;&#1103;&#1090;.%20&#1082;&#1083;&#1072;&#1076;&#1073;&#1080;&#1097;%20(352).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0F05603EB9AE784AFE5258AE3ED3E6B79A3CDD4339F1D8B66350CD73B13B1429F1F3CA38SBF" TargetMode="External"/><Relationship Id="rId14" Type="http://schemas.openxmlformats.org/officeDocument/2006/relationships/hyperlink" Target="consultantplus://offline/ref=1C0F05603EB9AE784AFE5258AE3ED3E6B29B3FD94D37ACD2BE3A5CCF74BE64032EB8FFCB88FBC83ES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20455</CharactersWithSpaces>
  <SharedDoc>false</SharedDoc>
  <HLinks>
    <vt:vector size="66" baseType="variant">
      <vt:variant>
        <vt:i4>3538999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consultantplus://offline/ref=1C0F05603EB9AE784AFE5258AE3ED3E6B79A3CDD4339F1D8B66350CD73B13B1429F1F3CA88FBC9ED37SAF</vt:lpwstr>
      </vt:variant>
      <vt:variant>
        <vt:lpwstr/>
      </vt:variant>
      <vt:variant>
        <vt:i4>5309474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обмена\МАШБЮРО\ЖКХ\Березина\ПРОЕКТ Пост. положение о содер. и поряд. деят. кладбищ (352).doc</vt:lpwstr>
      </vt:variant>
      <vt:variant>
        <vt:lpwstr>Par109#Par109</vt:lpwstr>
      </vt:variant>
      <vt:variant>
        <vt:i4>5308429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consultantplus://offline/ref=1C0F05603EB9AE784AFE5258AE3ED3E6B29B3FD94D37ACD2BE3A5CCF74BE64032EB8FFCB88FBC83ESBF</vt:lpwstr>
      </vt:variant>
      <vt:variant>
        <vt:lpwstr/>
      </vt:variant>
      <vt:variant>
        <vt:i4>5308429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consultantplus://offline/ref=1C0F05603EB9AE784AFE5258AE3ED3E6B29B3FD94D37ACD2BE3A5CCF74BE64032EB8FFCB88FBC83ESBF</vt:lpwstr>
      </vt:variant>
      <vt:variant>
        <vt:lpwstr/>
      </vt:variant>
      <vt:variant>
        <vt:i4>5308429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consultantplus://offline/ref=1C0F05603EB9AE784AFE5258AE3ED3E6B29B3FD94D37ACD2BE3A5CCF74BE64032EB8FFCB88FBC83ESBF</vt:lpwstr>
      </vt:variant>
      <vt:variant>
        <vt:lpwstr/>
      </vt:variant>
      <vt:variant>
        <vt:i4>5308419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consultantplus://offline/ref=1C0F05603EB9AE784AFE5258AE3ED3E6B79937D84237ACD2BE3A5CCF74BE64032EB8FFCB88FBC93ES5F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consultantplus://offline/ref=1C0F05603EB9AE784AFE5258AE3ED3E6B79A3CDD4339F1D8B66350CD73B13B1429F1F3CA38SBF</vt:lpwstr>
      </vt:variant>
      <vt:variant>
        <vt:lpwstr/>
      </vt:variant>
      <vt:variant>
        <vt:i4>2688082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обмена\МАШБЮРО\ЖКХ\Березина\ПРОЕКТ Пост. положение о содер. и поряд. деят. кладбищ (352).doc</vt:lpwstr>
      </vt:variant>
      <vt:variant>
        <vt:lpwstr>Par31#Par31</vt:lpwstr>
      </vt:variant>
      <vt:variant>
        <vt:i4>2688082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обмена\МАШБЮРО\ЖКХ\Березина\ПРОЕКТ Пост. положение о содер. и поряд. деят. кладбищ (352).doc</vt:lpwstr>
      </vt:variant>
      <vt:variant>
        <vt:lpwstr>Par31#Par31</vt:lpwstr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consultantplus://offline/ref=1C0F05603EB9AE784AFE5258AE3ED3E6B79A3CDD4339F1D8B66350CD73B13B1429F1F3CA38SBF</vt:lpwstr>
      </vt:variant>
      <vt:variant>
        <vt:lpwstr/>
      </vt:variant>
      <vt:variant>
        <vt:i4>2688082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обмена\МАШБЮРО\ЖКХ\Березина\ПРОЕКТ Пост. положение о содер. и поряд. деят. кладбищ (352).doc</vt:lpwstr>
      </vt:variant>
      <vt:variant>
        <vt:lpwstr>Par31#Par31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2016-10-14T14:19:00Z</cp:lastPrinted>
  <dcterms:created xsi:type="dcterms:W3CDTF">2016-10-17T09:31:00Z</dcterms:created>
  <dcterms:modified xsi:type="dcterms:W3CDTF">2016-10-17T09:31:00Z</dcterms:modified>
</cp:coreProperties>
</file>