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EF" w:rsidRPr="00CE2340" w:rsidRDefault="00CC4DEF" w:rsidP="001E20A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1E20AC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D8E" w:rsidRPr="0091739B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Default="008E2D8E" w:rsidP="001E20AC">
      <w:pPr>
        <w:pStyle w:val="1"/>
        <w:spacing w:line="240" w:lineRule="exact"/>
        <w:rPr>
          <w:b w:val="0"/>
          <w:szCs w:val="28"/>
        </w:rPr>
      </w:pPr>
      <w:r w:rsidRPr="00C7020C">
        <w:rPr>
          <w:b w:val="0"/>
          <w:szCs w:val="28"/>
        </w:rPr>
        <w:t>Новгородская область</w:t>
      </w:r>
    </w:p>
    <w:p w:rsidR="008E2D8E" w:rsidRPr="00680363" w:rsidRDefault="008E2D8E" w:rsidP="001E20AC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1E20AC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1E20AC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1E20AC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 Е Ш Е Н И Е</w:t>
      </w:r>
    </w:p>
    <w:p w:rsidR="008E2D8E" w:rsidRDefault="008E2D8E" w:rsidP="001E20AC">
      <w:pPr>
        <w:rPr>
          <w:sz w:val="28"/>
          <w:szCs w:val="28"/>
        </w:rPr>
      </w:pPr>
    </w:p>
    <w:p w:rsidR="0064118C" w:rsidRPr="0087404A" w:rsidRDefault="0087404A" w:rsidP="00763012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87404A">
        <w:rPr>
          <w:b/>
          <w:sz w:val="28"/>
          <w:szCs w:val="28"/>
        </w:rPr>
        <w:t>Об утверждении Порядка компенсации расходов по найму жилого помещения лицу, замещающему муниципальную должность в Валдайском муниципальном районе, осуществляющему свою деятельность на постоянной (штатной) основе</w:t>
      </w:r>
    </w:p>
    <w:bookmarkEnd w:id="0"/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4A4B8D">
        <w:rPr>
          <w:b/>
          <w:bCs/>
          <w:sz w:val="28"/>
          <w:szCs w:val="28"/>
        </w:rPr>
        <w:t>27</w:t>
      </w:r>
      <w:r w:rsidR="00CC4DEF" w:rsidRPr="00CE2340">
        <w:rPr>
          <w:b/>
          <w:bCs/>
          <w:sz w:val="28"/>
          <w:szCs w:val="28"/>
        </w:rPr>
        <w:t xml:space="preserve"> </w:t>
      </w:r>
      <w:r w:rsidR="004C1A24">
        <w:rPr>
          <w:b/>
          <w:bCs/>
          <w:sz w:val="28"/>
          <w:szCs w:val="28"/>
        </w:rPr>
        <w:t>октября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1E20AC">
      <w:pPr>
        <w:jc w:val="both"/>
        <w:rPr>
          <w:sz w:val="28"/>
          <w:szCs w:val="28"/>
        </w:rPr>
      </w:pPr>
    </w:p>
    <w:p w:rsidR="001B2EBF" w:rsidRPr="001B2EBF" w:rsidRDefault="001B2EBF" w:rsidP="001B2EBF">
      <w:pPr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B2EBF">
        <w:rPr>
          <w:sz w:val="28"/>
          <w:szCs w:val="28"/>
        </w:rPr>
        <w:t xml:space="preserve">В соответствии с пунктом 10 статьи 1-1 Областного закона от 12.07.2007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основе», статьи 20.2 Устава Валдайского муниципального района </w:t>
      </w:r>
      <w:r w:rsidRPr="001B2EBF">
        <w:rPr>
          <w:color w:val="000000"/>
          <w:sz w:val="28"/>
          <w:szCs w:val="28"/>
        </w:rPr>
        <w:t xml:space="preserve">Дума Валдайского муниципального района </w:t>
      </w:r>
      <w:r w:rsidRPr="001B2EBF">
        <w:rPr>
          <w:b/>
          <w:color w:val="000000"/>
          <w:sz w:val="28"/>
          <w:szCs w:val="28"/>
        </w:rPr>
        <w:t>РЕШИЛА:</w:t>
      </w:r>
    </w:p>
    <w:p w:rsidR="00803F34" w:rsidRDefault="001B2EBF" w:rsidP="001B2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EBF">
        <w:rPr>
          <w:sz w:val="28"/>
          <w:szCs w:val="28"/>
        </w:rPr>
        <w:t>1. Утвердить прилагаемый Порядок компенсации расходов по найму жилого помещения лицу, замещающему муниципальную должность в Валдайском муниципальном районе, осуществляющему свою деятельность на постоянной (штатной) основе.</w:t>
      </w:r>
    </w:p>
    <w:p w:rsidR="001B2EBF" w:rsidRPr="001B2EBF" w:rsidRDefault="001B2EBF" w:rsidP="001B2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A4B8D" w:rsidRDefault="004A4B8D" w:rsidP="001E2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D8E" w:rsidRPr="00CE2340" w:rsidRDefault="008E2D8E" w:rsidP="001E20A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8E2D8E" w:rsidTr="008E2D8E">
        <w:tc>
          <w:tcPr>
            <w:tcW w:w="4785" w:type="dxa"/>
          </w:tcPr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4A4B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A4B8D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1725C1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AC47AB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4785" w:type="dxa"/>
          </w:tcPr>
          <w:p w:rsidR="008E2D8E" w:rsidRDefault="008E2D8E" w:rsidP="001E20A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2EBF" w:rsidRDefault="001B2EBF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2EBF" w:rsidRDefault="001B2EBF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2EBF" w:rsidRDefault="001B2EBF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2EBF" w:rsidRDefault="001B2EBF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2EBF" w:rsidRDefault="001B2EBF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2EBF" w:rsidRDefault="001B2EBF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2EBF" w:rsidRDefault="001B2EBF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2EBF" w:rsidRDefault="001B2EBF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6EC9" w:rsidRDefault="00486EC9" w:rsidP="00763012">
      <w:pPr>
        <w:autoSpaceDE w:val="0"/>
        <w:autoSpaceDN w:val="0"/>
        <w:adjustRightInd w:val="0"/>
        <w:ind w:left="487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86EC9" w:rsidRDefault="00486EC9" w:rsidP="00486EC9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  <w:r>
        <w:rPr>
          <w:sz w:val="28"/>
          <w:szCs w:val="28"/>
        </w:rPr>
        <w:t>решением Думы Валдайского</w:t>
      </w:r>
    </w:p>
    <w:p w:rsidR="00486EC9" w:rsidRDefault="00486EC9" w:rsidP="00486EC9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86EC9" w:rsidRDefault="00486EC9" w:rsidP="00486EC9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  <w:r>
        <w:rPr>
          <w:sz w:val="28"/>
          <w:szCs w:val="28"/>
        </w:rPr>
        <w:t>от 27.10.2022  №</w:t>
      </w:r>
      <w:r w:rsidR="00AC47AB">
        <w:rPr>
          <w:sz w:val="28"/>
          <w:szCs w:val="28"/>
        </w:rPr>
        <w:t xml:space="preserve"> 174</w:t>
      </w: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800C8" w:rsidRPr="003A1B32" w:rsidRDefault="00B800C8" w:rsidP="00B800C8">
      <w:pPr>
        <w:tabs>
          <w:tab w:val="left" w:pos="6660"/>
          <w:tab w:val="left" w:pos="738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800C8" w:rsidRPr="00236581" w:rsidRDefault="00B800C8" w:rsidP="00B800C8">
      <w:pPr>
        <w:spacing w:line="240" w:lineRule="exact"/>
        <w:jc w:val="center"/>
        <w:rPr>
          <w:b/>
          <w:sz w:val="28"/>
          <w:szCs w:val="28"/>
        </w:rPr>
      </w:pPr>
      <w:r w:rsidRPr="00236581">
        <w:rPr>
          <w:b/>
          <w:sz w:val="28"/>
          <w:szCs w:val="28"/>
        </w:rPr>
        <w:t xml:space="preserve">компенсации расходов по найму жилого помещения </w:t>
      </w:r>
    </w:p>
    <w:p w:rsidR="00B800C8" w:rsidRDefault="00B800C8" w:rsidP="00B800C8">
      <w:pPr>
        <w:spacing w:line="240" w:lineRule="exact"/>
        <w:jc w:val="center"/>
        <w:rPr>
          <w:b/>
          <w:sz w:val="28"/>
          <w:szCs w:val="28"/>
        </w:rPr>
      </w:pPr>
      <w:r w:rsidRPr="00236581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у</w:t>
      </w:r>
      <w:r w:rsidRPr="00236581">
        <w:rPr>
          <w:b/>
          <w:sz w:val="28"/>
          <w:szCs w:val="28"/>
        </w:rPr>
        <w:t>, замещающ</w:t>
      </w:r>
      <w:r>
        <w:rPr>
          <w:b/>
          <w:sz w:val="28"/>
          <w:szCs w:val="28"/>
        </w:rPr>
        <w:t>ему</w:t>
      </w:r>
      <w:r w:rsidRPr="0023658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236581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ь</w:t>
      </w:r>
      <w:r w:rsidRPr="00236581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Валдайского</w:t>
      </w:r>
      <w:r w:rsidRPr="002365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36581">
        <w:rPr>
          <w:b/>
          <w:sz w:val="28"/>
          <w:szCs w:val="28"/>
        </w:rPr>
        <w:t>муниципальном районе, осуществляющ</w:t>
      </w:r>
      <w:r>
        <w:rPr>
          <w:b/>
          <w:sz w:val="28"/>
          <w:szCs w:val="28"/>
        </w:rPr>
        <w:t>ему</w:t>
      </w:r>
      <w:r w:rsidRPr="00236581">
        <w:rPr>
          <w:b/>
          <w:sz w:val="28"/>
          <w:szCs w:val="28"/>
        </w:rPr>
        <w:t xml:space="preserve"> свою деятельность </w:t>
      </w:r>
    </w:p>
    <w:p w:rsidR="00B800C8" w:rsidRDefault="00B800C8" w:rsidP="00B800C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236581">
        <w:rPr>
          <w:b/>
          <w:sz w:val="28"/>
          <w:szCs w:val="28"/>
        </w:rPr>
        <w:t>на постоянной (штатной) основе</w:t>
      </w:r>
    </w:p>
    <w:p w:rsidR="00B800C8" w:rsidRPr="005940B0" w:rsidRDefault="00B800C8" w:rsidP="00B800C8">
      <w:pPr>
        <w:suppressAutoHyphens/>
        <w:ind w:firstLine="567"/>
        <w:jc w:val="center"/>
        <w:rPr>
          <w:sz w:val="32"/>
          <w:szCs w:val="28"/>
        </w:rPr>
      </w:pPr>
    </w:p>
    <w:p w:rsidR="00B800C8" w:rsidRPr="005940B0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 w:rsidRPr="005940B0">
        <w:rPr>
          <w:sz w:val="28"/>
          <w:szCs w:val="24"/>
        </w:rPr>
        <w:t>Настоящий Порядок определяет правила, и условия компенсации расходов по найму жилого помещения лицам, замещающим муниципальные должности в Валдайском муниципальном районе, осуществляющим свою деятельность на постоянной (штатной) основе (далее - лицо, замещающее муниципальную должность).</w:t>
      </w:r>
    </w:p>
    <w:p w:rsidR="00B800C8" w:rsidRPr="005940B0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236581">
        <w:rPr>
          <w:sz w:val="28"/>
          <w:szCs w:val="28"/>
        </w:rPr>
        <w:t>Лиц</w:t>
      </w:r>
      <w:r>
        <w:rPr>
          <w:sz w:val="28"/>
          <w:szCs w:val="28"/>
        </w:rPr>
        <w:t>у</w:t>
      </w:r>
      <w:r w:rsidRPr="00236581">
        <w:rPr>
          <w:sz w:val="28"/>
          <w:szCs w:val="28"/>
        </w:rPr>
        <w:t>, замещающ</w:t>
      </w:r>
      <w:r>
        <w:rPr>
          <w:sz w:val="28"/>
          <w:szCs w:val="28"/>
        </w:rPr>
        <w:t>ему</w:t>
      </w:r>
      <w:r w:rsidRPr="0023658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236581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236581">
        <w:rPr>
          <w:sz w:val="28"/>
          <w:szCs w:val="28"/>
        </w:rPr>
        <w:t xml:space="preserve"> в </w:t>
      </w:r>
      <w:r>
        <w:rPr>
          <w:sz w:val="28"/>
          <w:szCs w:val="28"/>
        </w:rPr>
        <w:t>Валдайском</w:t>
      </w:r>
      <w:r w:rsidRPr="00236581">
        <w:rPr>
          <w:sz w:val="28"/>
          <w:szCs w:val="28"/>
        </w:rPr>
        <w:t xml:space="preserve"> муниципальном районе и не обес</w:t>
      </w:r>
      <w:r>
        <w:rPr>
          <w:sz w:val="28"/>
          <w:szCs w:val="28"/>
        </w:rPr>
        <w:t>печенному</w:t>
      </w:r>
      <w:r w:rsidRPr="00236581">
        <w:rPr>
          <w:sz w:val="28"/>
          <w:szCs w:val="28"/>
        </w:rPr>
        <w:t xml:space="preserve"> жилым помещением (равно как и члены его семьи) в </w:t>
      </w:r>
      <w:r>
        <w:rPr>
          <w:sz w:val="28"/>
          <w:szCs w:val="28"/>
        </w:rPr>
        <w:t>Валдайском</w:t>
      </w:r>
      <w:r w:rsidRPr="00236581">
        <w:rPr>
          <w:sz w:val="28"/>
          <w:szCs w:val="28"/>
        </w:rPr>
        <w:t xml:space="preserve"> муниципальном районе, на период осуществления своих полномочий компенсируются расходы по найму жилого помещения.</w:t>
      </w:r>
    </w:p>
    <w:p w:rsidR="00B800C8" w:rsidRPr="00840549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236581">
        <w:rPr>
          <w:sz w:val="28"/>
          <w:szCs w:val="28"/>
        </w:rPr>
        <w:t>Компенсация расходов по найму жилого помещения предоставляется по фактически понес</w:t>
      </w:r>
      <w:r>
        <w:rPr>
          <w:sz w:val="28"/>
          <w:szCs w:val="28"/>
        </w:rPr>
        <w:t>е</w:t>
      </w:r>
      <w:r w:rsidRPr="00236581">
        <w:rPr>
          <w:sz w:val="28"/>
          <w:szCs w:val="28"/>
        </w:rPr>
        <w:t>нным расходам в размере, не превышающем 10000 (десять тысяч) рублей</w:t>
      </w:r>
      <w:r>
        <w:rPr>
          <w:sz w:val="28"/>
          <w:szCs w:val="28"/>
        </w:rPr>
        <w:t xml:space="preserve"> в месяц.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0549">
        <w:rPr>
          <w:sz w:val="28"/>
          <w:szCs w:val="28"/>
        </w:rPr>
        <w:t xml:space="preserve">В целях предоставления права на возмещение расходов на оплату найма жилого помещения лицо, замещающее муниципальную должность, подает в  Администрацию </w:t>
      </w:r>
      <w:r>
        <w:rPr>
          <w:sz w:val="28"/>
          <w:szCs w:val="28"/>
        </w:rPr>
        <w:t>Валдайского</w:t>
      </w:r>
      <w:r w:rsidRPr="00840549">
        <w:rPr>
          <w:sz w:val="28"/>
          <w:szCs w:val="28"/>
        </w:rPr>
        <w:t xml:space="preserve"> муниципального района </w:t>
      </w:r>
      <w:hyperlink r:id="rId9" w:history="1">
        <w:r w:rsidRPr="00840549">
          <w:rPr>
            <w:sz w:val="28"/>
            <w:szCs w:val="28"/>
          </w:rPr>
          <w:t>заявление</w:t>
        </w:r>
      </w:hyperlink>
      <w:r w:rsidRPr="00840549">
        <w:rPr>
          <w:sz w:val="28"/>
          <w:szCs w:val="28"/>
        </w:rPr>
        <w:t xml:space="preserve"> о предоставлении права на возмещение расходов на оплату найма жилого помещения по форме согласно приложению к настоящему Порядку (далее заявление) с приложением следующих документов:</w:t>
      </w:r>
    </w:p>
    <w:p w:rsidR="00B800C8" w:rsidRPr="00840549" w:rsidRDefault="00B800C8" w:rsidP="00B800C8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54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840549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840549">
        <w:rPr>
          <w:sz w:val="28"/>
          <w:szCs w:val="28"/>
        </w:rPr>
        <w:t xml:space="preserve"> договора найма жилого помещения;</w:t>
      </w:r>
    </w:p>
    <w:p w:rsidR="00B800C8" w:rsidRDefault="00B800C8" w:rsidP="00B800C8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549">
        <w:rPr>
          <w:sz w:val="28"/>
          <w:szCs w:val="28"/>
        </w:rPr>
        <w:t>.2. Копи</w:t>
      </w:r>
      <w:r>
        <w:rPr>
          <w:sz w:val="28"/>
          <w:szCs w:val="28"/>
        </w:rPr>
        <w:t>ю</w:t>
      </w:r>
      <w:r w:rsidRPr="00840549">
        <w:rPr>
          <w:sz w:val="28"/>
          <w:szCs w:val="28"/>
        </w:rPr>
        <w:t xml:space="preserve"> паспорта гражданина Российской Федерации или иного документа, удостоверяющего личность лица, замещающего муниципальную должность</w:t>
      </w:r>
      <w:r>
        <w:rPr>
          <w:sz w:val="28"/>
          <w:szCs w:val="28"/>
        </w:rPr>
        <w:t>, а также</w:t>
      </w:r>
      <w:r w:rsidRPr="00840549">
        <w:rPr>
          <w:sz w:val="28"/>
          <w:szCs w:val="28"/>
        </w:rPr>
        <w:t xml:space="preserve"> членов его семьи, совместно с ним проживающих</w:t>
      </w:r>
      <w:r>
        <w:rPr>
          <w:sz w:val="28"/>
          <w:szCs w:val="28"/>
        </w:rPr>
        <w:t>;</w:t>
      </w:r>
    </w:p>
    <w:p w:rsidR="00B800C8" w:rsidRDefault="00B800C8" w:rsidP="00B800C8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549">
        <w:rPr>
          <w:sz w:val="28"/>
          <w:szCs w:val="28"/>
        </w:rPr>
        <w:t xml:space="preserve">.3. </w:t>
      </w:r>
      <w:r>
        <w:rPr>
          <w:sz w:val="28"/>
          <w:szCs w:val="28"/>
        </w:rPr>
        <w:t>Копии д</w:t>
      </w:r>
      <w:r w:rsidRPr="00840549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Pr="00840549">
        <w:rPr>
          <w:sz w:val="28"/>
          <w:szCs w:val="28"/>
        </w:rPr>
        <w:t>, содержащи</w:t>
      </w:r>
      <w:r>
        <w:rPr>
          <w:sz w:val="28"/>
          <w:szCs w:val="28"/>
        </w:rPr>
        <w:t>х</w:t>
      </w:r>
      <w:r w:rsidRPr="00840549">
        <w:rPr>
          <w:sz w:val="28"/>
          <w:szCs w:val="28"/>
        </w:rPr>
        <w:t xml:space="preserve"> сведения о совместно проживающих с лицом, замещающим муниципальную должность, членах семьи (свидетельство о рождении, свидетельство о заключении брака, решение об усыновлении (удочерении), судебные решения, содержащие требуемые сведения (в отношении несовершеннолетних детей</w:t>
      </w:r>
      <w:r>
        <w:rPr>
          <w:sz w:val="28"/>
          <w:szCs w:val="28"/>
        </w:rPr>
        <w:t>)), а также справку о составе семьи;</w:t>
      </w:r>
    </w:p>
    <w:p w:rsidR="00B800C8" w:rsidRPr="00840549" w:rsidRDefault="00B800C8" w:rsidP="00B800C8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549">
        <w:rPr>
          <w:sz w:val="28"/>
          <w:szCs w:val="28"/>
        </w:rPr>
        <w:t>.4. Выписк</w:t>
      </w:r>
      <w:r>
        <w:rPr>
          <w:sz w:val="28"/>
          <w:szCs w:val="28"/>
        </w:rPr>
        <w:t>у</w:t>
      </w:r>
      <w:r w:rsidRPr="00840549">
        <w:rPr>
          <w:sz w:val="28"/>
          <w:szCs w:val="28"/>
        </w:rPr>
        <w:t xml:space="preserve"> из Единого государственного реестра недвижимости о </w:t>
      </w:r>
      <w:r>
        <w:rPr>
          <w:sz w:val="28"/>
          <w:szCs w:val="28"/>
        </w:rPr>
        <w:t>наличие (отсутствии)</w:t>
      </w:r>
      <w:r w:rsidRPr="00840549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840549">
        <w:rPr>
          <w:sz w:val="28"/>
          <w:szCs w:val="28"/>
        </w:rPr>
        <w:t xml:space="preserve"> недвижимости на территории </w:t>
      </w:r>
      <w:r>
        <w:rPr>
          <w:sz w:val="28"/>
          <w:szCs w:val="28"/>
        </w:rPr>
        <w:t>Валдайского</w:t>
      </w:r>
      <w:r w:rsidRPr="00840549">
        <w:rPr>
          <w:sz w:val="28"/>
          <w:szCs w:val="28"/>
        </w:rPr>
        <w:t xml:space="preserve"> муниципального района в отношении лица, замещающего муниципальную должность, членов его семьи, совместно с ним проживающих, выданн</w:t>
      </w:r>
      <w:r>
        <w:rPr>
          <w:sz w:val="28"/>
          <w:szCs w:val="28"/>
        </w:rPr>
        <w:t>ую</w:t>
      </w:r>
      <w:r w:rsidRPr="00840549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840549">
        <w:rPr>
          <w:sz w:val="28"/>
          <w:szCs w:val="28"/>
        </w:rPr>
        <w:t xml:space="preserve"> чем за 45 календарных дней до дня представления в Администрацию </w:t>
      </w:r>
      <w:r>
        <w:rPr>
          <w:sz w:val="28"/>
          <w:szCs w:val="28"/>
        </w:rPr>
        <w:t>Валдайского</w:t>
      </w:r>
      <w:r w:rsidRPr="00840549">
        <w:rPr>
          <w:sz w:val="28"/>
          <w:szCs w:val="28"/>
        </w:rPr>
        <w:t xml:space="preserve"> муниципального района;</w:t>
      </w:r>
    </w:p>
    <w:p w:rsidR="00B800C8" w:rsidRPr="00840549" w:rsidRDefault="00B800C8" w:rsidP="00B800C8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549">
        <w:rPr>
          <w:sz w:val="28"/>
          <w:szCs w:val="28"/>
        </w:rPr>
        <w:t>.5. Письменные согласия на обработку персональных данных лица, замещающего муниципальную должность и членов его семьи, совместно с ним проживающих;</w:t>
      </w:r>
    </w:p>
    <w:p w:rsidR="00B800C8" w:rsidRDefault="00B800C8" w:rsidP="00B800C8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40549">
        <w:rPr>
          <w:sz w:val="28"/>
          <w:szCs w:val="28"/>
        </w:rPr>
        <w:t>.6. Сведений о реквизитах банковского счета, предусматривающего совершение операций с использованием банковской карты, открытого в кредитной организации, лица, замещающего муниципальную должность</w:t>
      </w:r>
      <w:r>
        <w:rPr>
          <w:sz w:val="28"/>
          <w:szCs w:val="28"/>
        </w:rPr>
        <w:t>;</w:t>
      </w:r>
    </w:p>
    <w:p w:rsidR="00B800C8" w:rsidRPr="00840549" w:rsidRDefault="00B800C8" w:rsidP="00B800C8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549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Копии </w:t>
      </w:r>
      <w:r w:rsidRPr="00236581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236581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236581">
        <w:rPr>
          <w:sz w:val="28"/>
          <w:szCs w:val="28"/>
        </w:rPr>
        <w:t xml:space="preserve"> расходы по найму жилого помещения (квитанции к приходному кассовому ордеру, кассовые, товарные чеки, расписки </w:t>
      </w:r>
      <w:proofErr w:type="spellStart"/>
      <w:r w:rsidRPr="00236581">
        <w:rPr>
          <w:sz w:val="28"/>
          <w:szCs w:val="28"/>
        </w:rPr>
        <w:t>наймодателя</w:t>
      </w:r>
      <w:proofErr w:type="spellEnd"/>
      <w:r w:rsidRPr="00236581">
        <w:rPr>
          <w:sz w:val="28"/>
          <w:szCs w:val="28"/>
        </w:rPr>
        <w:t xml:space="preserve"> о получении </w:t>
      </w:r>
      <w:r>
        <w:rPr>
          <w:sz w:val="28"/>
          <w:szCs w:val="28"/>
        </w:rPr>
        <w:t>о</w:t>
      </w:r>
      <w:r w:rsidRPr="00236581">
        <w:rPr>
          <w:sz w:val="28"/>
          <w:szCs w:val="28"/>
        </w:rPr>
        <w:t xml:space="preserve">платы за </w:t>
      </w:r>
      <w:proofErr w:type="spellStart"/>
      <w:r w:rsidRPr="00236581">
        <w:rPr>
          <w:sz w:val="28"/>
          <w:szCs w:val="28"/>
        </w:rPr>
        <w:t>найм</w:t>
      </w:r>
      <w:proofErr w:type="spellEnd"/>
      <w:r w:rsidRPr="00236581">
        <w:rPr>
          <w:sz w:val="28"/>
          <w:szCs w:val="28"/>
        </w:rPr>
        <w:t xml:space="preserve"> жилого помещения)</w:t>
      </w:r>
      <w:r>
        <w:rPr>
          <w:sz w:val="28"/>
          <w:szCs w:val="28"/>
        </w:rPr>
        <w:t>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предусмотренные пунктом 4 настоящего Порядка, заверяются в установленном законодательством порядке или одновременно с предъявлением оригиналов документов для проверки их соответствия оригиналу.</w:t>
      </w:r>
    </w:p>
    <w:p w:rsidR="00B800C8" w:rsidRDefault="00B800C8" w:rsidP="00B800C8">
      <w:pPr>
        <w:widowControl w:val="0"/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 по представлению д</w:t>
      </w:r>
      <w:r w:rsidRPr="00236581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Pr="00236581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236581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 4</w:t>
      </w:r>
      <w:r w:rsidRPr="0023658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2365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лежит на заявителе – </w:t>
      </w:r>
      <w:r w:rsidRPr="00236581">
        <w:rPr>
          <w:sz w:val="28"/>
          <w:szCs w:val="28"/>
        </w:rPr>
        <w:t>лиц</w:t>
      </w:r>
      <w:r>
        <w:rPr>
          <w:sz w:val="28"/>
          <w:szCs w:val="28"/>
        </w:rPr>
        <w:t>е</w:t>
      </w:r>
      <w:r w:rsidRPr="00236581">
        <w:rPr>
          <w:sz w:val="28"/>
          <w:szCs w:val="28"/>
        </w:rPr>
        <w:t>, замещающ</w:t>
      </w:r>
      <w:r>
        <w:rPr>
          <w:sz w:val="28"/>
          <w:szCs w:val="28"/>
        </w:rPr>
        <w:t>е</w:t>
      </w:r>
      <w:r w:rsidRPr="00236581">
        <w:rPr>
          <w:sz w:val="28"/>
          <w:szCs w:val="28"/>
        </w:rPr>
        <w:t>м муниципальную должность</w:t>
      </w:r>
      <w:r>
        <w:rPr>
          <w:sz w:val="28"/>
          <w:szCs w:val="28"/>
        </w:rPr>
        <w:t xml:space="preserve">. </w:t>
      </w:r>
      <w:r w:rsidRPr="00236581">
        <w:rPr>
          <w:sz w:val="28"/>
          <w:szCs w:val="28"/>
        </w:rPr>
        <w:t xml:space="preserve"> </w:t>
      </w:r>
    </w:p>
    <w:p w:rsidR="00B800C8" w:rsidRDefault="00B800C8" w:rsidP="00B800C8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581">
        <w:rPr>
          <w:sz w:val="28"/>
          <w:szCs w:val="28"/>
        </w:rPr>
        <w:t>К заявлению лица, замещающего муниципальную должность</w:t>
      </w:r>
      <w:r>
        <w:rPr>
          <w:sz w:val="28"/>
          <w:szCs w:val="28"/>
        </w:rPr>
        <w:t>,</w:t>
      </w:r>
      <w:r w:rsidRPr="00236581">
        <w:rPr>
          <w:sz w:val="28"/>
          <w:szCs w:val="28"/>
        </w:rPr>
        <w:t xml:space="preserve"> лицо уполномоченное на прием документов прилагает сведения из Администрации </w:t>
      </w:r>
      <w:r>
        <w:rPr>
          <w:sz w:val="28"/>
          <w:szCs w:val="28"/>
        </w:rPr>
        <w:t xml:space="preserve">района </w:t>
      </w:r>
      <w:r w:rsidRPr="00236581">
        <w:rPr>
          <w:sz w:val="28"/>
          <w:szCs w:val="28"/>
        </w:rPr>
        <w:t xml:space="preserve">о предоставлении либо </w:t>
      </w:r>
      <w:proofErr w:type="spellStart"/>
      <w:r w:rsidRPr="00236581">
        <w:rPr>
          <w:sz w:val="28"/>
          <w:szCs w:val="28"/>
        </w:rPr>
        <w:t>непредоставлении</w:t>
      </w:r>
      <w:proofErr w:type="spellEnd"/>
      <w:r w:rsidRPr="00236581">
        <w:rPr>
          <w:sz w:val="28"/>
          <w:szCs w:val="28"/>
        </w:rPr>
        <w:t xml:space="preserve"> лицу, замещаемому муниципальную должность в </w:t>
      </w:r>
      <w:r>
        <w:rPr>
          <w:sz w:val="28"/>
          <w:szCs w:val="28"/>
        </w:rPr>
        <w:t>Валдайском</w:t>
      </w:r>
      <w:r w:rsidRPr="00236581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,</w:t>
      </w:r>
      <w:r w:rsidRPr="00236581">
        <w:rPr>
          <w:sz w:val="28"/>
          <w:szCs w:val="28"/>
        </w:rPr>
        <w:t xml:space="preserve"> и членам его семьи жилого помещения</w:t>
      </w:r>
      <w:r>
        <w:rPr>
          <w:sz w:val="28"/>
          <w:szCs w:val="28"/>
        </w:rPr>
        <w:t>,</w:t>
      </w:r>
      <w:r w:rsidRPr="00736B41">
        <w:rPr>
          <w:sz w:val="28"/>
          <w:szCs w:val="28"/>
        </w:rPr>
        <w:t xml:space="preserve"> </w:t>
      </w:r>
      <w:r w:rsidRPr="00236581">
        <w:rPr>
          <w:sz w:val="28"/>
          <w:szCs w:val="28"/>
        </w:rPr>
        <w:t>находящегося в муниципальной собственности</w:t>
      </w:r>
      <w:r>
        <w:rPr>
          <w:sz w:val="28"/>
          <w:szCs w:val="28"/>
        </w:rPr>
        <w:t>,</w:t>
      </w:r>
      <w:r w:rsidRPr="00236581">
        <w:rPr>
          <w:sz w:val="28"/>
          <w:szCs w:val="28"/>
        </w:rPr>
        <w:t xml:space="preserve"> по договору социального найма</w:t>
      </w:r>
      <w:r>
        <w:rPr>
          <w:sz w:val="28"/>
          <w:szCs w:val="28"/>
        </w:rPr>
        <w:t>, договору найма специализированного жилищного фонда.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581">
        <w:rPr>
          <w:sz w:val="28"/>
          <w:szCs w:val="28"/>
        </w:rPr>
        <w:t xml:space="preserve">Заявление и документы направляются уполномоченным на прием документов лицом в течение </w:t>
      </w:r>
      <w:r>
        <w:rPr>
          <w:sz w:val="28"/>
          <w:szCs w:val="28"/>
        </w:rPr>
        <w:t>5</w:t>
      </w:r>
      <w:r w:rsidRPr="00236581">
        <w:rPr>
          <w:sz w:val="28"/>
          <w:szCs w:val="28"/>
        </w:rPr>
        <w:t xml:space="preserve"> дней со дня обращения заявителя на рассмотрение комиссии по выплате компенсации расходов по найму жилого помещения лицам, замещающим муниципальные должности (далее </w:t>
      </w:r>
      <w:r>
        <w:rPr>
          <w:sz w:val="28"/>
          <w:szCs w:val="28"/>
        </w:rPr>
        <w:t>–</w:t>
      </w:r>
      <w:r w:rsidRPr="00236581">
        <w:rPr>
          <w:sz w:val="28"/>
          <w:szCs w:val="28"/>
        </w:rPr>
        <w:t xml:space="preserve"> Комиссия). </w:t>
      </w:r>
      <w:r>
        <w:rPr>
          <w:sz w:val="28"/>
          <w:szCs w:val="28"/>
        </w:rPr>
        <w:t xml:space="preserve">Состав и порядок деятельности Комиссии устанавливается положением, утверждаемым </w:t>
      </w:r>
      <w:r w:rsidRPr="00236581">
        <w:rPr>
          <w:sz w:val="28"/>
          <w:szCs w:val="28"/>
        </w:rPr>
        <w:t xml:space="preserve">муниципальным правовым актом Администрации </w:t>
      </w:r>
      <w:r>
        <w:rPr>
          <w:sz w:val="28"/>
          <w:szCs w:val="28"/>
        </w:rPr>
        <w:t xml:space="preserve">Валдайского муниципального </w:t>
      </w:r>
      <w:r w:rsidRPr="00236581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документы, указанные в пункте 4 настоящего Порядка, подаются лицом, замещающим муниципальную должность, однократно для осуществления первой выплаты компенсации.</w:t>
      </w:r>
    </w:p>
    <w:p w:rsidR="00B800C8" w:rsidRDefault="00B800C8" w:rsidP="00B800C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последующих выплат лицо, замещающее муниципальную должность, направляет в Комиссию документы, подтверждающие расходы по найму в соответствии с подпунктом 4.7 пункта 4 настоящего Порядка и заявление в произвольной форме, содержащее информацию о неизменности либо изменении сведений об обеспеченности жилыми помещениями заявителя и членов его семьи, представленных с первоначальным заявлением согласно пункту 4 настоящего Порядка.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581">
        <w:rPr>
          <w:sz w:val="28"/>
          <w:szCs w:val="28"/>
        </w:rPr>
        <w:t>Комиссия в пятидневный срок со дня поступления</w:t>
      </w:r>
      <w:r>
        <w:rPr>
          <w:sz w:val="28"/>
          <w:szCs w:val="28"/>
        </w:rPr>
        <w:t xml:space="preserve"> </w:t>
      </w:r>
      <w:r w:rsidRPr="00236581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и</w:t>
      </w:r>
      <w:r w:rsidRPr="0023658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236581">
        <w:rPr>
          <w:sz w:val="28"/>
          <w:szCs w:val="28"/>
        </w:rPr>
        <w:t xml:space="preserve"> рассматривает представленные документы и </w:t>
      </w:r>
      <w:r>
        <w:rPr>
          <w:sz w:val="28"/>
          <w:szCs w:val="28"/>
        </w:rPr>
        <w:t>принимает</w:t>
      </w:r>
      <w:r w:rsidRPr="00236581">
        <w:rPr>
          <w:sz w:val="28"/>
          <w:szCs w:val="28"/>
        </w:rPr>
        <w:t xml:space="preserve"> решение о выплате компенсации расходов по найму жилого помещения либо об отказе в выплате компенсации расходов по найму жилого помещения. В решении об отказе в выплате компенсации расходов по найму жилого помещения указываются основания отказа</w:t>
      </w:r>
      <w:r>
        <w:rPr>
          <w:sz w:val="28"/>
          <w:szCs w:val="28"/>
        </w:rPr>
        <w:t>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581">
        <w:rPr>
          <w:sz w:val="28"/>
          <w:szCs w:val="28"/>
        </w:rPr>
        <w:t>Решение об отказе в выплате компенсации расходов по найму жилого помещения принимается в случаях</w:t>
      </w:r>
      <w:r>
        <w:rPr>
          <w:sz w:val="28"/>
          <w:szCs w:val="28"/>
        </w:rPr>
        <w:t>:</w:t>
      </w:r>
    </w:p>
    <w:p w:rsidR="00B800C8" w:rsidRPr="00236581" w:rsidRDefault="00B800C8" w:rsidP="00B800C8">
      <w:pPr>
        <w:widowControl w:val="0"/>
        <w:numPr>
          <w:ilvl w:val="1"/>
          <w:numId w:val="6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Несоответствия</w:t>
      </w:r>
      <w:r w:rsidRPr="00236581">
        <w:rPr>
          <w:sz w:val="28"/>
          <w:szCs w:val="28"/>
        </w:rPr>
        <w:t xml:space="preserve"> лица, замещающего муниципальную должность</w:t>
      </w:r>
      <w:r>
        <w:rPr>
          <w:sz w:val="28"/>
          <w:szCs w:val="28"/>
        </w:rPr>
        <w:t>,</w:t>
      </w:r>
      <w:r w:rsidRPr="00236581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ям, установленным пунктом 2</w:t>
      </w:r>
      <w:r w:rsidRPr="00236581">
        <w:rPr>
          <w:sz w:val="28"/>
          <w:szCs w:val="28"/>
        </w:rPr>
        <w:t xml:space="preserve"> настоящего Порядка;</w:t>
      </w:r>
    </w:p>
    <w:p w:rsidR="00B800C8" w:rsidRDefault="00B800C8" w:rsidP="00B800C8">
      <w:pPr>
        <w:numPr>
          <w:ilvl w:val="1"/>
          <w:numId w:val="6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Непредставления</w:t>
      </w:r>
      <w:r w:rsidRPr="00236581">
        <w:rPr>
          <w:sz w:val="28"/>
          <w:szCs w:val="28"/>
        </w:rPr>
        <w:t xml:space="preserve"> документов, предусмотренных пункт</w:t>
      </w:r>
      <w:r>
        <w:rPr>
          <w:sz w:val="28"/>
          <w:szCs w:val="28"/>
        </w:rPr>
        <w:t>ом</w:t>
      </w:r>
      <w:r w:rsidRPr="0023658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36581">
        <w:rPr>
          <w:sz w:val="28"/>
          <w:szCs w:val="28"/>
        </w:rPr>
        <w:t xml:space="preserve"> настоящего Порядка, и обязанность предоставления которых лежит на</w:t>
      </w:r>
      <w:r>
        <w:rPr>
          <w:sz w:val="28"/>
          <w:szCs w:val="28"/>
        </w:rPr>
        <w:t xml:space="preserve"> заявителе.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986">
        <w:rPr>
          <w:sz w:val="28"/>
          <w:szCs w:val="28"/>
        </w:rPr>
        <w:t xml:space="preserve">Комиссия направляет в отдел по бухгалтерскому учету решение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лицу, замещающему муниципальную должность </w:t>
      </w:r>
      <w:r>
        <w:rPr>
          <w:sz w:val="28"/>
          <w:szCs w:val="28"/>
        </w:rPr>
        <w:t>в течение 5</w:t>
      </w:r>
      <w:r w:rsidRPr="002D7986">
        <w:rPr>
          <w:sz w:val="28"/>
          <w:szCs w:val="28"/>
        </w:rPr>
        <w:t xml:space="preserve"> рабочих дней со дня заседания комиссии</w:t>
      </w:r>
      <w:r>
        <w:rPr>
          <w:sz w:val="28"/>
          <w:szCs w:val="28"/>
        </w:rPr>
        <w:t>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986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>К</w:t>
      </w:r>
      <w:r w:rsidRPr="002D7986">
        <w:rPr>
          <w:sz w:val="28"/>
          <w:szCs w:val="28"/>
        </w:rPr>
        <w:t xml:space="preserve">омиссии отдел по бухгалтерскому учету подготавливает проект  распоряжения Администрации </w:t>
      </w:r>
      <w:r>
        <w:rPr>
          <w:sz w:val="28"/>
          <w:szCs w:val="28"/>
        </w:rPr>
        <w:t>Валдайского</w:t>
      </w:r>
      <w:r w:rsidRPr="002D7986">
        <w:rPr>
          <w:sz w:val="28"/>
          <w:szCs w:val="28"/>
        </w:rPr>
        <w:t xml:space="preserve"> муниципального района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лицу, замещающему муниципальную должность в течение 5 рабочих дней с поступления указанного в </w:t>
      </w:r>
      <w:hyperlink w:anchor="Par15" w:history="1">
        <w:r>
          <w:rPr>
            <w:sz w:val="28"/>
            <w:szCs w:val="28"/>
          </w:rPr>
          <w:t>8</w:t>
        </w:r>
      </w:hyperlink>
      <w:r w:rsidRPr="002D7986">
        <w:rPr>
          <w:sz w:val="28"/>
          <w:szCs w:val="28"/>
        </w:rPr>
        <w:t xml:space="preserve"> настоящего Порядка решения в отдел по бухгалтерскому учету и обеспечивает его согласование в порядке, установленном Инструкцией по делопроизводству Администрации </w:t>
      </w:r>
      <w:r>
        <w:rPr>
          <w:sz w:val="28"/>
          <w:szCs w:val="28"/>
        </w:rPr>
        <w:t>Валдайского</w:t>
      </w:r>
      <w:r w:rsidRPr="002D798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986">
        <w:rPr>
          <w:sz w:val="28"/>
          <w:szCs w:val="28"/>
        </w:rPr>
        <w:t xml:space="preserve">В случае принятия  распоряжения Администрации </w:t>
      </w:r>
      <w:r>
        <w:rPr>
          <w:sz w:val="28"/>
          <w:szCs w:val="28"/>
        </w:rPr>
        <w:t>Валдайского</w:t>
      </w:r>
      <w:r w:rsidRPr="002D7986">
        <w:rPr>
          <w:sz w:val="28"/>
          <w:szCs w:val="28"/>
        </w:rPr>
        <w:t xml:space="preserve"> муниципального района об отказе в предоставлении права на возмещение расходов на оплату найма жилого помещения лицу, замещающему муниципальную должность отдел по бухгалтерскому учету в течение </w:t>
      </w:r>
      <w:r>
        <w:rPr>
          <w:sz w:val="28"/>
          <w:szCs w:val="28"/>
        </w:rPr>
        <w:t>3</w:t>
      </w:r>
      <w:r w:rsidRPr="002D7986">
        <w:rPr>
          <w:sz w:val="28"/>
          <w:szCs w:val="28"/>
        </w:rPr>
        <w:t xml:space="preserve"> рабочих дней со дня принятия указанного распоряжения уведомляет о принятом решении и возвращает документы, представленные в соответствии с </w:t>
      </w:r>
      <w:hyperlink w:anchor="Par0" w:history="1">
        <w:r w:rsidRPr="002D7986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4</w:t>
      </w:r>
      <w:r w:rsidRPr="002D7986">
        <w:rPr>
          <w:sz w:val="28"/>
          <w:szCs w:val="28"/>
        </w:rPr>
        <w:t xml:space="preserve"> настоящего Порядка, лицу, замещающему муниципальную должность путем направления заказного письма или выдает лично под подпись лица, замещающего муниципальную должность.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1847">
        <w:rPr>
          <w:sz w:val="28"/>
          <w:szCs w:val="28"/>
        </w:rPr>
        <w:t xml:space="preserve">В случае принятия распоряжения Администрации </w:t>
      </w:r>
      <w:r>
        <w:rPr>
          <w:sz w:val="28"/>
          <w:szCs w:val="28"/>
        </w:rPr>
        <w:t>Валдайского</w:t>
      </w:r>
      <w:r w:rsidRPr="00B21847">
        <w:rPr>
          <w:sz w:val="28"/>
          <w:szCs w:val="28"/>
        </w:rPr>
        <w:t xml:space="preserve"> муниципального района о предоставлении права на возмещение расходов на оплату найма жилого помещения лицу, замещающему муниципальную должность отдел </w:t>
      </w:r>
      <w:proofErr w:type="gramStart"/>
      <w:r w:rsidRPr="00B21847">
        <w:rPr>
          <w:sz w:val="28"/>
          <w:szCs w:val="28"/>
        </w:rPr>
        <w:t>по бухгалтерскому учету</w:t>
      </w:r>
      <w:proofErr w:type="gramEnd"/>
      <w:r w:rsidRPr="00B21847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 выплату компенсации расходов по найму жилого помещения путем перечисления компенсации на счет лица, замещающего муниципальную должность</w:t>
      </w:r>
      <w:r w:rsidRPr="00236581">
        <w:rPr>
          <w:sz w:val="28"/>
          <w:szCs w:val="28"/>
        </w:rPr>
        <w:t>, открытый в кредитной организации</w:t>
      </w:r>
      <w:r>
        <w:rPr>
          <w:sz w:val="28"/>
          <w:szCs w:val="28"/>
        </w:rPr>
        <w:t>, в ближайший день очередной выплаты заработной платы</w:t>
      </w:r>
      <w:r w:rsidRPr="00B21847">
        <w:rPr>
          <w:sz w:val="28"/>
          <w:szCs w:val="28"/>
        </w:rPr>
        <w:t>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581">
        <w:rPr>
          <w:sz w:val="28"/>
          <w:szCs w:val="28"/>
        </w:rPr>
        <w:t xml:space="preserve">Компенсация расходов по найму жилого помещения выплачивается за счет средств бюджета </w:t>
      </w:r>
      <w:r>
        <w:rPr>
          <w:sz w:val="28"/>
          <w:szCs w:val="28"/>
        </w:rPr>
        <w:t xml:space="preserve">Валдайского </w:t>
      </w:r>
      <w:r w:rsidRPr="002365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581">
        <w:rPr>
          <w:sz w:val="28"/>
          <w:szCs w:val="28"/>
        </w:rPr>
        <w:t xml:space="preserve">Компенсация расходов по найму жилого помещения предоставляется в период </w:t>
      </w:r>
      <w:r>
        <w:rPr>
          <w:sz w:val="28"/>
          <w:szCs w:val="28"/>
        </w:rPr>
        <w:t xml:space="preserve">замещения муниципальной должности и в период </w:t>
      </w:r>
      <w:r w:rsidRPr="00236581">
        <w:rPr>
          <w:sz w:val="28"/>
          <w:szCs w:val="28"/>
        </w:rPr>
        <w:t>действия договора найма жилого помещения. При досрочном расторжении договора найма жилого помещения предоставление компенсации расходов по найму жилого помещения производится до момента расторжения договора найма жилого помещения.</w:t>
      </w:r>
      <w:r>
        <w:rPr>
          <w:sz w:val="28"/>
          <w:szCs w:val="28"/>
        </w:rPr>
        <w:t xml:space="preserve"> В случае оставления муниципальной должности предоставление компенсации расходов по найму жилого помещения производится по день замещения муниципальной должности.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5629">
        <w:rPr>
          <w:sz w:val="28"/>
          <w:szCs w:val="28"/>
        </w:rPr>
        <w:t xml:space="preserve">В случае невыполнения или ненадлежащего выполнения требований, указанных в </w:t>
      </w:r>
      <w:hyperlink w:anchor="Par41" w:history="1">
        <w:r w:rsidRPr="00A75629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15</w:t>
      </w:r>
      <w:r w:rsidRPr="00A75629">
        <w:rPr>
          <w:sz w:val="28"/>
          <w:szCs w:val="28"/>
        </w:rPr>
        <w:t xml:space="preserve"> настоящего Порядка, лицо, замещающее муниципальную должность в течение 10 рабочих дней со дня выявления факта </w:t>
      </w:r>
      <w:r w:rsidRPr="00A75629">
        <w:rPr>
          <w:sz w:val="28"/>
          <w:szCs w:val="28"/>
        </w:rPr>
        <w:lastRenderedPageBreak/>
        <w:t xml:space="preserve">невыполнения или ненадлежащего выполнения им данных требований уведомляется Администрацией </w:t>
      </w:r>
      <w:r>
        <w:rPr>
          <w:sz w:val="28"/>
          <w:szCs w:val="28"/>
        </w:rPr>
        <w:t>Валдайского</w:t>
      </w:r>
      <w:r w:rsidRPr="00A75629">
        <w:rPr>
          <w:sz w:val="28"/>
          <w:szCs w:val="28"/>
        </w:rPr>
        <w:t xml:space="preserve"> муниципального района путем направления заказного письма с уведомлением о вручении</w:t>
      </w:r>
      <w:r>
        <w:rPr>
          <w:sz w:val="28"/>
          <w:szCs w:val="28"/>
        </w:rPr>
        <w:t>.</w:t>
      </w:r>
    </w:p>
    <w:p w:rsidR="00B800C8" w:rsidRDefault="00B800C8" w:rsidP="00B800C8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5629">
        <w:rPr>
          <w:sz w:val="28"/>
          <w:szCs w:val="28"/>
        </w:rPr>
        <w:t xml:space="preserve">Излишне возмещенные суммы расходов на оплату найма жилого помещения лицу, замещающему муниципальную должность, подлежат возврату в бюджет </w:t>
      </w:r>
      <w:r>
        <w:rPr>
          <w:sz w:val="28"/>
          <w:szCs w:val="28"/>
        </w:rPr>
        <w:t>Валдайского</w:t>
      </w:r>
      <w:r w:rsidRPr="00A75629">
        <w:rPr>
          <w:sz w:val="28"/>
          <w:szCs w:val="28"/>
        </w:rPr>
        <w:t xml:space="preserve"> муниципального района в течение 30 календарных дней со дня получения уведомления, указанного в </w:t>
      </w:r>
      <w:hyperlink w:anchor="Par60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16</w:t>
      </w:r>
      <w:r w:rsidRPr="00A7562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Порядка.</w:t>
      </w:r>
    </w:p>
    <w:p w:rsidR="00B800C8" w:rsidRPr="00840549" w:rsidRDefault="00B800C8" w:rsidP="00B800C8">
      <w:pPr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5629">
        <w:rPr>
          <w:sz w:val="28"/>
          <w:szCs w:val="28"/>
        </w:rPr>
        <w:t xml:space="preserve">В случае если указанные суммы не возвращены в бюджет </w:t>
      </w:r>
      <w:r>
        <w:rPr>
          <w:sz w:val="28"/>
          <w:szCs w:val="28"/>
        </w:rPr>
        <w:t>Валдайского</w:t>
      </w:r>
      <w:r w:rsidRPr="00A75629">
        <w:rPr>
          <w:sz w:val="28"/>
          <w:szCs w:val="28"/>
        </w:rPr>
        <w:t xml:space="preserve"> муниципального района в добровольном порядке, они взыскиваются в судебном порядке</w:t>
      </w:r>
      <w:r>
        <w:rPr>
          <w:sz w:val="28"/>
          <w:szCs w:val="28"/>
        </w:rPr>
        <w:t>.</w:t>
      </w:r>
    </w:p>
    <w:p w:rsidR="00763012" w:rsidRPr="00151408" w:rsidRDefault="00763012" w:rsidP="00B8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C9" w:rsidRDefault="00763012" w:rsidP="00B800C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86EC9" w:rsidRDefault="00486EC9" w:rsidP="00B800C8">
      <w:pPr>
        <w:ind w:firstLine="709"/>
        <w:jc w:val="center"/>
        <w:rPr>
          <w:color w:val="000000"/>
          <w:sz w:val="28"/>
          <w:szCs w:val="28"/>
        </w:rPr>
      </w:pPr>
    </w:p>
    <w:p w:rsidR="00B1089F" w:rsidRDefault="00B1089F" w:rsidP="002654CE">
      <w:pPr>
        <w:ind w:left="4536"/>
        <w:jc w:val="center"/>
        <w:rPr>
          <w:color w:val="000000"/>
          <w:sz w:val="28"/>
          <w:szCs w:val="28"/>
        </w:rPr>
      </w:pPr>
    </w:p>
    <w:sectPr w:rsidR="00B1089F" w:rsidSect="00763012">
      <w:headerReference w:type="default" r:id="rId10"/>
      <w:pgSz w:w="11906" w:h="16838"/>
      <w:pgMar w:top="993" w:right="567" w:bottom="568" w:left="1985" w:header="28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30" w:rsidRDefault="00D97E30">
      <w:r>
        <w:separator/>
      </w:r>
    </w:p>
  </w:endnote>
  <w:endnote w:type="continuationSeparator" w:id="0">
    <w:p w:rsidR="00D97E30" w:rsidRDefault="00D9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30" w:rsidRDefault="00D97E30">
      <w:r>
        <w:separator/>
      </w:r>
    </w:p>
  </w:footnote>
  <w:footnote w:type="continuationSeparator" w:id="0">
    <w:p w:rsidR="00D97E30" w:rsidRDefault="00D9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C8" w:rsidRDefault="00D97E30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164F4">
      <w:rPr>
        <w:noProof/>
      </w:rPr>
      <w:t>5</w:t>
    </w:r>
    <w:r>
      <w:rPr>
        <w:noProof/>
      </w:rPr>
      <w:fldChar w:fldCharType="end"/>
    </w:r>
  </w:p>
  <w:p w:rsidR="00B800C8" w:rsidRDefault="00B800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D032DBE"/>
    <w:multiLevelType w:val="multilevel"/>
    <w:tmpl w:val="B96E4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4F4"/>
    <w:rsid w:val="00116C32"/>
    <w:rsid w:val="00117F2D"/>
    <w:rsid w:val="00121354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1D3D"/>
    <w:rsid w:val="001725C1"/>
    <w:rsid w:val="00172FEB"/>
    <w:rsid w:val="0017395F"/>
    <w:rsid w:val="001765B2"/>
    <w:rsid w:val="00180D73"/>
    <w:rsid w:val="001842A7"/>
    <w:rsid w:val="0018500D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2EBF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20AC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54CE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2623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22B4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6EC9"/>
    <w:rsid w:val="00491F36"/>
    <w:rsid w:val="004960BC"/>
    <w:rsid w:val="004A161E"/>
    <w:rsid w:val="004A4B8D"/>
    <w:rsid w:val="004A6D0B"/>
    <w:rsid w:val="004A770A"/>
    <w:rsid w:val="004A7FC1"/>
    <w:rsid w:val="004B033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39E3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118C"/>
    <w:rsid w:val="00646F4F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3012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404A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5440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491E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47AB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1089F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0C8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5EBB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4DEF"/>
    <w:rsid w:val="00CC5ECE"/>
    <w:rsid w:val="00CC7B24"/>
    <w:rsid w:val="00CD000A"/>
    <w:rsid w:val="00CD634A"/>
    <w:rsid w:val="00CE075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69C2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0FA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97E30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16D0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03BE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357E8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5DEB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EDDE446-0229-4DDC-B4D4-6FB5E875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1089F"/>
  </w:style>
  <w:style w:type="character" w:customStyle="1" w:styleId="af0">
    <w:name w:val="Основной текст_"/>
    <w:link w:val="3"/>
    <w:rsid w:val="00B1089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B1089F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f1">
    <w:name w:val="Normal (Web)"/>
    <w:basedOn w:val="a"/>
    <w:uiPriority w:val="99"/>
    <w:unhideWhenUsed/>
    <w:rsid w:val="00B1089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903B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86EC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82930E1391268E47288B46D32AEE7A5681DB2C14B7422E279688E92BF59ED8E7D6D46B637664A6E31C649B4EEBE25E4565A092ABC7F924D0EEB7w9L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2E80F-A245-44E6-B7DC-C08F5A26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Администратор</cp:lastModifiedBy>
  <cp:revision>7</cp:revision>
  <cp:lastPrinted>2022-10-13T13:41:00Z</cp:lastPrinted>
  <dcterms:created xsi:type="dcterms:W3CDTF">2022-10-24T14:24:00Z</dcterms:created>
  <dcterms:modified xsi:type="dcterms:W3CDTF">2022-10-27T11:51:00Z</dcterms:modified>
</cp:coreProperties>
</file>