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A9" w:rsidRDefault="00DC07A9" w:rsidP="00886103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B36426" w:rsidRDefault="00B36426" w:rsidP="00B36426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реализации и исполнению</w:t>
      </w:r>
    </w:p>
    <w:p w:rsidR="00B36426" w:rsidRDefault="00B36426" w:rsidP="00B36426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полномочий контрольно-счетной комиссии</w:t>
      </w:r>
    </w:p>
    <w:p w:rsidR="00B36426" w:rsidRDefault="00B36426" w:rsidP="00B36426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Короцкого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B36426" w:rsidRDefault="00B36426" w:rsidP="00B36426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осуществлению </w:t>
      </w:r>
      <w:proofErr w:type="gramStart"/>
      <w:r>
        <w:rPr>
          <w:b/>
          <w:bCs/>
          <w:sz w:val="28"/>
          <w:szCs w:val="28"/>
        </w:rPr>
        <w:t>внешнего</w:t>
      </w:r>
      <w:proofErr w:type="gramEnd"/>
      <w:r>
        <w:rPr>
          <w:b/>
          <w:bCs/>
          <w:sz w:val="28"/>
          <w:szCs w:val="28"/>
        </w:rPr>
        <w:t xml:space="preserve"> муниципального</w:t>
      </w:r>
    </w:p>
    <w:p w:rsidR="00C909E2" w:rsidRPr="00B36426" w:rsidRDefault="00B36426" w:rsidP="00B36426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>финансового контроля  на 2018-2020 годы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C909E2" w:rsidRPr="00B36426" w:rsidRDefault="00C909E2" w:rsidP="00C909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36426">
        <w:rPr>
          <w:b/>
          <w:sz w:val="28"/>
          <w:szCs w:val="28"/>
        </w:rPr>
        <w:t>27</w:t>
      </w:r>
      <w:r w:rsidR="002B3A26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2017 года.</w:t>
      </w:r>
    </w:p>
    <w:p w:rsidR="00B36426" w:rsidRDefault="00B36426" w:rsidP="00B36426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B36426" w:rsidRDefault="00B36426" w:rsidP="00B36426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образований», решением Совета депутатов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 15.12.2017 № 116   «О заключении соглашения о передаче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но-счетной палате Валдайского муниципального района полномочий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трольно-счетной комиссии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поселения по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внешнего муниципального контроля» Дума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bCs/>
          <w:sz w:val="28"/>
          <w:szCs w:val="28"/>
        </w:rPr>
        <w:t>РЕШИЛА:</w:t>
      </w:r>
    </w:p>
    <w:p w:rsidR="00B36426" w:rsidRDefault="00B36426" w:rsidP="00B36426">
      <w:pPr>
        <w:shd w:val="clear" w:color="auto" w:fill="FFFFFF"/>
        <w:spacing w:line="31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1.Разрешить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палате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принять к реализации и исполнению следующие полномочия по осуществлению внешнего муниципального финансового контроля 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трольно- счетной комиссии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B36426" w:rsidRDefault="00B36426" w:rsidP="00B364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36426" w:rsidRDefault="00B36426" w:rsidP="00B364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экспертиза проектов бюджета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 поселения;</w:t>
      </w:r>
    </w:p>
    <w:p w:rsidR="00B36426" w:rsidRDefault="00B36426" w:rsidP="00B364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внешняя проверка годового отчета об исполнении бюджета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 поселения;</w:t>
      </w:r>
    </w:p>
    <w:p w:rsidR="00B36426" w:rsidRPr="00B36426" w:rsidRDefault="00B36426" w:rsidP="00B364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ностью (эффективностью и экономностью) использования средств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поселения, а также средств, получаемых бюджетом сельского поселения из иных источников, предусмотренных </w:t>
      </w:r>
      <w:hyperlink r:id="rId7" w:history="1">
        <w:r w:rsidRPr="00B36426">
          <w:rPr>
            <w:rStyle w:val="a8"/>
            <w:color w:val="auto"/>
            <w:sz w:val="28"/>
            <w:szCs w:val="28"/>
            <w:u w:val="none"/>
          </w:rPr>
          <w:t>законодательс</w:t>
        </w:r>
        <w:r w:rsidRPr="00B36426">
          <w:rPr>
            <w:rStyle w:val="a8"/>
            <w:color w:val="auto"/>
            <w:sz w:val="28"/>
            <w:szCs w:val="28"/>
            <w:u w:val="none"/>
          </w:rPr>
          <w:t>т</w:t>
        </w:r>
        <w:r w:rsidRPr="00B36426">
          <w:rPr>
            <w:rStyle w:val="a8"/>
            <w:color w:val="auto"/>
            <w:sz w:val="28"/>
            <w:szCs w:val="28"/>
            <w:u w:val="none"/>
          </w:rPr>
          <w:t>вом</w:t>
        </w:r>
      </w:hyperlink>
      <w:r w:rsidRPr="00B36426">
        <w:rPr>
          <w:sz w:val="28"/>
          <w:szCs w:val="28"/>
        </w:rPr>
        <w:t xml:space="preserve"> Российской Федерации;</w:t>
      </w:r>
    </w:p>
    <w:p w:rsidR="00B36426" w:rsidRDefault="00B36426" w:rsidP="0088610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>
        <w:rPr>
          <w:sz w:val="28"/>
          <w:szCs w:val="28"/>
        </w:rPr>
        <w:t>Короцкому</w:t>
      </w:r>
      <w:proofErr w:type="spellEnd"/>
      <w:r>
        <w:rPr>
          <w:sz w:val="28"/>
          <w:szCs w:val="28"/>
        </w:rPr>
        <w:t xml:space="preserve"> сельскому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селению;</w:t>
      </w:r>
    </w:p>
    <w:p w:rsidR="00B36426" w:rsidRDefault="00B36426" w:rsidP="00B364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поселения, а также оценка законности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>и индивидуальными предпринимателями за счет средств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  <w:proofErr w:type="gramEnd"/>
    </w:p>
    <w:p w:rsidR="00B36426" w:rsidRDefault="00B36426" w:rsidP="00B364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(включая обоснованность финансово-экономических обоснов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ний) в части, касающейся расходных обязательств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а также муниципальных программ;</w:t>
      </w:r>
    </w:p>
    <w:p w:rsidR="00B36426" w:rsidRDefault="00B36426" w:rsidP="00B364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анализ бюджетного процесса в </w:t>
      </w:r>
      <w:proofErr w:type="spellStart"/>
      <w:r>
        <w:rPr>
          <w:sz w:val="28"/>
          <w:szCs w:val="28"/>
        </w:rPr>
        <w:t>Короцком</w:t>
      </w:r>
      <w:proofErr w:type="spellEnd"/>
      <w:r>
        <w:rPr>
          <w:sz w:val="28"/>
          <w:szCs w:val="28"/>
        </w:rPr>
        <w:t xml:space="preserve"> сельском поселении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готовка предложений, направленных на его совершенствование;</w:t>
      </w:r>
    </w:p>
    <w:p w:rsidR="00B36426" w:rsidRDefault="00B36426" w:rsidP="00B364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поселения, о результатах проведенных контрольных и экспертно-аналитических мероприятий и представление такой информации в 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поселения и главе сельского поселения;</w:t>
      </w:r>
    </w:p>
    <w:p w:rsidR="00B36426" w:rsidRDefault="00B36426" w:rsidP="00B364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B36426" w:rsidRDefault="00B36426" w:rsidP="00B364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B36426" w:rsidRDefault="00B36426" w:rsidP="00B36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Думе Валдайского муниципального района   заключить соглашение с Советом депутатов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поселения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 – счетной палатой Валдайского муниципального района о передаче полномочий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 – счетной палате Валдайского муниципального района, указанных в пункте 1 настоящего решения.</w:t>
      </w:r>
    </w:p>
    <w:p w:rsidR="00B36426" w:rsidRDefault="00B36426" w:rsidP="00B364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В решении о бюджете Валдайского муниципального района на 2018 финансовый год и плановый период 2019-2020 годы </w:t>
      </w:r>
      <w:bookmarkStart w:id="0" w:name="_GoBack"/>
      <w:bookmarkEnd w:id="0"/>
      <w:r>
        <w:rPr>
          <w:sz w:val="28"/>
          <w:szCs w:val="28"/>
        </w:rPr>
        <w:t>предусмотреть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строкой объем иных межбюджетных трансфертов, необходимый для осуществления полномочий, указанных в пункте 1 настоящего решения.                              </w:t>
      </w:r>
    </w:p>
    <w:p w:rsidR="00B36426" w:rsidRDefault="00B36426" w:rsidP="00B36426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2018 года.</w:t>
      </w:r>
    </w:p>
    <w:p w:rsidR="00B36426" w:rsidRDefault="00B36426" w:rsidP="00B36426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B364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B3A26">
              <w:rPr>
                <w:color w:val="000000"/>
                <w:sz w:val="28"/>
                <w:szCs w:val="28"/>
              </w:rPr>
              <w:t>2</w:t>
            </w:r>
            <w:r w:rsidR="00B36426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B3A26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FA6B94">
              <w:rPr>
                <w:color w:val="000000"/>
                <w:sz w:val="28"/>
                <w:szCs w:val="28"/>
              </w:rPr>
              <w:t xml:space="preserve"> 189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C58" w:rsidRDefault="00146C58">
      <w:r>
        <w:separator/>
      </w:r>
    </w:p>
  </w:endnote>
  <w:endnote w:type="continuationSeparator" w:id="0">
    <w:p w:rsidR="00146C58" w:rsidRDefault="00146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C58" w:rsidRDefault="00146C58">
      <w:r>
        <w:separator/>
      </w:r>
    </w:p>
  </w:footnote>
  <w:footnote w:type="continuationSeparator" w:id="0">
    <w:p w:rsidR="00146C58" w:rsidRDefault="00146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8610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46C58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6103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79B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426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A6B94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00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4543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Видеоконференция</cp:lastModifiedBy>
  <cp:revision>2</cp:revision>
  <cp:lastPrinted>2017-12-19T10:26:00Z</cp:lastPrinted>
  <dcterms:created xsi:type="dcterms:W3CDTF">2017-12-28T06:44:00Z</dcterms:created>
  <dcterms:modified xsi:type="dcterms:W3CDTF">2017-12-28T06:44:00Z</dcterms:modified>
</cp:coreProperties>
</file>