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52227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DC05C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6A12A4" w:rsidRPr="00DC05C2">
        <w:rPr>
          <w:color w:val="000000"/>
          <w:sz w:val="28"/>
        </w:rPr>
        <w:t>.0</w:t>
      </w:r>
      <w:r w:rsidR="00BA2FBB" w:rsidRPr="00DC05C2">
        <w:rPr>
          <w:color w:val="000000"/>
          <w:sz w:val="28"/>
        </w:rPr>
        <w:t>9</w:t>
      </w:r>
      <w:r w:rsidR="00830A00" w:rsidRPr="00DC05C2">
        <w:rPr>
          <w:color w:val="000000"/>
          <w:sz w:val="28"/>
        </w:rPr>
        <w:t>.2022 № 1</w:t>
      </w:r>
      <w:r>
        <w:rPr>
          <w:color w:val="000000"/>
          <w:sz w:val="28"/>
        </w:rPr>
        <w:t>914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D5483" w:rsidRDefault="00DC05C2" w:rsidP="00ED548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</w:t>
      </w:r>
      <w:r w:rsidR="00ED5483">
        <w:rPr>
          <w:b/>
          <w:sz w:val="28"/>
          <w:szCs w:val="28"/>
        </w:rPr>
        <w:t>оложение об оплате</w:t>
      </w:r>
    </w:p>
    <w:p w:rsidR="00ED5483" w:rsidRDefault="00ED5483" w:rsidP="00ED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труда работников муниципального</w:t>
      </w:r>
    </w:p>
    <w:p w:rsidR="00ED5483" w:rsidRDefault="00ED5483" w:rsidP="00ED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автономного учреждения</w:t>
      </w:r>
    </w:p>
    <w:p w:rsidR="00ED5483" w:rsidRDefault="00ED5483" w:rsidP="00ED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«Расчетно-информационный центр»</w:t>
      </w:r>
    </w:p>
    <w:bookmarkEnd w:id="0"/>
    <w:p w:rsidR="00ED5483" w:rsidRDefault="00ED5483" w:rsidP="00ED5483">
      <w:pPr>
        <w:spacing w:line="240" w:lineRule="exact"/>
        <w:jc w:val="center"/>
        <w:rPr>
          <w:b/>
          <w:sz w:val="28"/>
          <w:szCs w:val="28"/>
        </w:rPr>
      </w:pPr>
    </w:p>
    <w:p w:rsidR="00ED5483" w:rsidRPr="00ED5483" w:rsidRDefault="00ED5483" w:rsidP="00ED5483">
      <w:pPr>
        <w:ind w:firstLine="709"/>
        <w:jc w:val="both"/>
        <w:rPr>
          <w:sz w:val="28"/>
          <w:szCs w:val="28"/>
        </w:rPr>
      </w:pPr>
    </w:p>
    <w:p w:rsidR="00ED5483" w:rsidRPr="00ED5483" w:rsidRDefault="00ED5483" w:rsidP="00ED5483">
      <w:pPr>
        <w:ind w:firstLine="709"/>
        <w:jc w:val="both"/>
        <w:rPr>
          <w:sz w:val="28"/>
          <w:szCs w:val="28"/>
        </w:rPr>
      </w:pPr>
    </w:p>
    <w:p w:rsidR="00ED5483" w:rsidRPr="00ED5483" w:rsidRDefault="00ED5483" w:rsidP="00ED5483">
      <w:pPr>
        <w:ind w:firstLine="709"/>
        <w:jc w:val="both"/>
        <w:rPr>
          <w:sz w:val="28"/>
          <w:szCs w:val="28"/>
        </w:rPr>
      </w:pPr>
      <w:r w:rsidRPr="00ED5483">
        <w:rPr>
          <w:sz w:val="28"/>
          <w:szCs w:val="28"/>
        </w:rPr>
        <w:t>В соответствии с Трудовым кодексом Российской Федерации, постановлением А</w:t>
      </w:r>
      <w:r w:rsidRPr="00ED5483">
        <w:rPr>
          <w:sz w:val="28"/>
          <w:szCs w:val="28"/>
        </w:rPr>
        <w:t>д</w:t>
      </w:r>
      <w:r w:rsidRPr="00ED5483">
        <w:rPr>
          <w:sz w:val="28"/>
          <w:szCs w:val="28"/>
        </w:rPr>
        <w:t>министрации Валдайского муниципального района от 03.06.2014 №</w:t>
      </w:r>
      <w:r>
        <w:rPr>
          <w:sz w:val="28"/>
          <w:szCs w:val="28"/>
        </w:rPr>
        <w:t xml:space="preserve"> </w:t>
      </w:r>
      <w:r w:rsidRPr="00ED5483">
        <w:rPr>
          <w:sz w:val="28"/>
          <w:szCs w:val="28"/>
        </w:rPr>
        <w:t>1062 «О системе оплаты труда работников муниципальных бюджетных учреждений Администрации Валда</w:t>
      </w:r>
      <w:r w:rsidRPr="00ED5483">
        <w:rPr>
          <w:sz w:val="28"/>
          <w:szCs w:val="28"/>
        </w:rPr>
        <w:t>й</w:t>
      </w:r>
      <w:r w:rsidRPr="00ED5483">
        <w:rPr>
          <w:sz w:val="28"/>
          <w:szCs w:val="28"/>
        </w:rPr>
        <w:t xml:space="preserve">ского муниципального района», </w:t>
      </w:r>
      <w:r w:rsidRPr="00A507AC">
        <w:rPr>
          <w:sz w:val="28"/>
          <w:szCs w:val="28"/>
        </w:rPr>
        <w:t>Уставом</w:t>
      </w:r>
      <w:r w:rsidRPr="00ED5483">
        <w:rPr>
          <w:sz w:val="28"/>
          <w:szCs w:val="28"/>
        </w:rPr>
        <w:t xml:space="preserve"> муниципального автономного учреждения «Расчетно-информационный центр», в целях определения порядка оплаты труда работн</w:t>
      </w:r>
      <w:r w:rsidRPr="00ED5483">
        <w:rPr>
          <w:sz w:val="28"/>
          <w:szCs w:val="28"/>
        </w:rPr>
        <w:t>и</w:t>
      </w:r>
      <w:r w:rsidRPr="00ED5483">
        <w:rPr>
          <w:sz w:val="28"/>
          <w:szCs w:val="28"/>
        </w:rPr>
        <w:t>ков муниципального автономного учреждения «Расчетно-информационный центр» Адм</w:t>
      </w:r>
      <w:r w:rsidRPr="00ED5483">
        <w:rPr>
          <w:sz w:val="28"/>
          <w:szCs w:val="28"/>
        </w:rPr>
        <w:t>и</w:t>
      </w:r>
      <w:r w:rsidRPr="00ED5483">
        <w:rPr>
          <w:sz w:val="28"/>
          <w:szCs w:val="28"/>
        </w:rPr>
        <w:t xml:space="preserve">нистрация Валдайского муниципального района </w:t>
      </w:r>
      <w:r w:rsidRPr="00ED5483">
        <w:rPr>
          <w:b/>
          <w:sz w:val="28"/>
          <w:szCs w:val="28"/>
        </w:rPr>
        <w:t>ПОСТАНОВЛЯЕТ:</w:t>
      </w:r>
    </w:p>
    <w:p w:rsidR="00ED5483" w:rsidRPr="00ED5483" w:rsidRDefault="00ED5483" w:rsidP="00ED5483">
      <w:pPr>
        <w:ind w:firstLine="709"/>
        <w:jc w:val="both"/>
        <w:rPr>
          <w:sz w:val="28"/>
          <w:szCs w:val="28"/>
        </w:rPr>
      </w:pPr>
      <w:r w:rsidRPr="00ED54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D5483">
        <w:rPr>
          <w:sz w:val="28"/>
          <w:szCs w:val="28"/>
        </w:rPr>
        <w:t>Внести изменения в Положение об оплате труда работников муниципального автономного учреждения «Расчетно-информационный центр», утвержденное постановлен</w:t>
      </w:r>
      <w:r w:rsidRPr="00ED5483">
        <w:rPr>
          <w:sz w:val="28"/>
          <w:szCs w:val="28"/>
        </w:rPr>
        <w:t>и</w:t>
      </w:r>
      <w:r w:rsidRPr="00ED5483">
        <w:rPr>
          <w:sz w:val="28"/>
          <w:szCs w:val="28"/>
        </w:rPr>
        <w:t>ем Администрации Валдайского муниципального района от 26.10.2016 №</w:t>
      </w:r>
      <w:r>
        <w:rPr>
          <w:sz w:val="28"/>
          <w:szCs w:val="28"/>
        </w:rPr>
        <w:t xml:space="preserve"> </w:t>
      </w:r>
      <w:r w:rsidRPr="00ED5483">
        <w:rPr>
          <w:sz w:val="28"/>
          <w:szCs w:val="28"/>
        </w:rPr>
        <w:t>1678:</w:t>
      </w:r>
    </w:p>
    <w:p w:rsidR="00ED5483" w:rsidRPr="00ED5483" w:rsidRDefault="00ED5483" w:rsidP="00ED5483">
      <w:pPr>
        <w:ind w:firstLine="709"/>
        <w:jc w:val="both"/>
        <w:rPr>
          <w:sz w:val="28"/>
          <w:szCs w:val="28"/>
        </w:rPr>
      </w:pPr>
      <w:r w:rsidRPr="00ED5483">
        <w:rPr>
          <w:sz w:val="28"/>
          <w:szCs w:val="28"/>
        </w:rPr>
        <w:t>1.1. Изложить подпункт 2.4.5 пункта 2.4 раздела 2 в редакции: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483">
        <w:rPr>
          <w:sz w:val="28"/>
          <w:szCs w:val="28"/>
        </w:rPr>
        <w:t>«Премиальные выплаты по итогам работы руководителя, заместителя руководит</w:t>
      </w:r>
      <w:r w:rsidRPr="00ED5483">
        <w:rPr>
          <w:sz w:val="28"/>
          <w:szCs w:val="28"/>
        </w:rPr>
        <w:t>е</w:t>
      </w:r>
      <w:r w:rsidRPr="00ED5483">
        <w:rPr>
          <w:sz w:val="28"/>
          <w:szCs w:val="28"/>
        </w:rPr>
        <w:t xml:space="preserve">ля, главного бухгалтера </w:t>
      </w:r>
      <w:r w:rsidRPr="00DC05C2">
        <w:rPr>
          <w:sz w:val="28"/>
          <w:szCs w:val="28"/>
        </w:rPr>
        <w:t>учреждения осуществляются на основании оценки эффективн</w:t>
      </w:r>
      <w:r w:rsidRPr="00DC05C2">
        <w:rPr>
          <w:sz w:val="28"/>
          <w:szCs w:val="28"/>
        </w:rPr>
        <w:t>о</w:t>
      </w:r>
      <w:r w:rsidRPr="00DC05C2">
        <w:rPr>
          <w:sz w:val="28"/>
          <w:szCs w:val="28"/>
        </w:rPr>
        <w:t>сти их деятельности. Премиальные выплаты по итогам работы выплачиваются при нал</w:t>
      </w:r>
      <w:r w:rsidRPr="00DC05C2">
        <w:rPr>
          <w:sz w:val="28"/>
          <w:szCs w:val="28"/>
        </w:rPr>
        <w:t>и</w:t>
      </w:r>
      <w:r w:rsidRPr="00DC05C2">
        <w:rPr>
          <w:sz w:val="28"/>
          <w:szCs w:val="28"/>
        </w:rPr>
        <w:t>чии экономии фонда оплаты труда или средств от приносящей доход деятельности по итогам работы за квартал, полугодие, 9 месяцев, год в размере до 200 процентов должн</w:t>
      </w:r>
      <w:r w:rsidRPr="00DC05C2">
        <w:rPr>
          <w:sz w:val="28"/>
          <w:szCs w:val="28"/>
        </w:rPr>
        <w:t>о</w:t>
      </w:r>
      <w:r w:rsidRPr="00DC05C2">
        <w:rPr>
          <w:sz w:val="28"/>
          <w:szCs w:val="28"/>
        </w:rPr>
        <w:t>стного оклада. Размер премиальных выплат может устанавливаться как в абсолютном значении, так и в процентном отношении к окладу.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Для осуществления премиальной выплаты по итогам работы руководитель учре</w:t>
      </w:r>
      <w:r w:rsidRPr="00DC05C2">
        <w:rPr>
          <w:sz w:val="28"/>
          <w:szCs w:val="28"/>
        </w:rPr>
        <w:t>ж</w:t>
      </w:r>
      <w:r w:rsidRPr="00DC05C2">
        <w:rPr>
          <w:sz w:val="28"/>
          <w:szCs w:val="28"/>
        </w:rPr>
        <w:t>дения готовит: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отчет об оценке эффективности деятельности учреждения, руководителя учре</w:t>
      </w:r>
      <w:r w:rsidRPr="00DC05C2">
        <w:rPr>
          <w:sz w:val="28"/>
          <w:szCs w:val="28"/>
        </w:rPr>
        <w:t>ж</w:t>
      </w:r>
      <w:r w:rsidRPr="00DC05C2">
        <w:rPr>
          <w:sz w:val="28"/>
          <w:szCs w:val="28"/>
        </w:rPr>
        <w:t>дения ежеквартально до 1 числа месяца, следующего</w:t>
      </w:r>
      <w:r w:rsidRPr="00ED5483">
        <w:rPr>
          <w:sz w:val="28"/>
          <w:szCs w:val="28"/>
        </w:rPr>
        <w:t xml:space="preserve"> за отчетным </w:t>
      </w:r>
      <w:r w:rsidRPr="00ED5483">
        <w:rPr>
          <w:sz w:val="28"/>
          <w:szCs w:val="28"/>
        </w:rPr>
        <w:lastRenderedPageBreak/>
        <w:t>периодом, (далее – О</w:t>
      </w:r>
      <w:r w:rsidRPr="00ED5483">
        <w:rPr>
          <w:sz w:val="28"/>
          <w:szCs w:val="28"/>
        </w:rPr>
        <w:t>т</w:t>
      </w:r>
      <w:r w:rsidRPr="00ED5483">
        <w:rPr>
          <w:sz w:val="28"/>
          <w:szCs w:val="28"/>
        </w:rPr>
        <w:t>чет) по форме согласно приложению №</w:t>
      </w:r>
      <w:r>
        <w:rPr>
          <w:sz w:val="28"/>
          <w:szCs w:val="28"/>
        </w:rPr>
        <w:t xml:space="preserve"> </w:t>
      </w:r>
      <w:r w:rsidRPr="00ED5483">
        <w:rPr>
          <w:sz w:val="28"/>
          <w:szCs w:val="28"/>
        </w:rPr>
        <w:t xml:space="preserve">1 к Положению. </w:t>
      </w:r>
      <w:r w:rsidRPr="00DC05C2">
        <w:rPr>
          <w:sz w:val="28"/>
          <w:szCs w:val="28"/>
        </w:rPr>
        <w:t>При выполнении показателей э</w:t>
      </w:r>
      <w:r w:rsidRPr="00DC05C2">
        <w:rPr>
          <w:sz w:val="28"/>
          <w:szCs w:val="28"/>
        </w:rPr>
        <w:t>ф</w:t>
      </w:r>
      <w:r w:rsidRPr="00DC05C2">
        <w:rPr>
          <w:sz w:val="28"/>
          <w:szCs w:val="28"/>
        </w:rPr>
        <w:t>фективности деятельности руководитель учреждения направляет Главе муниципального района обращение о выплате премии с приложением отчета. Уровень достигнутых знач</w:t>
      </w:r>
      <w:r w:rsidRPr="00DC05C2">
        <w:rPr>
          <w:sz w:val="28"/>
          <w:szCs w:val="28"/>
        </w:rPr>
        <w:t>е</w:t>
      </w:r>
      <w:r w:rsidRPr="00DC05C2">
        <w:rPr>
          <w:sz w:val="28"/>
          <w:szCs w:val="28"/>
        </w:rPr>
        <w:t>ний показателей проверяется специалистами комитета экономического развития Админ</w:t>
      </w:r>
      <w:r w:rsidRPr="00DC05C2">
        <w:rPr>
          <w:sz w:val="28"/>
          <w:szCs w:val="28"/>
        </w:rPr>
        <w:t>и</w:t>
      </w:r>
      <w:r w:rsidRPr="00DC05C2">
        <w:rPr>
          <w:sz w:val="28"/>
          <w:szCs w:val="28"/>
        </w:rPr>
        <w:t>страции муниципального района. По результатам проверки готовится служебная записка и направляется Главе муниципального района.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В соответствии с представленными материалами Глава муниципального района принимает решение о премировании (об отказе в премировании) руководителя учрежд</w:t>
      </w:r>
      <w:r w:rsidRPr="00DC05C2">
        <w:rPr>
          <w:sz w:val="28"/>
          <w:szCs w:val="28"/>
        </w:rPr>
        <w:t>е</w:t>
      </w:r>
      <w:r w:rsidRPr="00DC05C2">
        <w:rPr>
          <w:sz w:val="28"/>
          <w:szCs w:val="28"/>
        </w:rPr>
        <w:t>ния.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По решению Главы муниципального района издается распоряжение Администр</w:t>
      </w:r>
      <w:r w:rsidRPr="00DC05C2">
        <w:rPr>
          <w:sz w:val="28"/>
          <w:szCs w:val="28"/>
        </w:rPr>
        <w:t>а</w:t>
      </w:r>
      <w:r w:rsidRPr="00DC05C2">
        <w:rPr>
          <w:sz w:val="28"/>
          <w:szCs w:val="28"/>
        </w:rPr>
        <w:t>ции Валдайского муниципального района о премировании (об отказе в премировании) р</w:t>
      </w:r>
      <w:r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ководителя учреждения.</w:t>
      </w:r>
    </w:p>
    <w:p w:rsidR="00ED5483" w:rsidRPr="00DC05C2" w:rsidRDefault="00ED5483" w:rsidP="00ED5483">
      <w:pPr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Для осуществления премиальной выплаты главный бухгалтер учреждения готовит отчет об оценке эффективности деятельности по форме согласно приложению № 2 к Положению, ежеквартально до 1 числа месяца, следующего за отчетным периодом, и направляет их в оценочную комиссию учреждения. Оценочная комиссия, созданная в учреждении, рассматривает отчет главного бухгалтера учреждения и на его основе пров</w:t>
      </w:r>
      <w:r w:rsidRPr="00DC05C2">
        <w:rPr>
          <w:sz w:val="28"/>
          <w:szCs w:val="28"/>
        </w:rPr>
        <w:t>о</w:t>
      </w:r>
      <w:r w:rsidRPr="00DC05C2">
        <w:rPr>
          <w:sz w:val="28"/>
          <w:szCs w:val="28"/>
        </w:rPr>
        <w:t>дит оценку эффективности деятельности в соответствии с критериями оценки эффекти</w:t>
      </w:r>
      <w:r w:rsidRPr="00DC05C2">
        <w:rPr>
          <w:sz w:val="28"/>
          <w:szCs w:val="28"/>
        </w:rPr>
        <w:t>в</w:t>
      </w:r>
      <w:r w:rsidRPr="00DC05C2">
        <w:rPr>
          <w:sz w:val="28"/>
          <w:szCs w:val="28"/>
        </w:rPr>
        <w:t>ности деятельности в баллах.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По результатам рассмотрения отчета главного бухгалтера учреждения оценочная комиссия, готовит предложения о премировании (невыплате премии). На основании пре</w:t>
      </w:r>
      <w:r w:rsidRPr="00DC05C2">
        <w:rPr>
          <w:sz w:val="28"/>
          <w:szCs w:val="28"/>
        </w:rPr>
        <w:t>д</w:t>
      </w:r>
      <w:r w:rsidRPr="00DC05C2">
        <w:rPr>
          <w:sz w:val="28"/>
          <w:szCs w:val="28"/>
        </w:rPr>
        <w:t>ложений оценочной комиссии руководитель учреждения принимается решение о прем</w:t>
      </w:r>
      <w:r w:rsidRPr="00DC05C2">
        <w:rPr>
          <w:sz w:val="28"/>
          <w:szCs w:val="28"/>
        </w:rPr>
        <w:t>и</w:t>
      </w:r>
      <w:r w:rsidRPr="00DC05C2">
        <w:rPr>
          <w:sz w:val="28"/>
          <w:szCs w:val="28"/>
        </w:rPr>
        <w:t>ровании или об отказе в премировании. По решению руководителя учреждения издается приказ о премировании (об отказе в премировании) главного бухгалтера учреждения.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Премиальные выплаты по итогам работы руководителю, заместителю руководит</w:t>
      </w:r>
      <w:r w:rsidRPr="00DC05C2">
        <w:rPr>
          <w:sz w:val="28"/>
          <w:szCs w:val="28"/>
        </w:rPr>
        <w:t>е</w:t>
      </w:r>
      <w:r w:rsidRPr="00DC05C2">
        <w:rPr>
          <w:sz w:val="28"/>
          <w:szCs w:val="28"/>
        </w:rPr>
        <w:t>ля, главному бухгалтеру учреждения не выплачиваются, если сумма процентов, набра</w:t>
      </w:r>
      <w:r w:rsidRPr="00DC05C2">
        <w:rPr>
          <w:sz w:val="28"/>
          <w:szCs w:val="28"/>
        </w:rPr>
        <w:t>н</w:t>
      </w:r>
      <w:r w:rsidRPr="00DC05C2">
        <w:rPr>
          <w:sz w:val="28"/>
          <w:szCs w:val="28"/>
        </w:rPr>
        <w:t xml:space="preserve">ных за отчетный период, составит меньше </w:t>
      </w:r>
      <w:r w:rsidRPr="00DC05C2">
        <w:rPr>
          <w:sz w:val="28"/>
          <w:szCs w:val="28"/>
        </w:rPr>
        <w:br/>
        <w:t>50 процентов.</w:t>
      </w:r>
    </w:p>
    <w:p w:rsidR="00ED5483" w:rsidRPr="00DC05C2" w:rsidRDefault="00ED5483" w:rsidP="00ED5483">
      <w:pPr>
        <w:pStyle w:val="af3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При наличии дисциплинарного взыскания премиальные выплаты по итогам работы рук</w:t>
      </w:r>
      <w:r w:rsidRPr="00DC05C2">
        <w:rPr>
          <w:sz w:val="28"/>
          <w:szCs w:val="28"/>
        </w:rPr>
        <w:t>о</w:t>
      </w:r>
      <w:r w:rsidRPr="00DC05C2">
        <w:rPr>
          <w:sz w:val="28"/>
          <w:szCs w:val="28"/>
        </w:rPr>
        <w:t>водителю, заместителю руководителя, главному бухгалтеру учреждения не выплачивае</w:t>
      </w:r>
      <w:r w:rsidRPr="00DC05C2">
        <w:rPr>
          <w:sz w:val="28"/>
          <w:szCs w:val="28"/>
        </w:rPr>
        <w:t>т</w:t>
      </w:r>
      <w:r w:rsidRPr="00DC05C2">
        <w:rPr>
          <w:sz w:val="28"/>
          <w:szCs w:val="28"/>
        </w:rPr>
        <w:t>ся в период действия дисциплинарного взыскания.»;</w:t>
      </w:r>
    </w:p>
    <w:p w:rsidR="00ED5483" w:rsidRPr="00DC05C2" w:rsidRDefault="00ED5483" w:rsidP="00ED5483">
      <w:pPr>
        <w:pStyle w:val="af3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1.2. Изложить подпункт 3.3.3 пункта 3.3 раздела 3 в редакции:</w:t>
      </w:r>
    </w:p>
    <w:p w:rsidR="00ED5483" w:rsidRPr="00DC05C2" w:rsidRDefault="00ED5483" w:rsidP="00ED5483">
      <w:pPr>
        <w:pStyle w:val="af3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«Выплаты за интенсивность и высокие результаты работы устанавливаются ежемесячно приказом руководителя учреждения в пределах средств, направленных учреждением на оплату труда и от приносящей доход деятельности в размере до 200 процентов должнос</w:t>
      </w:r>
      <w:r w:rsidRPr="00DC05C2">
        <w:rPr>
          <w:sz w:val="28"/>
          <w:szCs w:val="28"/>
        </w:rPr>
        <w:t>т</w:t>
      </w:r>
      <w:r w:rsidRPr="00DC05C2">
        <w:rPr>
          <w:sz w:val="28"/>
          <w:szCs w:val="28"/>
        </w:rPr>
        <w:t>ного оклада;»;</w:t>
      </w:r>
    </w:p>
    <w:p w:rsidR="00ED5483" w:rsidRPr="00DC05C2" w:rsidRDefault="00ED5483" w:rsidP="00ED5483">
      <w:pPr>
        <w:pStyle w:val="af3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1.3. Изложить подпункт 3.3.6 пункта 3.3 раздела 3 в редакции:</w:t>
      </w:r>
    </w:p>
    <w:p w:rsidR="00ED5483" w:rsidRPr="00DC05C2" w:rsidRDefault="00ED5483" w:rsidP="00ED5483">
      <w:pPr>
        <w:pStyle w:val="af3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 xml:space="preserve">Премиальные выплаты по итогам работы работникам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чреждения осуществляются на основании оценки эффективности их</w:t>
      </w:r>
      <w:r w:rsidRPr="00ED5483">
        <w:rPr>
          <w:sz w:val="28"/>
          <w:szCs w:val="28"/>
        </w:rPr>
        <w:t xml:space="preserve"> деятельности. Премиальные выплаты по итогам раб</w:t>
      </w:r>
      <w:r w:rsidRPr="00ED5483">
        <w:rPr>
          <w:sz w:val="28"/>
          <w:szCs w:val="28"/>
        </w:rPr>
        <w:t>о</w:t>
      </w:r>
      <w:r w:rsidRPr="00ED5483">
        <w:rPr>
          <w:sz w:val="28"/>
          <w:szCs w:val="28"/>
        </w:rPr>
        <w:t xml:space="preserve">ты выплачиваться при наличии экономии фонда оплаты труда или средств от приносящей доход деятельности </w:t>
      </w:r>
      <w:r w:rsidRPr="00ED5483">
        <w:rPr>
          <w:sz w:val="28"/>
          <w:szCs w:val="28"/>
        </w:rPr>
        <w:lastRenderedPageBreak/>
        <w:t xml:space="preserve">по итогам </w:t>
      </w:r>
      <w:r w:rsidRPr="00DC05C2">
        <w:rPr>
          <w:sz w:val="28"/>
          <w:szCs w:val="28"/>
        </w:rPr>
        <w:t>работы за квартал, полугодие, 9 месяцев, год в размере до 100 процентов должностного оклада.</w:t>
      </w:r>
    </w:p>
    <w:p w:rsidR="00ED5483" w:rsidRPr="00DC05C2" w:rsidRDefault="00ED5483" w:rsidP="00ED5483">
      <w:pPr>
        <w:pStyle w:val="11"/>
        <w:tabs>
          <w:tab w:val="left" w:pos="851"/>
          <w:tab w:val="num" w:pos="1080"/>
        </w:tabs>
        <w:ind w:left="0"/>
        <w:rPr>
          <w:rFonts w:eastAsia="Calibri"/>
        </w:rPr>
      </w:pPr>
      <w:r w:rsidRPr="00DC05C2">
        <w:rPr>
          <w:rFonts w:eastAsia="Calibri"/>
        </w:rPr>
        <w:t>Главный бухгалтер готовит отчет об оценке эффективности деятел</w:t>
      </w:r>
      <w:r w:rsidRPr="00DC05C2">
        <w:rPr>
          <w:rFonts w:eastAsia="Calibri"/>
        </w:rPr>
        <w:t>ь</w:t>
      </w:r>
      <w:r w:rsidRPr="00DC05C2">
        <w:rPr>
          <w:rFonts w:eastAsia="Calibri"/>
        </w:rPr>
        <w:t>ности (далее - Отчет) работника по форме согласно приложению 3 к Положению и н</w:t>
      </w:r>
      <w:r w:rsidRPr="00DC05C2">
        <w:rPr>
          <w:rFonts w:eastAsia="Calibri"/>
        </w:rPr>
        <w:t>а</w:t>
      </w:r>
      <w:r w:rsidRPr="00DC05C2">
        <w:rPr>
          <w:rFonts w:eastAsia="Calibri"/>
        </w:rPr>
        <w:t xml:space="preserve">правляет его в оценочную комиссию </w:t>
      </w:r>
      <w:r w:rsidR="00A507AC" w:rsidRPr="00DC05C2">
        <w:rPr>
          <w:rFonts w:eastAsia="Calibri"/>
        </w:rPr>
        <w:t>у</w:t>
      </w:r>
      <w:r w:rsidRPr="00DC05C2">
        <w:rPr>
          <w:rFonts w:eastAsia="Calibri"/>
        </w:rPr>
        <w:t>чреждения.</w:t>
      </w:r>
    </w:p>
    <w:p w:rsidR="00ED5483" w:rsidRPr="00DC05C2" w:rsidRDefault="00ED5483" w:rsidP="00ED5483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C05C2">
        <w:rPr>
          <w:rFonts w:eastAsia="Calibri"/>
          <w:sz w:val="28"/>
          <w:szCs w:val="28"/>
        </w:rPr>
        <w:t xml:space="preserve">Состав и порядок деятельности оценочной комиссии для осуществления оценки эффективности деятельности работников утверждаются локальным актом </w:t>
      </w:r>
      <w:r w:rsidR="00A507AC" w:rsidRPr="00DC05C2">
        <w:rPr>
          <w:rFonts w:eastAsia="Calibri"/>
          <w:sz w:val="28"/>
          <w:szCs w:val="28"/>
        </w:rPr>
        <w:t>у</w:t>
      </w:r>
      <w:r w:rsidRPr="00DC05C2">
        <w:rPr>
          <w:rFonts w:eastAsia="Calibri"/>
          <w:sz w:val="28"/>
          <w:szCs w:val="28"/>
        </w:rPr>
        <w:t>чреждения.</w:t>
      </w:r>
    </w:p>
    <w:p w:rsidR="00ED5483" w:rsidRPr="00DC05C2" w:rsidRDefault="00ED5483" w:rsidP="00ED5483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DC05C2">
        <w:rPr>
          <w:sz w:val="28"/>
          <w:szCs w:val="28"/>
        </w:rPr>
        <w:t xml:space="preserve">Оценочная комиссия, созданная в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 xml:space="preserve">чреждении, рассматривает отчеты работников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 xml:space="preserve">чреждения и на их основе проводит оценку эффективности деятельности работников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чреждения в соответствии с критериями оценки эффективности их деятельности в ба</w:t>
      </w:r>
      <w:r w:rsidRPr="00DC05C2">
        <w:rPr>
          <w:sz w:val="28"/>
          <w:szCs w:val="28"/>
        </w:rPr>
        <w:t>л</w:t>
      </w:r>
      <w:r w:rsidRPr="00DC05C2">
        <w:rPr>
          <w:sz w:val="28"/>
          <w:szCs w:val="28"/>
        </w:rPr>
        <w:t>лах.</w:t>
      </w:r>
    </w:p>
    <w:p w:rsidR="00ED5483" w:rsidRPr="00DC05C2" w:rsidRDefault="00ED5483" w:rsidP="00ED54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Максимальное количество баллов, которое можно набрать за отчетный период, принимается за 100 процентов. Премия не выплачивается, если сумма баллов, набранных за отчетный период, работником учреждения, составит меньше 50 процентов.</w:t>
      </w:r>
    </w:p>
    <w:p w:rsidR="00ED5483" w:rsidRPr="00DC05C2" w:rsidRDefault="00ED5483" w:rsidP="00ED54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По результатам рассмотрения отчетов работников учреждения оценочная коми</w:t>
      </w:r>
      <w:r w:rsidRPr="00DC05C2">
        <w:rPr>
          <w:sz w:val="28"/>
          <w:szCs w:val="28"/>
        </w:rPr>
        <w:t>с</w:t>
      </w:r>
      <w:r w:rsidRPr="00DC05C2">
        <w:rPr>
          <w:sz w:val="28"/>
          <w:szCs w:val="28"/>
        </w:rPr>
        <w:t xml:space="preserve">сия, созданная в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чреждении, готовит предложения о премировании (об отказе в прем</w:t>
      </w:r>
      <w:r w:rsidRPr="00DC05C2">
        <w:rPr>
          <w:sz w:val="28"/>
          <w:szCs w:val="28"/>
        </w:rPr>
        <w:t>и</w:t>
      </w:r>
      <w:r w:rsidRPr="00DC05C2">
        <w:rPr>
          <w:sz w:val="28"/>
          <w:szCs w:val="28"/>
        </w:rPr>
        <w:t xml:space="preserve">ровании) работников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чреждения.</w:t>
      </w:r>
    </w:p>
    <w:p w:rsidR="00ED5483" w:rsidRPr="00DC05C2" w:rsidRDefault="00ED5483" w:rsidP="00ED54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 xml:space="preserve">На основании предложений оценочной комиссии руководителем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чреждения пр</w:t>
      </w:r>
      <w:r w:rsidRPr="00DC05C2">
        <w:rPr>
          <w:sz w:val="28"/>
          <w:szCs w:val="28"/>
        </w:rPr>
        <w:t>и</w:t>
      </w:r>
      <w:r w:rsidRPr="00DC05C2">
        <w:rPr>
          <w:sz w:val="28"/>
          <w:szCs w:val="28"/>
        </w:rPr>
        <w:t xml:space="preserve">нимается решение о премировании или об отказе в премировании работников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 xml:space="preserve">чреждения и оформляется приказом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чреждения.</w:t>
      </w:r>
    </w:p>
    <w:p w:rsidR="00ED5483" w:rsidRPr="00DC05C2" w:rsidRDefault="00ED5483" w:rsidP="00ED54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C05C2">
        <w:rPr>
          <w:sz w:val="28"/>
          <w:szCs w:val="28"/>
        </w:rPr>
        <w:t xml:space="preserve">Процент премиальной выплаты, соответствующий </w:t>
      </w:r>
      <w:proofErr w:type="gramStart"/>
      <w:r w:rsidRPr="00DC05C2">
        <w:rPr>
          <w:sz w:val="28"/>
          <w:szCs w:val="28"/>
        </w:rPr>
        <w:t>максимальному</w:t>
      </w:r>
      <w:r w:rsidR="00A507AC" w:rsidRPr="00DC05C2">
        <w:rPr>
          <w:sz w:val="28"/>
          <w:szCs w:val="28"/>
        </w:rPr>
        <w:t xml:space="preserve"> </w:t>
      </w:r>
      <w:r w:rsidRPr="00DC05C2">
        <w:rPr>
          <w:sz w:val="28"/>
          <w:szCs w:val="28"/>
        </w:rPr>
        <w:t>количеству ба</w:t>
      </w:r>
      <w:r w:rsidRPr="00DC05C2">
        <w:rPr>
          <w:sz w:val="28"/>
          <w:szCs w:val="28"/>
        </w:rPr>
        <w:t>л</w:t>
      </w:r>
      <w:r w:rsidRPr="00DC05C2">
        <w:rPr>
          <w:sz w:val="28"/>
          <w:szCs w:val="28"/>
        </w:rPr>
        <w:t>лов</w:t>
      </w:r>
      <w:proofErr w:type="gramEnd"/>
      <w:r w:rsidRPr="00DC05C2">
        <w:rPr>
          <w:sz w:val="28"/>
          <w:szCs w:val="28"/>
        </w:rPr>
        <w:t xml:space="preserve"> устанавливается в зависимости от обеспечения указанной выплаты финансовыми средствами.</w:t>
      </w:r>
    </w:p>
    <w:p w:rsidR="00ED5483" w:rsidRPr="00DC05C2" w:rsidRDefault="00ED5483" w:rsidP="00ED54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 xml:space="preserve">При наличии дисциплинарного взыскания премиальные выплаты по итогам работы работникам </w:t>
      </w:r>
      <w:r w:rsidR="00A507AC" w:rsidRPr="00DC05C2">
        <w:rPr>
          <w:sz w:val="28"/>
          <w:szCs w:val="28"/>
        </w:rPr>
        <w:t>у</w:t>
      </w:r>
      <w:r w:rsidRPr="00DC05C2">
        <w:rPr>
          <w:sz w:val="28"/>
          <w:szCs w:val="28"/>
        </w:rPr>
        <w:t>чреждения не выплачивается в период действия дисциплинарного взыск</w:t>
      </w:r>
      <w:r w:rsidRPr="00DC05C2">
        <w:rPr>
          <w:sz w:val="28"/>
          <w:szCs w:val="28"/>
        </w:rPr>
        <w:t>а</w:t>
      </w:r>
      <w:r w:rsidR="00A507AC" w:rsidRPr="00DC05C2">
        <w:rPr>
          <w:sz w:val="28"/>
          <w:szCs w:val="28"/>
        </w:rPr>
        <w:t>ния;</w:t>
      </w:r>
    </w:p>
    <w:p w:rsidR="00ED5483" w:rsidRPr="00DC05C2" w:rsidRDefault="00ED5483" w:rsidP="00ED54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>1.4. Дополнить Положение</w:t>
      </w:r>
      <w:r w:rsidR="00A507AC" w:rsidRPr="00DC05C2">
        <w:rPr>
          <w:sz w:val="28"/>
          <w:szCs w:val="28"/>
        </w:rPr>
        <w:t xml:space="preserve"> </w:t>
      </w:r>
      <w:r w:rsidRPr="00DC05C2">
        <w:rPr>
          <w:sz w:val="28"/>
          <w:szCs w:val="28"/>
        </w:rPr>
        <w:t>приложением 3 к Положению об оплате труда работн</w:t>
      </w:r>
      <w:r w:rsidRPr="00DC05C2">
        <w:rPr>
          <w:sz w:val="28"/>
          <w:szCs w:val="28"/>
        </w:rPr>
        <w:t>и</w:t>
      </w:r>
      <w:r w:rsidRPr="00DC05C2">
        <w:rPr>
          <w:sz w:val="28"/>
          <w:szCs w:val="28"/>
        </w:rPr>
        <w:t>ков муниципального автономного учреждения «Расчетно-информационный центр»</w:t>
      </w:r>
      <w:r w:rsidR="00DC05C2" w:rsidRPr="00DC05C2">
        <w:rPr>
          <w:sz w:val="28"/>
          <w:szCs w:val="28"/>
        </w:rPr>
        <w:t xml:space="preserve"> в редакции</w:t>
      </w:r>
      <w:r w:rsidR="00A507AC" w:rsidRPr="00DC05C2">
        <w:rPr>
          <w:sz w:val="28"/>
          <w:szCs w:val="28"/>
        </w:rPr>
        <w:t>:</w:t>
      </w:r>
    </w:p>
    <w:p w:rsidR="00ED5483" w:rsidRPr="00DC05C2" w:rsidRDefault="00DC05C2" w:rsidP="00A507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5C2">
        <w:rPr>
          <w:b/>
          <w:sz w:val="28"/>
          <w:szCs w:val="28"/>
        </w:rPr>
        <w:t>«</w:t>
      </w:r>
      <w:r w:rsidR="00ED5483" w:rsidRPr="00DC05C2">
        <w:rPr>
          <w:b/>
          <w:sz w:val="28"/>
          <w:szCs w:val="28"/>
        </w:rPr>
        <w:t>Перечень показателей эффективности деятельности работников</w:t>
      </w:r>
    </w:p>
    <w:p w:rsidR="00ED5483" w:rsidRPr="00DC05C2" w:rsidRDefault="00A507AC" w:rsidP="00A507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5C2">
        <w:rPr>
          <w:b/>
          <w:sz w:val="28"/>
          <w:szCs w:val="28"/>
        </w:rPr>
        <w:t>у</w:t>
      </w:r>
      <w:r w:rsidR="00ED5483" w:rsidRPr="00DC05C2">
        <w:rPr>
          <w:b/>
          <w:sz w:val="28"/>
          <w:szCs w:val="28"/>
        </w:rPr>
        <w:t>чреждения и критериев оценки эффективности их деятельности</w:t>
      </w:r>
    </w:p>
    <w:p w:rsidR="00ED5483" w:rsidRPr="00DC05C2" w:rsidRDefault="00ED5483" w:rsidP="00ED5483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86"/>
        <w:gridCol w:w="3893"/>
        <w:gridCol w:w="1945"/>
      </w:tblGrid>
      <w:tr w:rsidR="00ED5483" w:rsidTr="00A507AC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Pr="00DC05C2" w:rsidRDefault="00ED5483" w:rsidP="00A507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05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Pr="00DC05C2" w:rsidRDefault="00ED5483" w:rsidP="00A507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05C2">
              <w:rPr>
                <w:b/>
                <w:sz w:val="24"/>
                <w:szCs w:val="24"/>
              </w:rPr>
              <w:t>Наименование показателя эффективности рабо</w:t>
            </w:r>
            <w:r w:rsidRPr="00DC05C2">
              <w:rPr>
                <w:b/>
                <w:sz w:val="24"/>
                <w:szCs w:val="24"/>
              </w:rPr>
              <w:t>т</w:t>
            </w:r>
            <w:r w:rsidRPr="00DC05C2">
              <w:rPr>
                <w:b/>
                <w:sz w:val="24"/>
                <w:szCs w:val="24"/>
              </w:rPr>
              <w:t>ника учреждения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Pr="00DC05C2" w:rsidRDefault="00ED5483" w:rsidP="00A507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05C2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Pr="00533417" w:rsidRDefault="00ED5483" w:rsidP="00A507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05C2">
              <w:rPr>
                <w:b/>
                <w:sz w:val="24"/>
                <w:szCs w:val="24"/>
              </w:rPr>
              <w:t>Максимально</w:t>
            </w:r>
            <w:r w:rsidRPr="00DC05C2">
              <w:rPr>
                <w:b/>
                <w:sz w:val="24"/>
                <w:szCs w:val="24"/>
              </w:rPr>
              <w:t>е</w:t>
            </w:r>
            <w:r w:rsidR="00A507AC" w:rsidRPr="00DC05C2">
              <w:rPr>
                <w:b/>
                <w:sz w:val="24"/>
                <w:szCs w:val="24"/>
              </w:rPr>
              <w:t xml:space="preserve"> </w:t>
            </w:r>
            <w:r w:rsidRPr="00DC05C2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D5483" w:rsidTr="00A507AC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5483" w:rsidTr="00A507A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Pr="003B0CA0" w:rsidRDefault="00A507AC" w:rsidP="00A507AC">
            <w:pPr>
              <w:pStyle w:val="af9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D5483">
              <w:rPr>
                <w:sz w:val="24"/>
                <w:szCs w:val="24"/>
              </w:rPr>
              <w:t>Показатели оценки эффективности деятельности занимающих должности общео</w:t>
            </w:r>
            <w:r w:rsidR="00ED5483">
              <w:rPr>
                <w:sz w:val="24"/>
                <w:szCs w:val="24"/>
              </w:rPr>
              <w:t>т</w:t>
            </w:r>
            <w:r w:rsidR="00ED5483">
              <w:rPr>
                <w:sz w:val="24"/>
                <w:szCs w:val="24"/>
              </w:rPr>
              <w:t>раслевых профессий рабочих</w:t>
            </w:r>
          </w:p>
        </w:tc>
      </w:tr>
      <w:tr w:rsidR="00ED5483" w:rsidTr="00A507AC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Качество, полнота и сроки исполнения должностных обязанностей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должностных обязанностей без замечаний и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ленные сроки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D5483" w:rsidTr="00A507AC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Соблюдение трудовой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циплины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дисциплинарных вз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сканий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5483" w:rsidTr="00A507AC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порученной работе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самостоятельность, ответственность, инициативность, настойч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вость при достижении результатов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D5483" w:rsidTr="00A507AC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требований охраны труда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от руководства, предписаний, представлений, со стороны контролирующих и надзорных органов по итогам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денных проверок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83" w:rsidRDefault="00ED5483" w:rsidP="00A50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D5483" w:rsidRPr="00DC05C2" w:rsidRDefault="00DC05C2" w:rsidP="00DC05C2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D5483" w:rsidRPr="00DC05C2" w:rsidRDefault="00ED5483" w:rsidP="00A507AC">
      <w:pPr>
        <w:ind w:firstLine="709"/>
        <w:jc w:val="both"/>
        <w:rPr>
          <w:sz w:val="28"/>
          <w:szCs w:val="28"/>
        </w:rPr>
      </w:pPr>
      <w:r w:rsidRPr="00A507AC">
        <w:rPr>
          <w:sz w:val="28"/>
          <w:szCs w:val="28"/>
        </w:rPr>
        <w:t xml:space="preserve">2. Постановление вступает в силу </w:t>
      </w:r>
      <w:r w:rsidRPr="00A507AC">
        <w:rPr>
          <w:sz w:val="28"/>
          <w:szCs w:val="28"/>
          <w:lang w:val="en-US"/>
        </w:rPr>
        <w:t>c</w:t>
      </w:r>
      <w:r w:rsidRPr="00A507AC">
        <w:rPr>
          <w:sz w:val="28"/>
          <w:szCs w:val="28"/>
        </w:rPr>
        <w:t xml:space="preserve">момента принятия и распространяет свое действие </w:t>
      </w:r>
      <w:proofErr w:type="gramStart"/>
      <w:r w:rsidRPr="00A507AC">
        <w:rPr>
          <w:sz w:val="28"/>
          <w:szCs w:val="28"/>
        </w:rPr>
        <w:t>на правоотношения</w:t>
      </w:r>
      <w:proofErr w:type="gramEnd"/>
      <w:r w:rsidRPr="00A507AC">
        <w:rPr>
          <w:sz w:val="28"/>
          <w:szCs w:val="28"/>
        </w:rPr>
        <w:t xml:space="preserve"> возникшие с </w:t>
      </w:r>
      <w:r w:rsidRPr="00DC05C2">
        <w:rPr>
          <w:sz w:val="28"/>
          <w:szCs w:val="28"/>
        </w:rPr>
        <w:t>01</w:t>
      </w:r>
      <w:r w:rsidR="00A507AC" w:rsidRPr="00DC05C2">
        <w:rPr>
          <w:sz w:val="28"/>
          <w:szCs w:val="28"/>
        </w:rPr>
        <w:t>.02.</w:t>
      </w:r>
      <w:r w:rsidRPr="00DC05C2">
        <w:rPr>
          <w:sz w:val="28"/>
          <w:szCs w:val="28"/>
        </w:rPr>
        <w:t>2022 и применяется к муниципальному</w:t>
      </w:r>
      <w:r w:rsidR="00A507AC" w:rsidRPr="00DC05C2">
        <w:rPr>
          <w:sz w:val="28"/>
          <w:szCs w:val="28"/>
        </w:rPr>
        <w:t xml:space="preserve"> </w:t>
      </w:r>
      <w:r w:rsidRPr="00DC05C2">
        <w:rPr>
          <w:sz w:val="28"/>
          <w:szCs w:val="28"/>
        </w:rPr>
        <w:t>авт</w:t>
      </w:r>
      <w:r w:rsidRPr="00DC05C2">
        <w:rPr>
          <w:sz w:val="28"/>
          <w:szCs w:val="28"/>
        </w:rPr>
        <w:t>о</w:t>
      </w:r>
      <w:r w:rsidRPr="00DC05C2">
        <w:rPr>
          <w:sz w:val="28"/>
          <w:szCs w:val="28"/>
        </w:rPr>
        <w:t>номному учреждению «Расчетно-информационный центр».</w:t>
      </w:r>
    </w:p>
    <w:p w:rsidR="00ED5483" w:rsidRPr="00A507AC" w:rsidRDefault="00A507AC" w:rsidP="00A507AC">
      <w:pPr>
        <w:ind w:firstLine="709"/>
        <w:jc w:val="both"/>
        <w:rPr>
          <w:sz w:val="28"/>
          <w:szCs w:val="28"/>
        </w:rPr>
      </w:pPr>
      <w:r w:rsidRPr="00DC05C2">
        <w:rPr>
          <w:sz w:val="28"/>
          <w:szCs w:val="28"/>
        </w:rPr>
        <w:t xml:space="preserve">3. </w:t>
      </w:r>
      <w:r w:rsidR="00ED5483" w:rsidRPr="00DC05C2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</w:t>
      </w:r>
      <w:r w:rsidR="00ED5483" w:rsidRPr="00A507AC">
        <w:rPr>
          <w:sz w:val="28"/>
          <w:szCs w:val="28"/>
        </w:rPr>
        <w:t>».</w:t>
      </w:r>
    </w:p>
    <w:p w:rsidR="0060730D" w:rsidRPr="00A507AC" w:rsidRDefault="0060730D" w:rsidP="00A507AC">
      <w:pPr>
        <w:ind w:firstLine="709"/>
        <w:jc w:val="both"/>
        <w:rPr>
          <w:sz w:val="28"/>
          <w:szCs w:val="28"/>
        </w:rPr>
      </w:pPr>
    </w:p>
    <w:p w:rsidR="00123956" w:rsidRPr="00A507AC" w:rsidRDefault="00123956" w:rsidP="00A507A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4A" w:rsidRDefault="005C714A">
      <w:r>
        <w:separator/>
      </w:r>
    </w:p>
  </w:endnote>
  <w:endnote w:type="continuationSeparator" w:id="0">
    <w:p w:rsidR="005C714A" w:rsidRDefault="005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4A" w:rsidRDefault="005C714A">
      <w:r>
        <w:separator/>
      </w:r>
    </w:p>
  </w:footnote>
  <w:footnote w:type="continuationSeparator" w:id="0">
    <w:p w:rsidR="005C714A" w:rsidRDefault="005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5F1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209"/>
    <w:multiLevelType w:val="hybridMultilevel"/>
    <w:tmpl w:val="1918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B8D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714A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66B25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07AC"/>
    <w:rsid w:val="00A5146E"/>
    <w:rsid w:val="00A51544"/>
    <w:rsid w:val="00A51821"/>
    <w:rsid w:val="00A54823"/>
    <w:rsid w:val="00A54C50"/>
    <w:rsid w:val="00A565F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5C2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483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4BDCD81-9C12-4147-BDC3-4DDCDEE0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11">
    <w:name w:val="Абзац списка1"/>
    <w:basedOn w:val="a"/>
    <w:rsid w:val="00ED5483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0D24-218B-4FC6-BA3D-7D682C04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2022-09-23T13:36:00Z</cp:lastPrinted>
  <dcterms:created xsi:type="dcterms:W3CDTF">2022-09-24T07:58:00Z</dcterms:created>
  <dcterms:modified xsi:type="dcterms:W3CDTF">2022-09-24T07:58:00Z</dcterms:modified>
</cp:coreProperties>
</file>