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9443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693A" w:rsidP="00C4619C">
      <w:pPr>
        <w:jc w:val="center"/>
        <w:rPr>
          <w:sz w:val="28"/>
        </w:rPr>
      </w:pPr>
      <w:r>
        <w:rPr>
          <w:sz w:val="28"/>
        </w:rPr>
        <w:t>30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21917">
        <w:rPr>
          <w:sz w:val="28"/>
        </w:rPr>
        <w:t>20</w:t>
      </w:r>
      <w:r w:rsidR="001F44DE">
        <w:rPr>
          <w:sz w:val="28"/>
        </w:rPr>
        <w:t>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F44DE" w:rsidRDefault="001F44DE" w:rsidP="001F44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D14CE">
        <w:rPr>
          <w:b/>
          <w:color w:val="000000"/>
          <w:sz w:val="28"/>
          <w:szCs w:val="28"/>
        </w:rPr>
        <w:t>О внесении изменений в муниципальную</w:t>
      </w:r>
    </w:p>
    <w:p w:rsidR="001F44DE" w:rsidRDefault="001F44DE" w:rsidP="001F44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D14CE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6D14CE">
        <w:rPr>
          <w:b/>
          <w:color w:val="000000"/>
          <w:sz w:val="28"/>
          <w:szCs w:val="28"/>
        </w:rPr>
        <w:t>«Развитие молодежной политики</w:t>
      </w:r>
    </w:p>
    <w:p w:rsidR="001F44DE" w:rsidRDefault="001F44DE" w:rsidP="001F44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D14CE">
        <w:rPr>
          <w:b/>
          <w:color w:val="000000"/>
          <w:sz w:val="28"/>
          <w:szCs w:val="28"/>
        </w:rPr>
        <w:t>в Валдайском</w:t>
      </w:r>
      <w:r>
        <w:rPr>
          <w:b/>
          <w:color w:val="000000"/>
          <w:sz w:val="28"/>
          <w:szCs w:val="28"/>
        </w:rPr>
        <w:t xml:space="preserve"> </w:t>
      </w:r>
      <w:r w:rsidRPr="006D14CE">
        <w:rPr>
          <w:b/>
          <w:color w:val="000000"/>
          <w:sz w:val="28"/>
          <w:szCs w:val="28"/>
        </w:rPr>
        <w:t>муниципальном районе</w:t>
      </w:r>
    </w:p>
    <w:p w:rsidR="001F44DE" w:rsidRPr="006D14CE" w:rsidRDefault="001F44DE" w:rsidP="001F44D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</w:t>
      </w:r>
      <w:r w:rsidRPr="006D14CE">
        <w:rPr>
          <w:b/>
          <w:sz w:val="28"/>
          <w:szCs w:val="28"/>
        </w:rPr>
        <w:t>2026 годы»</w:t>
      </w:r>
    </w:p>
    <w:p w:rsidR="001F44DE" w:rsidRDefault="001F44DE" w:rsidP="001F44DE">
      <w:pPr>
        <w:ind w:firstLine="709"/>
        <w:jc w:val="both"/>
        <w:rPr>
          <w:sz w:val="28"/>
          <w:szCs w:val="28"/>
        </w:rPr>
      </w:pP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color w:val="000000"/>
          <w:sz w:val="28"/>
          <w:szCs w:val="28"/>
        </w:rPr>
        <w:t>В соответствии со статьей 1 Федерального закона от 22</w:t>
      </w:r>
      <w:r>
        <w:rPr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br/>
      </w:r>
      <w:r w:rsidRPr="006D14CE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</w:t>
      </w:r>
      <w:r w:rsidRPr="006D14CE">
        <w:rPr>
          <w:color w:val="000000"/>
          <w:sz w:val="28"/>
          <w:szCs w:val="28"/>
        </w:rPr>
        <w:t xml:space="preserve">№ 95-ФЗ «О внесении изменений в Федеральный закон </w:t>
      </w:r>
      <w:r>
        <w:rPr>
          <w:color w:val="000000"/>
          <w:sz w:val="28"/>
          <w:szCs w:val="28"/>
        </w:rPr>
        <w:br/>
      </w:r>
      <w:r w:rsidRPr="006D14CE">
        <w:rPr>
          <w:color w:val="000000"/>
          <w:sz w:val="28"/>
          <w:szCs w:val="28"/>
        </w:rPr>
        <w:t>«О молодежной политике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6D14CE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6D14CE">
        <w:rPr>
          <w:b/>
          <w:color w:val="000000"/>
          <w:sz w:val="28"/>
          <w:szCs w:val="28"/>
        </w:rPr>
        <w:t>ПОСТАНОВЛЯЕТ:</w:t>
      </w:r>
    </w:p>
    <w:p w:rsidR="001F44DE" w:rsidRPr="006D14CE" w:rsidRDefault="001F44DE" w:rsidP="001F44DE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6D14CE">
        <w:rPr>
          <w:color w:val="000000"/>
          <w:sz w:val="28"/>
          <w:szCs w:val="28"/>
        </w:rPr>
        <w:t xml:space="preserve">Внести изменения в муниципальную программу «Развитие молодежной политики в Валдайском муниципальном районе </w:t>
      </w:r>
      <w:r>
        <w:rPr>
          <w:sz w:val="28"/>
          <w:szCs w:val="28"/>
        </w:rPr>
        <w:t>на 2023-</w:t>
      </w:r>
      <w:r>
        <w:rPr>
          <w:sz w:val="28"/>
          <w:szCs w:val="28"/>
        </w:rPr>
        <w:br/>
      </w:r>
      <w:r w:rsidRPr="006D14CE">
        <w:rPr>
          <w:sz w:val="28"/>
          <w:szCs w:val="28"/>
        </w:rPr>
        <w:t>2026 годы», утвержденную постановлением Администрации Валдайского муници</w:t>
      </w:r>
      <w:r>
        <w:rPr>
          <w:sz w:val="28"/>
          <w:szCs w:val="28"/>
        </w:rPr>
        <w:t>пального района от 26.01.2023 № </w:t>
      </w:r>
      <w:r w:rsidRPr="006D14CE">
        <w:rPr>
          <w:sz w:val="28"/>
          <w:szCs w:val="28"/>
        </w:rPr>
        <w:t>126</w:t>
      </w:r>
      <w:r w:rsidRPr="006D14CE">
        <w:rPr>
          <w:color w:val="000000"/>
          <w:sz w:val="28"/>
          <w:szCs w:val="28"/>
        </w:rPr>
        <w:t>, изложив подраздел «</w:t>
      </w:r>
      <w:r w:rsidRPr="006D14CE">
        <w:rPr>
          <w:sz w:val="28"/>
          <w:szCs w:val="28"/>
        </w:rPr>
        <w:t xml:space="preserve">Молодежная политика» раздела «Характеристика текущего состояния, приоритеты и цели государственной политики в сферах молодежной политики и патриотического воспитания населения Валдайского муниципального </w:t>
      </w:r>
      <w:proofErr w:type="gramStart"/>
      <w:r w:rsidRPr="006D14CE">
        <w:rPr>
          <w:sz w:val="28"/>
          <w:szCs w:val="28"/>
        </w:rPr>
        <w:t>района»муниципальной</w:t>
      </w:r>
      <w:proofErr w:type="gramEnd"/>
      <w:r w:rsidRPr="006D14CE">
        <w:rPr>
          <w:sz w:val="28"/>
          <w:szCs w:val="28"/>
        </w:rPr>
        <w:t xml:space="preserve"> программы</w:t>
      </w:r>
      <w:r w:rsidRPr="006D14CE">
        <w:rPr>
          <w:color w:val="000000"/>
          <w:sz w:val="28"/>
          <w:szCs w:val="28"/>
        </w:rPr>
        <w:t xml:space="preserve"> в редакции: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«</w:t>
      </w:r>
      <w:r w:rsidRPr="006D14CE">
        <w:rPr>
          <w:sz w:val="28"/>
          <w:szCs w:val="28"/>
          <w:highlight w:val="white"/>
        </w:rPr>
        <w:t xml:space="preserve">Цели, принципы, основные направления и формы реализации молодежной политики в Российской Федерации </w:t>
      </w:r>
      <w:r w:rsidRPr="006D14CE">
        <w:rPr>
          <w:sz w:val="28"/>
          <w:szCs w:val="28"/>
        </w:rPr>
        <w:t xml:space="preserve">определены Федеральным законом от 30 декабря 2020 года № 489-ФЗ «О молодежной политике в Российской Федерации». </w:t>
      </w:r>
      <w:r w:rsidRPr="006D14CE">
        <w:rPr>
          <w:sz w:val="28"/>
          <w:szCs w:val="28"/>
          <w:highlight w:val="white"/>
        </w:rPr>
        <w:t>Настоящий закон регулирует отношения, возникающие между субъектами, осуществляющими деятельность в сфере молодежной политики.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Целями молодежной политики являются: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1) защита прав и законных интересов молодежи;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D14CE">
        <w:rPr>
          <w:sz w:val="28"/>
          <w:szCs w:val="28"/>
        </w:rPr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 </w:t>
      </w:r>
      <w:hyperlink r:id="rId10" w:history="1">
        <w:r w:rsidRPr="006D14CE">
          <w:rPr>
            <w:color w:val="000000"/>
            <w:sz w:val="28"/>
            <w:szCs w:val="28"/>
          </w:rPr>
          <w:t>самореализации молодежи</w:t>
        </w:r>
      </w:hyperlink>
      <w:r w:rsidRPr="006D14CE">
        <w:rPr>
          <w:sz w:val="28"/>
          <w:szCs w:val="28"/>
        </w:rPr>
        <w:t>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D14CE">
        <w:rPr>
          <w:sz w:val="28"/>
          <w:szCs w:val="28"/>
        </w:rPr>
        <w:t>повышение уровня межнационального (межэтнического) и межконфессионального согласия в молодежной среде;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lastRenderedPageBreak/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6D14CE">
        <w:rPr>
          <w:sz w:val="28"/>
          <w:szCs w:val="28"/>
        </w:rPr>
        <w:t>формирование культуры семейных отношений, поддержка</w:t>
      </w:r>
      <w:r>
        <w:rPr>
          <w:sz w:val="28"/>
          <w:szCs w:val="28"/>
        </w:rPr>
        <w:t xml:space="preserve"> </w:t>
      </w:r>
      <w:hyperlink r:id="rId11" w:history="1">
        <w:r w:rsidRPr="006D14CE">
          <w:rPr>
            <w:color w:val="000000"/>
            <w:sz w:val="28"/>
            <w:szCs w:val="28"/>
          </w:rPr>
          <w:t xml:space="preserve">молодых </w:t>
        </w:r>
      </w:hyperlink>
      <w:hyperlink r:id="rId12" w:history="1">
        <w:r w:rsidRPr="006D14CE">
          <w:rPr>
            <w:color w:val="000000"/>
            <w:sz w:val="28"/>
            <w:szCs w:val="28"/>
          </w:rPr>
          <w:t>семей</w:t>
        </w:r>
      </w:hyperlink>
      <w:r w:rsidRPr="006D14CE">
        <w:rPr>
          <w:sz w:val="28"/>
          <w:szCs w:val="28"/>
        </w:rPr>
        <w:t>, способствующие улучшению демографической ситуации в Российской Федерации.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проблем, отрицательно влияющих на развитие инновационного потенциала молодежи: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недостаточное кадровое обеспечение молодежной политики, включая уровень подготовки кадров;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недостаток информированности молодежи о реализации молодежной политики на территории муниципального района и развитии ее творческого потенциала;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недостаток социальной ответственности среди отдельных слоев молодежи;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недостаточная систематизация работы с талантливой молодежью;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отсутствие целостной системы поддержки молодых людей, оказавшихся в трудной жизненной ситуации;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сложности трудоустройства молодежи, в том числе временного;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недостаточный уровень вовлеченности молодежи в социальную практику.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Актуальной остается задача недопущения вовлечения молодежи в террористическую деятельность.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Определены следующие направления деятельности, которые будут являться приоритетными при реализации ключевых задач: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поддержка инициативной и талантливой молодежи;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содействие т</w:t>
      </w:r>
      <w:r>
        <w:rPr>
          <w:sz w:val="28"/>
          <w:szCs w:val="28"/>
        </w:rPr>
        <w:t>рудоустройству молодых граждан,</w:t>
      </w:r>
      <w:r w:rsidRPr="006D14CE">
        <w:rPr>
          <w:sz w:val="28"/>
          <w:szCs w:val="28"/>
        </w:rPr>
        <w:t xml:space="preserve"> профессиональному развитию молодых специалистов и молодых работников;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развитие института наставничества;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поддержка деятельности молодежных общественных объединений;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1F44D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приобщение молодежи к вопросам личной и коллективной безопасности.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lastRenderedPageBreak/>
        <w:t>В реализации молодежной политики необходимо применить комплексный подход: проведение мероприятий, направленных на развитие творческого потенциала различных категорий молодежи, содействие участию молодежи во всероссийских, международных, региональных молодежных форумах,</w:t>
      </w:r>
      <w:r>
        <w:rPr>
          <w:sz w:val="28"/>
          <w:szCs w:val="28"/>
        </w:rPr>
        <w:t xml:space="preserve"> </w:t>
      </w:r>
      <w:r w:rsidRPr="006D14CE">
        <w:rPr>
          <w:sz w:val="28"/>
          <w:szCs w:val="28"/>
        </w:rPr>
        <w:t>поддержку молодых людей, находящихся в трудной жизненной ситуации, молодых семей, организацию временной трудовой занятости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 среде.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sz w:val="28"/>
          <w:szCs w:val="28"/>
        </w:rPr>
        <w:t>Необходимо также обеспечить проведение мероприятий по обучению, подготовке и повышению квалификации специалистов по работе с молодежью, информационно-аналитических и консультационно-методических мероприятий, обеспечивающих реализацию молодежной политики.</w:t>
      </w:r>
    </w:p>
    <w:p w:rsidR="001F44DE" w:rsidRPr="006D14CE" w:rsidRDefault="001F44DE" w:rsidP="001F44DE">
      <w:pPr>
        <w:ind w:firstLine="709"/>
        <w:jc w:val="both"/>
        <w:rPr>
          <w:b/>
          <w:sz w:val="28"/>
          <w:szCs w:val="28"/>
        </w:rPr>
      </w:pPr>
      <w:r w:rsidRPr="006D14CE">
        <w:rPr>
          <w:sz w:val="28"/>
          <w:szCs w:val="28"/>
        </w:rPr>
        <w:t>В значительной мере решение этих задач будет способствовать увеличению степени вовлеченности молодежи в социально-экономическую жизнь муниципального района.».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color w:val="000000"/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 w:rsidRPr="006D14CE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F44DE" w:rsidRPr="006D14CE" w:rsidRDefault="001F44DE" w:rsidP="001F44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6D14CE">
        <w:rPr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122751" w:rsidRPr="0024754C" w:rsidRDefault="00122751" w:rsidP="001F44DE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1F44D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1F44DE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9D" w:rsidRDefault="00563F9D">
      <w:r>
        <w:separator/>
      </w:r>
    </w:p>
  </w:endnote>
  <w:endnote w:type="continuationSeparator" w:id="0">
    <w:p w:rsidR="00563F9D" w:rsidRDefault="0056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9D" w:rsidRDefault="00563F9D">
      <w:r>
        <w:separator/>
      </w:r>
    </w:p>
  </w:footnote>
  <w:footnote w:type="continuationSeparator" w:id="0">
    <w:p w:rsidR="00563F9D" w:rsidRDefault="0056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EF4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4D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3F9D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2EF4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652AFF4-661B-4AB0-8EC5-22E2A325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0056192/#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0056192/#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0056192/#20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E21D-1CD5-403E-9BC7-F8385F05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5575</CharactersWithSpaces>
  <SharedDoc>false</SharedDoc>
  <HLinks>
    <vt:vector size="18" baseType="variant">
      <vt:variant>
        <vt:i4>1572931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202</vt:lpwstr>
      </vt:variant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202</vt:lpwstr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2024-07-31T09:33:00Z</cp:lastPrinted>
  <dcterms:created xsi:type="dcterms:W3CDTF">2024-07-31T12:20:00Z</dcterms:created>
  <dcterms:modified xsi:type="dcterms:W3CDTF">2024-07-31T12:20:00Z</dcterms:modified>
</cp:coreProperties>
</file>