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9256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2119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9256E" w:rsidRDefault="00B9256E" w:rsidP="00B9256E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 xml:space="preserve">по рассмотрению </w:t>
      </w:r>
      <w:r>
        <w:rPr>
          <w:b/>
          <w:bCs/>
          <w:sz w:val="28"/>
          <w:szCs w:val="28"/>
        </w:rPr>
        <w:t xml:space="preserve">вопросов </w:t>
      </w:r>
      <w:r>
        <w:rPr>
          <w:b/>
          <w:sz w:val="28"/>
          <w:szCs w:val="28"/>
        </w:rPr>
        <w:t xml:space="preserve">урегулирования </w:t>
      </w:r>
    </w:p>
    <w:p w:rsidR="00B9256E" w:rsidRDefault="00B9256E" w:rsidP="00B9256E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конфликта </w:t>
      </w:r>
      <w:r>
        <w:rPr>
          <w:b/>
          <w:bCs/>
          <w:sz w:val="28"/>
          <w:szCs w:val="28"/>
        </w:rPr>
        <w:t xml:space="preserve">интересов в </w:t>
      </w:r>
      <w:r>
        <w:rPr>
          <w:b/>
          <w:sz w:val="28"/>
          <w:szCs w:val="28"/>
        </w:rPr>
        <w:t xml:space="preserve">отношении  руководителя муниципального </w:t>
      </w:r>
    </w:p>
    <w:p w:rsidR="00B9256E" w:rsidRDefault="00B9256E" w:rsidP="00B9256E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подведомственного Администрации Валдайского </w:t>
      </w:r>
    </w:p>
    <w:p w:rsidR="00B9256E" w:rsidRDefault="00B9256E" w:rsidP="00B9256E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</w:t>
      </w:r>
    </w:p>
    <w:p w:rsidR="00B9256E" w:rsidRDefault="00B9256E" w:rsidP="00B9256E">
      <w:pPr>
        <w:jc w:val="both"/>
        <w:rPr>
          <w:b/>
          <w:sz w:val="28"/>
          <w:szCs w:val="28"/>
        </w:rPr>
      </w:pPr>
    </w:p>
    <w:p w:rsidR="00B9256E" w:rsidRDefault="00B9256E" w:rsidP="00B9256E">
      <w:pPr>
        <w:jc w:val="both"/>
        <w:rPr>
          <w:b/>
          <w:sz w:val="28"/>
          <w:szCs w:val="28"/>
        </w:rPr>
      </w:pPr>
    </w:p>
    <w:p w:rsidR="00B9256E" w:rsidRDefault="00B9256E" w:rsidP="00B9256E">
      <w:pPr>
        <w:spacing w:before="8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ПОСТАНОВЛЯЕТ:</w:t>
      </w:r>
    </w:p>
    <w:p w:rsidR="00B9256E" w:rsidRDefault="00B9256E" w:rsidP="00B925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прилагаемый </w:t>
      </w:r>
      <w:hyperlink r:id="rId8" w:anchor="P31#P31" w:history="1">
        <w:r w:rsidRPr="00B9256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образования комиссии по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 вопросов урегулирования конфликта интересов в отношении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дителя муниципального учреждения подведомственного Администрации  Валдайского муниципального района.</w:t>
      </w:r>
    </w:p>
    <w:p w:rsidR="00B9256E" w:rsidRDefault="00B9256E" w:rsidP="00B9256E">
      <w:pPr>
        <w:shd w:val="clear" w:color="auto" w:fill="FFFFFF"/>
        <w:ind w:firstLine="709"/>
        <w:jc w:val="both"/>
      </w:pPr>
      <w:r>
        <w:rPr>
          <w:sz w:val="28"/>
          <w:szCs w:val="28"/>
        </w:rPr>
        <w:t>2. Утвердить прилагаемое Положение о комиссии по рассмотрению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урегулирования конфликта интересов в отношении руководителя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учреждения подведомственного Администрации Валдайского муниципального района.</w:t>
      </w:r>
    </w:p>
    <w:p w:rsidR="00CF2A2F" w:rsidRDefault="00B9256E" w:rsidP="00B92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F40A5">
        <w:rPr>
          <w:b/>
          <w:sz w:val="28"/>
          <w:szCs w:val="28"/>
        </w:rPr>
        <w:t>лава муниципального района</w:t>
      </w:r>
      <w:r w:rsidR="004F40A5">
        <w:rPr>
          <w:b/>
          <w:sz w:val="28"/>
          <w:szCs w:val="28"/>
        </w:rPr>
        <w:tab/>
      </w:r>
      <w:r w:rsidR="004F40A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B9256E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C25E59" w:rsidRDefault="00C25E59" w:rsidP="00CF2A2F">
      <w:pPr>
        <w:spacing w:line="240" w:lineRule="exact"/>
        <w:ind w:left="709" w:hanging="709"/>
        <w:rPr>
          <w:sz w:val="24"/>
          <w:szCs w:val="24"/>
        </w:rPr>
      </w:pPr>
    </w:p>
    <w:p w:rsidR="00C25E59" w:rsidRDefault="00C25E59" w:rsidP="00CF2A2F">
      <w:pPr>
        <w:spacing w:line="240" w:lineRule="exact"/>
        <w:ind w:left="709" w:hanging="709"/>
        <w:rPr>
          <w:sz w:val="24"/>
          <w:szCs w:val="24"/>
        </w:rPr>
      </w:pPr>
    </w:p>
    <w:p w:rsidR="00C25E59" w:rsidRDefault="00C25E59" w:rsidP="00CF2A2F">
      <w:pPr>
        <w:spacing w:line="240" w:lineRule="exact"/>
        <w:ind w:left="709" w:hanging="709"/>
        <w:rPr>
          <w:sz w:val="24"/>
          <w:szCs w:val="24"/>
        </w:rPr>
      </w:pPr>
    </w:p>
    <w:p w:rsidR="00C25E59" w:rsidRDefault="00C25E59" w:rsidP="00CF2A2F">
      <w:pPr>
        <w:spacing w:line="240" w:lineRule="exact"/>
        <w:ind w:left="709" w:hanging="709"/>
        <w:rPr>
          <w:sz w:val="24"/>
          <w:szCs w:val="24"/>
        </w:rPr>
      </w:pPr>
    </w:p>
    <w:p w:rsidR="00C25E59" w:rsidRDefault="00C25E59" w:rsidP="00CF2A2F">
      <w:pPr>
        <w:spacing w:line="240" w:lineRule="exact"/>
        <w:ind w:left="709" w:hanging="709"/>
        <w:rPr>
          <w:sz w:val="24"/>
          <w:szCs w:val="24"/>
        </w:rPr>
      </w:pPr>
    </w:p>
    <w:p w:rsidR="00C25E59" w:rsidRDefault="00C25E59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B9256E" w:rsidRDefault="00B9256E" w:rsidP="00CF2A2F">
      <w:pPr>
        <w:spacing w:line="240" w:lineRule="exact"/>
        <w:ind w:left="709" w:hanging="709"/>
        <w:rPr>
          <w:sz w:val="24"/>
          <w:szCs w:val="24"/>
        </w:rPr>
      </w:pPr>
    </w:p>
    <w:p w:rsidR="004F40A5" w:rsidRDefault="004F40A5" w:rsidP="004F40A5">
      <w:pPr>
        <w:pStyle w:val="ConsPlusNormal"/>
        <w:ind w:left="5000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F40A5" w:rsidRDefault="004F40A5" w:rsidP="004F40A5">
      <w:pPr>
        <w:pStyle w:val="ConsPlusNormal"/>
        <w:spacing w:before="120" w:line="240" w:lineRule="exact"/>
        <w:ind w:left="500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F40A5" w:rsidRDefault="004F40A5" w:rsidP="004F40A5">
      <w:pPr>
        <w:pStyle w:val="ConsPlusNormal"/>
        <w:spacing w:line="240" w:lineRule="exact"/>
        <w:ind w:left="500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F40A5" w:rsidRDefault="004F40A5" w:rsidP="004F40A5">
      <w:pPr>
        <w:pStyle w:val="ConsPlusNormal"/>
        <w:spacing w:line="240" w:lineRule="exact"/>
        <w:ind w:left="500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26.12.2016  №2119</w:t>
      </w:r>
    </w:p>
    <w:p w:rsidR="004F40A5" w:rsidRDefault="004F40A5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F40A5" w:rsidRDefault="004F40A5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F40A5" w:rsidRDefault="004F40A5" w:rsidP="004F40A5">
      <w:pPr>
        <w:pStyle w:val="ConsPlusTitle"/>
        <w:jc w:val="center"/>
        <w:rPr>
          <w:sz w:val="28"/>
          <w:szCs w:val="28"/>
        </w:rPr>
      </w:pPr>
      <w:bookmarkStart w:id="1" w:name="P31"/>
      <w:bookmarkEnd w:id="1"/>
      <w:r>
        <w:rPr>
          <w:sz w:val="28"/>
          <w:szCs w:val="28"/>
        </w:rPr>
        <w:t>ПОРЯДОК</w:t>
      </w:r>
    </w:p>
    <w:p w:rsidR="004F40A5" w:rsidRDefault="004F40A5" w:rsidP="004F40A5">
      <w:pPr>
        <w:pStyle w:val="ConsPlusTitle"/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комиссии по рассмотрению вопросов урегулирования </w:t>
      </w:r>
    </w:p>
    <w:p w:rsidR="004F40A5" w:rsidRDefault="004F40A5" w:rsidP="004F40A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конфликта интересов в отношении руководителя муниципального </w:t>
      </w:r>
    </w:p>
    <w:p w:rsidR="004F40A5" w:rsidRDefault="004F40A5" w:rsidP="004F40A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подведомственного Администрации Валдайского </w:t>
      </w:r>
    </w:p>
    <w:p w:rsidR="004F40A5" w:rsidRDefault="004F40A5" w:rsidP="004F40A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F40A5" w:rsidRDefault="004F40A5" w:rsidP="004F40A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0A5" w:rsidRDefault="004F40A5" w:rsidP="004F4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A5" w:rsidRDefault="004F40A5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принимается в целях обеспечения исполнения руководителем муниципального учреждения подведомственного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Валдайского муниципального района (далее - руководитель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учреждения), ограничений и обязанностей, установленных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</w:t>
      </w:r>
      <w:hyperlink r:id="rId9" w:history="1">
        <w:r w:rsidRPr="004F40A5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 и иными федеральными законами.</w:t>
      </w:r>
    </w:p>
    <w:p w:rsidR="004F40A5" w:rsidRDefault="004F40A5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по рассмотрению вопросов урегулирования конфликта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 в отношении руководителя муниципального учреждения (далее -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миссия) образуется распоряжением Администрации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района.</w:t>
      </w:r>
    </w:p>
    <w:p w:rsidR="004F40A5" w:rsidRDefault="004F40A5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образуется не позднее 7 рабочих дней со дня поступления в адрес учредителя муниципального учреждения информации о неисполнении руководителем муниципального учреждения  ограничений и обязанностей, установленных Федеральным </w:t>
      </w:r>
      <w:hyperlink r:id="rId10" w:history="1">
        <w:r w:rsidRPr="004F40A5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F40A5">
        <w:rPr>
          <w:rFonts w:ascii="Times New Roman" w:hAnsi="Times New Roman"/>
          <w:sz w:val="28"/>
          <w:szCs w:val="28"/>
        </w:rPr>
        <w:t xml:space="preserve"> "О противодействии коррупции", либо со дня заявления руководителя муниципального учреждения о  возможности возникновения конфликта интересов или о невозможности им по объекти</w:t>
      </w:r>
      <w:r w:rsidRPr="004F40A5">
        <w:rPr>
          <w:rFonts w:ascii="Times New Roman" w:hAnsi="Times New Roman"/>
          <w:sz w:val="28"/>
          <w:szCs w:val="28"/>
        </w:rPr>
        <w:t>в</w:t>
      </w:r>
      <w:r w:rsidRPr="004F40A5">
        <w:rPr>
          <w:rFonts w:ascii="Times New Roman" w:hAnsi="Times New Roman"/>
          <w:sz w:val="28"/>
          <w:szCs w:val="28"/>
        </w:rPr>
        <w:t>ной причине соблюсти ограничения и обязанности, установленные Фед</w:t>
      </w:r>
      <w:r w:rsidRPr="004F40A5">
        <w:rPr>
          <w:rFonts w:ascii="Times New Roman" w:hAnsi="Times New Roman"/>
          <w:sz w:val="28"/>
          <w:szCs w:val="28"/>
        </w:rPr>
        <w:t>е</w:t>
      </w:r>
      <w:r w:rsidRPr="004F40A5">
        <w:rPr>
          <w:rFonts w:ascii="Times New Roman" w:hAnsi="Times New Roman"/>
          <w:sz w:val="28"/>
          <w:szCs w:val="28"/>
        </w:rPr>
        <w:t xml:space="preserve">ральным </w:t>
      </w:r>
      <w:hyperlink r:id="rId11" w:history="1">
        <w:r w:rsidRPr="004F40A5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F40A5">
        <w:rPr>
          <w:rFonts w:ascii="Times New Roman" w:hAnsi="Times New Roman"/>
          <w:sz w:val="28"/>
          <w:szCs w:val="28"/>
        </w:rPr>
        <w:t xml:space="preserve"> "О про</w:t>
      </w:r>
      <w:r>
        <w:rPr>
          <w:rFonts w:ascii="Times New Roman" w:hAnsi="Times New Roman"/>
          <w:sz w:val="28"/>
          <w:szCs w:val="28"/>
        </w:rPr>
        <w:t>тиводействии коррупции".</w:t>
      </w:r>
    </w:p>
    <w:p w:rsidR="004F40A5" w:rsidRDefault="004F40A5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проекта распоряжения Администрации Валдайского 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района об образовании комиссии осуществляет  комитет по организационным и общим вопросам Администрации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района.</w:t>
      </w:r>
    </w:p>
    <w:p w:rsidR="004F40A5" w:rsidRDefault="004F40A5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состоит из председателя комиссии, его заместителя, секр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таря и членов комиссии. При этом общее число членов комиссии не должно составлять менее 6 человек.</w:t>
      </w:r>
    </w:p>
    <w:p w:rsidR="004F40A5" w:rsidRDefault="004F40A5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состав комиссии входят представители комитета по организацио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и общим вопросам Администрации Валдайского муниципального рай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на, отдела правового регулирования Администрации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района, представители Общественного Совета, образованного при Администрации Валдайского муниципального района, представители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Валдайского муниципального района, представители  Совета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дового коллектива муниципального учреждения подведомственного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нистрации Валдайского муниципального района ( при наличии).</w:t>
      </w:r>
    </w:p>
    <w:p w:rsidR="004F40A5" w:rsidRDefault="004F40A5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40A5" w:rsidRDefault="004F40A5" w:rsidP="004F40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4F40A5" w:rsidRDefault="004F40A5" w:rsidP="004F40A5">
      <w:pPr>
        <w:spacing w:line="240" w:lineRule="exact"/>
        <w:ind w:left="42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F40A5" w:rsidRDefault="004F40A5" w:rsidP="004F40A5">
      <w:pPr>
        <w:spacing w:before="120"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F40A5" w:rsidRDefault="004F40A5" w:rsidP="004F40A5">
      <w:pPr>
        <w:spacing w:line="240" w:lineRule="exact"/>
        <w:ind w:left="42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F40A5" w:rsidRDefault="004F40A5" w:rsidP="004F40A5">
      <w:pPr>
        <w:ind w:left="4200"/>
        <w:jc w:val="center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от 26.12.2016 №2119</w:t>
      </w:r>
    </w:p>
    <w:p w:rsidR="004F40A5" w:rsidRDefault="004F40A5" w:rsidP="004F40A5">
      <w:pPr>
        <w:ind w:left="5398"/>
        <w:rPr>
          <w:sz w:val="28"/>
        </w:rPr>
      </w:pPr>
    </w:p>
    <w:p w:rsidR="004F40A5" w:rsidRDefault="004F40A5" w:rsidP="004F40A5">
      <w:pPr>
        <w:ind w:left="5398"/>
        <w:rPr>
          <w:sz w:val="28"/>
        </w:rPr>
      </w:pPr>
    </w:p>
    <w:p w:rsidR="004F40A5" w:rsidRDefault="004F40A5" w:rsidP="004F40A5">
      <w:pPr>
        <w:shd w:val="clear" w:color="auto" w:fill="FFFFFF"/>
        <w:tabs>
          <w:tab w:val="left" w:leader="underscore" w:pos="937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F40A5" w:rsidRDefault="004F40A5" w:rsidP="004F40A5">
      <w:pPr>
        <w:shd w:val="clear" w:color="auto" w:fill="FFFFFF"/>
        <w:tabs>
          <w:tab w:val="left" w:pos="-100"/>
          <w:tab w:val="left" w:pos="0"/>
          <w:tab w:val="left" w:pos="9354"/>
        </w:tabs>
        <w:spacing w:before="120"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 xml:space="preserve">по рассмотрению </w:t>
      </w:r>
      <w:r>
        <w:rPr>
          <w:b/>
          <w:bCs/>
          <w:sz w:val="28"/>
          <w:szCs w:val="28"/>
        </w:rPr>
        <w:t xml:space="preserve">вопросов </w:t>
      </w:r>
      <w:r>
        <w:rPr>
          <w:b/>
          <w:sz w:val="28"/>
          <w:szCs w:val="28"/>
        </w:rPr>
        <w:t>урегулирования конфли-</w:t>
      </w:r>
    </w:p>
    <w:p w:rsidR="004F40A5" w:rsidRDefault="004F40A5" w:rsidP="004F40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кта </w:t>
      </w:r>
      <w:r>
        <w:rPr>
          <w:b/>
          <w:bCs/>
          <w:sz w:val="28"/>
          <w:szCs w:val="28"/>
        </w:rPr>
        <w:t xml:space="preserve">интересов в </w:t>
      </w:r>
      <w:r>
        <w:rPr>
          <w:b/>
          <w:sz w:val="28"/>
          <w:szCs w:val="28"/>
        </w:rPr>
        <w:t>отношении  руководителя муниципального</w:t>
      </w:r>
    </w:p>
    <w:p w:rsidR="004F40A5" w:rsidRDefault="004F40A5" w:rsidP="004F40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 подведомственного Администрации Валдайского </w:t>
      </w:r>
    </w:p>
    <w:p w:rsidR="004F40A5" w:rsidRDefault="004F40A5" w:rsidP="004F40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F40A5" w:rsidRDefault="004F40A5" w:rsidP="004F40A5">
      <w:pPr>
        <w:tabs>
          <w:tab w:val="left" w:pos="0"/>
          <w:tab w:val="left" w:pos="9354"/>
        </w:tabs>
        <w:spacing w:line="240" w:lineRule="exact"/>
        <w:ind w:right="-46"/>
        <w:jc w:val="center"/>
        <w:rPr>
          <w:b/>
          <w:bCs/>
          <w:color w:val="000000"/>
          <w:sz w:val="28"/>
          <w:szCs w:val="28"/>
        </w:rPr>
      </w:pPr>
    </w:p>
    <w:p w:rsidR="004F40A5" w:rsidRDefault="004F40A5" w:rsidP="004F40A5">
      <w:pPr>
        <w:shd w:val="clear" w:color="auto" w:fill="FFFFFF"/>
        <w:ind w:firstLine="70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Настоящим Положением определяется порядок деятельности коми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сии по </w:t>
      </w:r>
      <w:r>
        <w:rPr>
          <w:sz w:val="28"/>
          <w:szCs w:val="28"/>
        </w:rPr>
        <w:t>рассмотрению вопросов урегулирования конфликта интересов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руководителя муниципального учреждения подведомственного Администрации Валдайского муниципального района.</w:t>
      </w:r>
    </w:p>
    <w:p w:rsidR="004F40A5" w:rsidRDefault="004F40A5" w:rsidP="004F40A5">
      <w:pPr>
        <w:shd w:val="clear" w:color="auto" w:fill="FFFFFF"/>
        <w:tabs>
          <w:tab w:val="left" w:pos="854"/>
          <w:tab w:val="left" w:leader="underscore" w:pos="3542"/>
        </w:tabs>
        <w:ind w:left="5" w:right="10" w:firstLine="704"/>
        <w:jc w:val="both"/>
        <w:rPr>
          <w:spacing w:val="-8"/>
          <w:sz w:val="28"/>
          <w:szCs w:val="28"/>
        </w:rPr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 xml:space="preserve"> Комиссия в своей деятельности руководствуется Конституцией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федеральными конституционными законами,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законами, актами Президента Российской Федерации и Правительства Российской Федерации, законами и иными нормативными </w:t>
      </w:r>
      <w:r>
        <w:rPr>
          <w:spacing w:val="-5"/>
          <w:sz w:val="28"/>
          <w:szCs w:val="28"/>
        </w:rPr>
        <w:t>правовыми актами Новгородской области, правовыми актами Валдайского муниципального рай</w:t>
      </w:r>
      <w:r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на,</w:t>
      </w:r>
      <w:r>
        <w:rPr>
          <w:i/>
          <w:iCs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настоящим Положением.</w:t>
      </w:r>
    </w:p>
    <w:p w:rsidR="004F40A5" w:rsidRDefault="004F40A5" w:rsidP="004F40A5">
      <w:pPr>
        <w:shd w:val="clear" w:color="auto" w:fill="FFFFFF"/>
        <w:ind w:firstLine="709"/>
        <w:jc w:val="both"/>
      </w:pPr>
      <w:r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 xml:space="preserve"> Основной задачей комиссии является содействие в обеспечении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ководителем  муниципального учреждения  подведомственного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района, ограничений и запретов,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о предотвращении или урегулировании конфликта интересов,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в обеспечении исполнения ими обязанностей, установленных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25 декабря 2008 года № 273-ФЗ «О противодействии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рупции» (далее - Федеральный закон № 273-ФЗ), другими федеральными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конами (далее - установленные ограничения).</w:t>
      </w:r>
    </w:p>
    <w:p w:rsidR="004F40A5" w:rsidRDefault="004F40A5" w:rsidP="004F40A5">
      <w:pPr>
        <w:shd w:val="clear" w:color="auto" w:fill="FFFFFF"/>
        <w:spacing w:before="10" w:line="317" w:lineRule="exact"/>
        <w:ind w:left="5" w:right="5" w:firstLine="704"/>
        <w:jc w:val="both"/>
      </w:pPr>
      <w:r>
        <w:rPr>
          <w:sz w:val="28"/>
          <w:szCs w:val="28"/>
        </w:rPr>
        <w:t>При этом понятие конфликта интересов в  Положении применяется в том значении, что и в Федеральном законе № 273-ФЗ.</w:t>
      </w:r>
    </w:p>
    <w:p w:rsidR="004F40A5" w:rsidRDefault="004F40A5" w:rsidP="004F40A5">
      <w:pPr>
        <w:shd w:val="clear" w:color="auto" w:fill="FFFFFF"/>
        <w:ind w:firstLine="709"/>
        <w:jc w:val="both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 xml:space="preserve"> Комиссия рассматривает вопросы, связанные с соблюдением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ограничений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руководителем муниципального учреждения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Администрации Валдайского муниципального района  (далее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руководитель муниципального учреждения).</w:t>
      </w:r>
    </w:p>
    <w:p w:rsidR="004F40A5" w:rsidRDefault="004F40A5" w:rsidP="004F40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Комиссия  образуется распоряжением Администрации Валдайского муниципального района.  Состав и минимальная численность комиссии  установлены </w:t>
      </w:r>
      <w:hyperlink r:id="rId12" w:anchor="P31#P31" w:history="1">
        <w:r w:rsidRPr="004F40A5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Fonts w:ascii="Times New Roman" w:hAnsi="Times New Roman"/>
          <w:sz w:val="28"/>
          <w:szCs w:val="28"/>
        </w:rPr>
        <w:t>ом образования комиссии по рассмотрению вопросов урегулирования конфликта интересов в отношении руководителя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учреждения подведомственного Администрации  Валдайского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района.</w:t>
      </w:r>
    </w:p>
    <w:p w:rsidR="004F40A5" w:rsidRDefault="004F40A5" w:rsidP="004F40A5">
      <w:pPr>
        <w:shd w:val="clear" w:color="auto" w:fill="FFFFFF"/>
        <w:tabs>
          <w:tab w:val="left" w:pos="1037"/>
        </w:tabs>
        <w:spacing w:before="24" w:line="312" w:lineRule="exact"/>
        <w:ind w:left="5" w:firstLine="704"/>
        <w:jc w:val="both"/>
      </w:pPr>
      <w:r>
        <w:rPr>
          <w:sz w:val="28"/>
          <w:szCs w:val="28"/>
        </w:rPr>
        <w:t>Состав комиссии формируется таким образом, чтобы исключить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</w:p>
    <w:p w:rsidR="004F40A5" w:rsidRDefault="004F40A5" w:rsidP="004F40A5">
      <w:pPr>
        <w:shd w:val="clear" w:color="auto" w:fill="FFFFFF"/>
        <w:spacing w:before="14" w:line="322" w:lineRule="exact"/>
        <w:ind w:left="5" w:firstLine="704"/>
        <w:jc w:val="both"/>
      </w:pPr>
      <w:r>
        <w:rPr>
          <w:sz w:val="28"/>
          <w:szCs w:val="28"/>
        </w:rP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смотрении вопроса, включенного в повестку дня заседания комиссии, он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F40A5" w:rsidRDefault="004F40A5" w:rsidP="004F40A5">
      <w:pPr>
        <w:shd w:val="clear" w:color="auto" w:fill="FFFFFF"/>
        <w:tabs>
          <w:tab w:val="left" w:pos="864"/>
        </w:tabs>
        <w:spacing w:line="322" w:lineRule="exact"/>
        <w:ind w:left="5" w:right="14" w:firstLine="704"/>
        <w:jc w:val="both"/>
      </w:pPr>
      <w:r>
        <w:rPr>
          <w:spacing w:val="-12"/>
          <w:sz w:val="28"/>
          <w:szCs w:val="28"/>
        </w:rPr>
        <w:t xml:space="preserve">6. </w:t>
      </w:r>
      <w:r>
        <w:rPr>
          <w:sz w:val="28"/>
          <w:szCs w:val="28"/>
        </w:rPr>
        <w:t>В заседаниях комиссии вправе принимать участие: специалисты,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могут дать пояснения по вопросам, рассматриваемым комиссией; должностные лица других муниципальных учреждений; представители заи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тересованных организаций; представитель лица, замещающего должность руководителя муниципального учреждения, в отношении которого комисс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рассматривается вопрос о соблюдении установленных ограничений, - по решению председателя комиссии, принимаемому в каждом конкретном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отдельно не менее чем за три дня до дня заседания комиссии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ходатайства лица, замещающего  должность руководителя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учреждения, в отношении которого комиссией рассматривается этот вопрос, или любого члена комиссии.</w:t>
      </w:r>
    </w:p>
    <w:p w:rsidR="004F40A5" w:rsidRDefault="004F40A5" w:rsidP="004F40A5">
      <w:pPr>
        <w:shd w:val="clear" w:color="auto" w:fill="FFFFFF"/>
        <w:tabs>
          <w:tab w:val="left" w:pos="845"/>
        </w:tabs>
        <w:spacing w:line="322" w:lineRule="exact"/>
        <w:ind w:left="5" w:firstLine="704"/>
        <w:jc w:val="both"/>
      </w:pPr>
      <w:r>
        <w:rPr>
          <w:spacing w:val="-10"/>
          <w:sz w:val="28"/>
          <w:szCs w:val="28"/>
        </w:rPr>
        <w:t xml:space="preserve">7. </w:t>
      </w:r>
      <w:r>
        <w:rPr>
          <w:sz w:val="28"/>
          <w:szCs w:val="28"/>
        </w:rPr>
        <w:t>Основаниями для проведения заседания комиссии являются:</w:t>
      </w:r>
    </w:p>
    <w:p w:rsidR="004F40A5" w:rsidRDefault="004F40A5" w:rsidP="004F40A5">
      <w:pPr>
        <w:shd w:val="clear" w:color="auto" w:fill="FFFFFF"/>
        <w:tabs>
          <w:tab w:val="left" w:pos="922"/>
        </w:tabs>
        <w:spacing w:line="322" w:lineRule="exact"/>
        <w:ind w:left="5" w:firstLine="704"/>
        <w:jc w:val="both"/>
      </w:pPr>
      <w:r>
        <w:rPr>
          <w:spacing w:val="-8"/>
          <w:sz w:val="28"/>
          <w:szCs w:val="28"/>
        </w:rPr>
        <w:t>7.1. П</w:t>
      </w:r>
      <w:r>
        <w:rPr>
          <w:sz w:val="28"/>
          <w:szCs w:val="28"/>
        </w:rPr>
        <w:t>оступление в комиссию информации, свидетельствующей:</w:t>
      </w:r>
    </w:p>
    <w:p w:rsidR="004F40A5" w:rsidRDefault="004F40A5" w:rsidP="004F40A5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7.1.1.О не представлении лицом, замещающим  должность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муниципального учреждения, сведений о доходах, об имуществе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тельствах имущественного характера;</w:t>
      </w:r>
    </w:p>
    <w:p w:rsidR="004F40A5" w:rsidRDefault="004F40A5" w:rsidP="004F40A5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7.1.2.О представлении недостоверных или неполных сведений о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дах, об имуществе и обязательствах имущественного характера;</w:t>
      </w:r>
    </w:p>
    <w:p w:rsidR="004F40A5" w:rsidRDefault="004F40A5" w:rsidP="004F4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7.2.Поступление в комиссию уведомления лица, замещающего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руководителя муниципального учреждения, о возникновении личной заинтересованности при исполнении своих полномочий, которая приводит или может привести к конфликту интересов.</w:t>
      </w:r>
    </w:p>
    <w:p w:rsidR="004F40A5" w:rsidRDefault="004F40A5" w:rsidP="004F40A5">
      <w:pPr>
        <w:shd w:val="clear" w:color="auto" w:fill="FFFFFF"/>
        <w:tabs>
          <w:tab w:val="left" w:pos="1152"/>
        </w:tabs>
        <w:spacing w:line="322" w:lineRule="exact"/>
        <w:ind w:left="5" w:right="14" w:firstLine="704"/>
        <w:jc w:val="both"/>
      </w:pPr>
      <w:r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 xml:space="preserve"> Комиссия не рассматривает сообщения о преступлениях 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стративных правонарушениях, а также анонимные обращения.</w:t>
      </w:r>
    </w:p>
    <w:p w:rsidR="004F40A5" w:rsidRDefault="004F40A5" w:rsidP="004F40A5">
      <w:pPr>
        <w:shd w:val="clear" w:color="auto" w:fill="FFFFFF"/>
        <w:tabs>
          <w:tab w:val="left" w:pos="859"/>
        </w:tabs>
        <w:spacing w:line="322" w:lineRule="exact"/>
        <w:ind w:left="5" w:right="10" w:firstLine="704"/>
        <w:jc w:val="both"/>
      </w:pPr>
      <w:r>
        <w:rPr>
          <w:spacing w:val="-8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Председатель комиссии при поступлении к нему информации, соде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жащей </w:t>
      </w:r>
      <w:r>
        <w:rPr>
          <w:sz w:val="28"/>
          <w:szCs w:val="28"/>
        </w:rPr>
        <w:t>основания для проведения заседания комиссии:</w:t>
      </w:r>
    </w:p>
    <w:p w:rsidR="004F40A5" w:rsidRDefault="004F40A5" w:rsidP="004F40A5">
      <w:pPr>
        <w:shd w:val="clear" w:color="auto" w:fill="FFFFFF"/>
        <w:spacing w:before="5" w:line="322" w:lineRule="exact"/>
        <w:ind w:left="5" w:right="5" w:firstLine="704"/>
        <w:jc w:val="both"/>
      </w:pPr>
      <w:r>
        <w:rPr>
          <w:sz w:val="28"/>
          <w:szCs w:val="28"/>
        </w:rPr>
        <w:t>в трехдневный срок назначает дату заседания комиссии (при этом дата заседания комиссии не может быть назначена позднее семи дней с момента формирования комиссии);</w:t>
      </w:r>
    </w:p>
    <w:p w:rsidR="004F40A5" w:rsidRDefault="004F40A5" w:rsidP="004F40A5">
      <w:pPr>
        <w:shd w:val="clear" w:color="auto" w:fill="FFFFFF"/>
        <w:spacing w:line="322" w:lineRule="exact"/>
        <w:ind w:left="5" w:right="5" w:firstLine="704"/>
        <w:jc w:val="both"/>
      </w:pPr>
      <w:r>
        <w:rPr>
          <w:sz w:val="28"/>
          <w:szCs w:val="28"/>
        </w:rPr>
        <w:t>организует ознакомление лица, замещающего должность руководителя муниципального учреждения, в отношении которого комиссией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вопрос о соблюдении установленных ограничений, членов комиссии и других лиц, участвующих в заседании комиссии, с поступившей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ей;</w:t>
      </w:r>
    </w:p>
    <w:p w:rsidR="004F40A5" w:rsidRDefault="004F40A5" w:rsidP="004F40A5">
      <w:pPr>
        <w:shd w:val="clear" w:color="auto" w:fill="FFFFFF"/>
        <w:spacing w:line="322" w:lineRule="exact"/>
        <w:ind w:left="5" w:right="5" w:firstLine="704"/>
        <w:jc w:val="both"/>
      </w:pPr>
      <w:r>
        <w:rPr>
          <w:sz w:val="28"/>
          <w:szCs w:val="28"/>
        </w:rPr>
        <w:t>рассматривает ходатайства о приглашении на заседание комиссии лиц, указанных в пункте 6 настоящего Положения, принимает решение об их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влетворении (об отказе в удовлетворении) и о рассмотрении (об отказе в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смотрении) в ходе заседания комиссии дополнительных материалов.</w:t>
      </w:r>
    </w:p>
    <w:p w:rsidR="004F40A5" w:rsidRDefault="004F40A5" w:rsidP="004F40A5">
      <w:pPr>
        <w:shd w:val="clear" w:color="auto" w:fill="FFFFFF"/>
        <w:tabs>
          <w:tab w:val="left" w:pos="1128"/>
        </w:tabs>
        <w:spacing w:line="322" w:lineRule="exact"/>
        <w:ind w:left="5" w:firstLine="704"/>
        <w:jc w:val="both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 xml:space="preserve"> Заседание комиссии проводится в присутствии лица, замещающего должность руководителя муниципального учреждения, в отношении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рассматривается вопрос о соблюдении установленных ограничений. При наличии письменной просьбы лица, замещающего должность руководителя муниципального учреждения,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должность руководителя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учреждения, и при отсутствии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может принять решение о рассмотрении данного вопроса в отсутствие лица, замещающего должность руководителя муниципального учреждения.</w:t>
      </w:r>
    </w:p>
    <w:p w:rsidR="004F40A5" w:rsidRDefault="004F40A5" w:rsidP="004F40A5">
      <w:pPr>
        <w:shd w:val="clear" w:color="auto" w:fill="FFFFFF"/>
        <w:tabs>
          <w:tab w:val="left" w:pos="1042"/>
        </w:tabs>
        <w:spacing w:line="326" w:lineRule="exact"/>
        <w:ind w:left="5" w:right="38" w:firstLine="704"/>
        <w:jc w:val="both"/>
      </w:pPr>
      <w:r>
        <w:rPr>
          <w:spacing w:val="-16"/>
          <w:sz w:val="28"/>
          <w:szCs w:val="28"/>
        </w:rPr>
        <w:t>11.</w:t>
      </w:r>
      <w:r>
        <w:rPr>
          <w:sz w:val="28"/>
          <w:szCs w:val="28"/>
        </w:rPr>
        <w:t xml:space="preserve"> На заседании комиссии заслушиваются пояснения лица, замеща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должность руководителя муниципального учреждения, и иных лиц, присутствующих на заседании комиссии, рассматриваются материалы по существу вынесенных на данное заседание вопросов.</w:t>
      </w:r>
    </w:p>
    <w:p w:rsidR="004F40A5" w:rsidRDefault="004F40A5" w:rsidP="004F40A5">
      <w:pPr>
        <w:shd w:val="clear" w:color="auto" w:fill="FFFFFF"/>
        <w:tabs>
          <w:tab w:val="left" w:pos="1138"/>
        </w:tabs>
        <w:spacing w:line="317" w:lineRule="exact"/>
        <w:ind w:left="5" w:right="38" w:firstLine="704"/>
        <w:jc w:val="both"/>
      </w:pPr>
      <w:r>
        <w:rPr>
          <w:spacing w:val="-18"/>
          <w:sz w:val="28"/>
          <w:szCs w:val="28"/>
        </w:rPr>
        <w:t xml:space="preserve">12. </w:t>
      </w:r>
      <w:r>
        <w:rPr>
          <w:sz w:val="28"/>
          <w:szCs w:val="28"/>
        </w:rPr>
        <w:t>Члены комиссии и лица, участвовавшие в заседании, не вправе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глашать сведения, ставшие им известными в ходе работы комиссии.</w:t>
      </w:r>
    </w:p>
    <w:p w:rsidR="004F40A5" w:rsidRDefault="004F40A5" w:rsidP="004F40A5">
      <w:pPr>
        <w:shd w:val="clear" w:color="auto" w:fill="FFFFFF"/>
        <w:tabs>
          <w:tab w:val="left" w:pos="1003"/>
        </w:tabs>
        <w:spacing w:line="326" w:lineRule="exact"/>
        <w:ind w:left="5" w:right="29" w:firstLine="704"/>
        <w:jc w:val="both"/>
      </w:pPr>
      <w:r>
        <w:rPr>
          <w:spacing w:val="-18"/>
          <w:sz w:val="28"/>
          <w:szCs w:val="28"/>
        </w:rPr>
        <w:t xml:space="preserve">13. </w:t>
      </w:r>
      <w:r>
        <w:rPr>
          <w:sz w:val="28"/>
          <w:szCs w:val="28"/>
        </w:rPr>
        <w:t>По итогам рассмотрения вопроса, указанного в  подпункте 7.1.1 пункта 7 Положения, комиссия принимает одно из следующих решений:</w:t>
      </w:r>
    </w:p>
    <w:p w:rsidR="004F40A5" w:rsidRDefault="004F40A5" w:rsidP="004F40A5">
      <w:pPr>
        <w:shd w:val="clear" w:color="auto" w:fill="FFFFFF"/>
        <w:tabs>
          <w:tab w:val="left" w:pos="1138"/>
        </w:tabs>
        <w:spacing w:line="322" w:lineRule="exact"/>
        <w:ind w:left="5" w:right="24" w:firstLine="704"/>
        <w:jc w:val="both"/>
      </w:pPr>
      <w:r>
        <w:rPr>
          <w:spacing w:val="-8"/>
          <w:sz w:val="28"/>
          <w:szCs w:val="28"/>
        </w:rPr>
        <w:t>13.1.П</w:t>
      </w:r>
      <w:r>
        <w:rPr>
          <w:sz w:val="28"/>
          <w:szCs w:val="28"/>
        </w:rPr>
        <w:t>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ной;</w:t>
      </w:r>
    </w:p>
    <w:p w:rsidR="004F40A5" w:rsidRDefault="004F40A5" w:rsidP="004F40A5">
      <w:pPr>
        <w:shd w:val="clear" w:color="auto" w:fill="FFFFFF"/>
        <w:tabs>
          <w:tab w:val="left" w:pos="1138"/>
        </w:tabs>
        <w:spacing w:line="322" w:lineRule="exact"/>
        <w:ind w:left="5" w:right="24" w:firstLine="704"/>
        <w:jc w:val="both"/>
      </w:pPr>
      <w:r>
        <w:rPr>
          <w:spacing w:val="-5"/>
          <w:sz w:val="28"/>
          <w:szCs w:val="28"/>
        </w:rPr>
        <w:t>13.2.П</w:t>
      </w:r>
      <w:r>
        <w:rPr>
          <w:sz w:val="28"/>
          <w:szCs w:val="28"/>
        </w:rPr>
        <w:t>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супруга (супруги) и несовершеннолетних детей не является уважительной (в этом случае комиссия рекомендует лицу, замещающему должность руководителя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учреждения, принять меры по представлению указанных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ний);</w:t>
      </w:r>
    </w:p>
    <w:p w:rsidR="004F40A5" w:rsidRDefault="004F40A5" w:rsidP="004F40A5">
      <w:pPr>
        <w:shd w:val="clear" w:color="auto" w:fill="FFFFFF"/>
        <w:tabs>
          <w:tab w:val="left" w:pos="1138"/>
        </w:tabs>
        <w:spacing w:line="322" w:lineRule="exact"/>
        <w:ind w:left="5" w:right="14" w:firstLine="704"/>
        <w:jc w:val="both"/>
      </w:pPr>
      <w:r>
        <w:rPr>
          <w:spacing w:val="-5"/>
          <w:sz w:val="28"/>
          <w:szCs w:val="28"/>
        </w:rPr>
        <w:t>13.3.П</w:t>
      </w:r>
      <w:r>
        <w:rPr>
          <w:sz w:val="28"/>
          <w:szCs w:val="28"/>
        </w:rPr>
        <w:t>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супруга (супруги) и несовершеннолетних детей необъективна и является способом уклонения от представления указанных сведений (в этом случае комиссия инициирует рассмотрение вопроса по освобождению в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лица от замещаемой должности).</w:t>
      </w:r>
    </w:p>
    <w:p w:rsidR="004F40A5" w:rsidRDefault="004F40A5" w:rsidP="004F40A5">
      <w:pPr>
        <w:shd w:val="clear" w:color="auto" w:fill="FFFFFF"/>
        <w:tabs>
          <w:tab w:val="left" w:pos="1003"/>
        </w:tabs>
        <w:spacing w:line="322" w:lineRule="exact"/>
        <w:ind w:left="5" w:right="10" w:firstLine="704"/>
        <w:jc w:val="both"/>
      </w:pPr>
      <w:r>
        <w:rPr>
          <w:spacing w:val="-14"/>
          <w:sz w:val="28"/>
          <w:szCs w:val="28"/>
        </w:rPr>
        <w:t xml:space="preserve">14. </w:t>
      </w:r>
      <w:r>
        <w:rPr>
          <w:sz w:val="28"/>
          <w:szCs w:val="28"/>
        </w:rPr>
        <w:t>По итогам рассмотрения вопроса, указанного в  подпункте 7.1.2 пункта 7  Положения, комиссия принимает одно из следующих решений:</w:t>
      </w:r>
    </w:p>
    <w:p w:rsidR="004F40A5" w:rsidRDefault="004F40A5" w:rsidP="004F40A5">
      <w:pPr>
        <w:shd w:val="clear" w:color="auto" w:fill="FFFFFF"/>
        <w:tabs>
          <w:tab w:val="left" w:pos="1099"/>
        </w:tabs>
        <w:spacing w:line="322" w:lineRule="exact"/>
        <w:ind w:left="5" w:right="14" w:firstLine="704"/>
        <w:jc w:val="both"/>
      </w:pPr>
      <w:r>
        <w:rPr>
          <w:sz w:val="28"/>
          <w:szCs w:val="28"/>
        </w:rPr>
        <w:t>14.1.Установить, что сведения, представленные лицом, замещающим должность руководителя муниципального учреждения, являются 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ными и полными;</w:t>
      </w:r>
    </w:p>
    <w:p w:rsidR="004F40A5" w:rsidRDefault="004F40A5" w:rsidP="004F40A5">
      <w:pPr>
        <w:shd w:val="clear" w:color="auto" w:fill="FFFFFF"/>
        <w:tabs>
          <w:tab w:val="left" w:pos="1099"/>
        </w:tabs>
        <w:spacing w:line="322" w:lineRule="exact"/>
        <w:ind w:left="5" w:right="10" w:firstLine="704"/>
        <w:jc w:val="both"/>
      </w:pPr>
      <w:r>
        <w:rPr>
          <w:sz w:val="28"/>
          <w:szCs w:val="28"/>
        </w:rPr>
        <w:t>14.2.Установить, что сведения, представленные лицом, замещающим должность руководителя муниципального учреждения, являются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верными и (или) неполными (в этом случае комиссия инициирует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 вопроса по освобождению в установленном порядке лица от замещаемой должности).</w:t>
      </w:r>
    </w:p>
    <w:p w:rsidR="004F40A5" w:rsidRDefault="004F40A5" w:rsidP="004F40A5">
      <w:pPr>
        <w:shd w:val="clear" w:color="auto" w:fill="FFFFFF"/>
        <w:tabs>
          <w:tab w:val="left" w:pos="1123"/>
        </w:tabs>
        <w:spacing w:line="322" w:lineRule="exact"/>
        <w:ind w:left="5" w:right="48" w:firstLine="704"/>
        <w:jc w:val="both"/>
      </w:pPr>
      <w:r>
        <w:rPr>
          <w:spacing w:val="-18"/>
          <w:sz w:val="28"/>
          <w:szCs w:val="28"/>
        </w:rPr>
        <w:t xml:space="preserve">15. </w:t>
      </w:r>
      <w:r>
        <w:rPr>
          <w:sz w:val="28"/>
          <w:szCs w:val="28"/>
        </w:rPr>
        <w:t xml:space="preserve">  По итогам рассмотрения вопроса, указанного в подпункте 7.2  пункта 7  Положения, комиссия принимает одно из следующих решений:</w:t>
      </w:r>
    </w:p>
    <w:p w:rsidR="004F40A5" w:rsidRDefault="004F40A5" w:rsidP="004F40A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15.1.1. Признать, что </w:t>
      </w:r>
      <w:r>
        <w:rPr>
          <w:rFonts w:ascii="Times New Roman" w:hAnsi="Times New Roman"/>
          <w:sz w:val="28"/>
          <w:szCs w:val="28"/>
        </w:rPr>
        <w:t>обстоятельства, являющиеся основанием возни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новения личной заинтересованности, указанные в уведомлении о возникн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вении личной заинтересованности при исполнении полномочий лица, </w:t>
      </w:r>
      <w:r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щающего должность руководителя муниципального учреждения, </w:t>
      </w:r>
      <w:r>
        <w:rPr>
          <w:rFonts w:ascii="Times New Roman" w:hAnsi="Times New Roman"/>
          <w:sz w:val="28"/>
          <w:szCs w:val="28"/>
        </w:rPr>
        <w:t>не прив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дут или не могут привести к конфликту интересов; </w:t>
      </w:r>
    </w:p>
    <w:p w:rsidR="004F40A5" w:rsidRDefault="004F40A5" w:rsidP="004F40A5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15.1.2. Признать, что обстоятельства, являющиеся основанием возни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новения личной заинтересованности, указанные в уведомлении о возникн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вении личной заинтересованности при исполнении полномочий лица,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щающего должность руководителя муниципального учреждения, приведут или могут привести к конфликту интересов (в этом случае комиссия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мендует лицу, направившему уведомление, принять меры по урегулиров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конфликта интересов или по недопущению его возникновения).</w:t>
      </w:r>
    </w:p>
    <w:p w:rsidR="004F40A5" w:rsidRDefault="004F40A5" w:rsidP="004F40A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24" w:right="3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         16. Решения комиссии по вопросам, указанным в пункте 7 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принимаются тайным голосованием (если комиссия не примет иное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простым большинством голосов присутствующих на заседании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 комиссии.</w:t>
      </w:r>
    </w:p>
    <w:p w:rsidR="004F40A5" w:rsidRDefault="004F40A5" w:rsidP="004F40A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322" w:lineRule="exact"/>
        <w:ind w:left="5" w:right="2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 17.Решения комиссии оформляются протоколами, которые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члены комиссии, принимавшие участие в заседании.</w:t>
      </w:r>
    </w:p>
    <w:p w:rsidR="004F40A5" w:rsidRDefault="004F40A5" w:rsidP="004F40A5">
      <w:pPr>
        <w:shd w:val="clear" w:color="auto" w:fill="FFFFFF"/>
        <w:tabs>
          <w:tab w:val="left" w:pos="1003"/>
        </w:tabs>
        <w:spacing w:line="322" w:lineRule="exact"/>
        <w:ind w:left="5" w:firstLine="704"/>
        <w:jc w:val="both"/>
      </w:pPr>
      <w:r>
        <w:rPr>
          <w:spacing w:val="-8"/>
          <w:sz w:val="28"/>
          <w:szCs w:val="28"/>
        </w:rPr>
        <w:t>18.</w:t>
      </w:r>
      <w:r>
        <w:rPr>
          <w:sz w:val="28"/>
          <w:szCs w:val="28"/>
        </w:rPr>
        <w:tab/>
        <w:t>В протоколе заседания комиссии указываются:</w:t>
      </w:r>
    </w:p>
    <w:p w:rsidR="004F40A5" w:rsidRDefault="004F40A5" w:rsidP="004F40A5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4F40A5" w:rsidRDefault="004F40A5" w:rsidP="004F40A5">
      <w:pPr>
        <w:shd w:val="clear" w:color="auto" w:fill="FFFFFF"/>
        <w:spacing w:before="5" w:line="322" w:lineRule="exact"/>
        <w:ind w:left="5" w:right="24" w:firstLine="704"/>
        <w:jc w:val="both"/>
      </w:pPr>
      <w:r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лица, замеща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должность руководителя муниципального учреждения, в отношении которого рассматривается вопрос о соблюдении установленных огранич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4F40A5" w:rsidRDefault="004F40A5" w:rsidP="004F40A5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предъявляемые к лицу, замещающему должность руководителя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учреждения, претензии, материалы, на которых они основыв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ются;</w:t>
      </w:r>
    </w:p>
    <w:p w:rsidR="004F40A5" w:rsidRDefault="004F40A5" w:rsidP="004F40A5">
      <w:pPr>
        <w:shd w:val="clear" w:color="auto" w:fill="FFFFFF"/>
        <w:spacing w:line="322" w:lineRule="exact"/>
        <w:ind w:left="5" w:right="19" w:firstLine="704"/>
        <w:jc w:val="both"/>
      </w:pPr>
      <w:r>
        <w:rPr>
          <w:sz w:val="28"/>
          <w:szCs w:val="28"/>
        </w:rPr>
        <w:t>содержание пояснений лица, замещающего должность руководителя муниципального учреждения, и других лиц по существу предъявляемых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тензий;</w:t>
      </w:r>
    </w:p>
    <w:p w:rsidR="004F40A5" w:rsidRDefault="004F40A5" w:rsidP="004F40A5">
      <w:pPr>
        <w:shd w:val="clear" w:color="auto" w:fill="FFFFFF"/>
        <w:spacing w:line="322" w:lineRule="exact"/>
        <w:ind w:left="5" w:right="19" w:firstLine="704"/>
        <w:jc w:val="both"/>
      </w:pPr>
      <w:r>
        <w:rPr>
          <w:sz w:val="28"/>
          <w:szCs w:val="28"/>
        </w:rPr>
        <w:t>фамилии, имена, отчества выступавших на заседании лиц и краткое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ложение их выступлений;</w:t>
      </w:r>
    </w:p>
    <w:p w:rsidR="004F40A5" w:rsidRDefault="004F40A5" w:rsidP="004F40A5">
      <w:pPr>
        <w:shd w:val="clear" w:color="auto" w:fill="FFFFFF"/>
        <w:spacing w:line="322" w:lineRule="exact"/>
        <w:ind w:left="5" w:right="14" w:firstLine="704"/>
        <w:jc w:val="both"/>
      </w:pPr>
      <w:r>
        <w:rPr>
          <w:sz w:val="28"/>
          <w:szCs w:val="28"/>
        </w:rPr>
        <w:t>источник информации, содержащей основания для проведения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комиссии, дата поступления информации в комиссию;</w:t>
      </w:r>
    </w:p>
    <w:p w:rsidR="004F40A5" w:rsidRDefault="004F40A5" w:rsidP="004F40A5">
      <w:pPr>
        <w:shd w:val="clear" w:color="auto" w:fill="FFFFFF"/>
        <w:spacing w:before="5" w:line="322" w:lineRule="exact"/>
        <w:ind w:left="5" w:firstLine="704"/>
        <w:jc w:val="both"/>
      </w:pPr>
      <w:r>
        <w:rPr>
          <w:sz w:val="28"/>
          <w:szCs w:val="28"/>
        </w:rPr>
        <w:t>другие сведения;</w:t>
      </w:r>
    </w:p>
    <w:p w:rsidR="004F40A5" w:rsidRDefault="004F40A5" w:rsidP="004F40A5">
      <w:pPr>
        <w:shd w:val="clear" w:color="auto" w:fill="FFFFFF"/>
        <w:spacing w:line="322" w:lineRule="exact"/>
        <w:ind w:left="5" w:firstLine="704"/>
        <w:jc w:val="both"/>
      </w:pPr>
      <w:r>
        <w:rPr>
          <w:sz w:val="28"/>
          <w:szCs w:val="28"/>
        </w:rPr>
        <w:t>результаты голосования;</w:t>
      </w:r>
    </w:p>
    <w:p w:rsidR="004F40A5" w:rsidRDefault="004F40A5" w:rsidP="004F40A5">
      <w:pPr>
        <w:shd w:val="clear" w:color="auto" w:fill="FFFFFF"/>
        <w:spacing w:line="322" w:lineRule="exact"/>
        <w:ind w:left="5" w:firstLine="704"/>
        <w:jc w:val="both"/>
      </w:pPr>
      <w:r>
        <w:rPr>
          <w:sz w:val="28"/>
          <w:szCs w:val="28"/>
        </w:rPr>
        <w:t>решение и обоснование его принятия.</w:t>
      </w:r>
    </w:p>
    <w:p w:rsidR="004F40A5" w:rsidRDefault="004F40A5" w:rsidP="004F40A5">
      <w:pPr>
        <w:shd w:val="clear" w:color="auto" w:fill="FFFFFF"/>
        <w:tabs>
          <w:tab w:val="left" w:pos="1003"/>
        </w:tabs>
        <w:spacing w:line="322" w:lineRule="exact"/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19. Член комиссии, несогласный с ее решением, вправе в письменной форме изложить свое мнение, которое подлежит обязательному приобщению </w:t>
      </w:r>
      <w:r>
        <w:rPr>
          <w:sz w:val="28"/>
          <w:szCs w:val="28"/>
        </w:rPr>
        <w:lastRenderedPageBreak/>
        <w:t>к протоколу заседания комиссии и с которым должно быть ознакомлено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цо, замещающее муниципальную должность.</w:t>
      </w:r>
    </w:p>
    <w:p w:rsidR="004F40A5" w:rsidRDefault="004F40A5" w:rsidP="004F40A5">
      <w:pPr>
        <w:shd w:val="clear" w:color="auto" w:fill="FFFFFF"/>
        <w:tabs>
          <w:tab w:val="left" w:pos="1234"/>
        </w:tabs>
        <w:spacing w:line="322" w:lineRule="exact"/>
        <w:ind w:right="34" w:firstLine="700"/>
        <w:jc w:val="both"/>
        <w:rPr>
          <w:sz w:val="28"/>
          <w:szCs w:val="28"/>
        </w:rPr>
      </w:pPr>
      <w:r>
        <w:rPr>
          <w:sz w:val="28"/>
          <w:szCs w:val="28"/>
        </w:rPr>
        <w:t>20. Копии протокола заседания комиссии в 7-дневный срок    со дня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седания направляются представителю нанимателя, полностью или в виде выписок из него –руководителю муниципального учреждения, </w:t>
      </w:r>
      <w:r>
        <w:rPr>
          <w:spacing w:val="-8"/>
          <w:sz w:val="28"/>
          <w:szCs w:val="28"/>
        </w:rPr>
        <w:t xml:space="preserve">а </w:t>
      </w:r>
      <w:r>
        <w:rPr>
          <w:spacing w:val="-9"/>
          <w:sz w:val="28"/>
          <w:szCs w:val="28"/>
        </w:rPr>
        <w:t>также по р</w:t>
      </w:r>
      <w:r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>шению комиссии – иным заинтересованным лицам.</w:t>
      </w:r>
    </w:p>
    <w:p w:rsidR="004F40A5" w:rsidRDefault="004F40A5" w:rsidP="004F40A5">
      <w:pPr>
        <w:shd w:val="clear" w:color="auto" w:fill="FFFFFF"/>
        <w:tabs>
          <w:tab w:val="left" w:pos="1157"/>
        </w:tabs>
        <w:spacing w:line="322" w:lineRule="exact"/>
        <w:ind w:right="34" w:firstLine="70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21. </w:t>
      </w:r>
      <w:r>
        <w:rPr>
          <w:sz w:val="28"/>
          <w:szCs w:val="28"/>
        </w:rPr>
        <w:t>Представитель нанимателя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 руководителю муниципального учреждения мер ответственности</w:t>
      </w:r>
      <w:r>
        <w:rPr>
          <w:spacing w:val="-1"/>
          <w:sz w:val="28"/>
          <w:szCs w:val="28"/>
        </w:rPr>
        <w:t xml:space="preserve">, </w:t>
      </w:r>
      <w:r>
        <w:rPr>
          <w:spacing w:val="-11"/>
          <w:sz w:val="28"/>
          <w:szCs w:val="28"/>
        </w:rPr>
        <w:t>предусмотренных норм</w:t>
      </w:r>
      <w:r>
        <w:rPr>
          <w:spacing w:val="-11"/>
          <w:sz w:val="28"/>
          <w:szCs w:val="28"/>
        </w:rPr>
        <w:t>а</w:t>
      </w:r>
      <w:r>
        <w:rPr>
          <w:spacing w:val="-11"/>
          <w:sz w:val="28"/>
          <w:szCs w:val="28"/>
        </w:rPr>
        <w:t xml:space="preserve">тивными правовыми актами Российской Федерации, а </w:t>
      </w:r>
      <w:r>
        <w:rPr>
          <w:spacing w:val="-3"/>
          <w:sz w:val="28"/>
          <w:szCs w:val="28"/>
        </w:rPr>
        <w:t xml:space="preserve">также по иным вопросам организации противодействия коррупции. О </w:t>
      </w:r>
      <w:r>
        <w:rPr>
          <w:spacing w:val="-9"/>
          <w:sz w:val="28"/>
          <w:szCs w:val="28"/>
        </w:rPr>
        <w:t>рассмотрении рекомендаций к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миссии и принятом решении </w:t>
      </w:r>
      <w:r>
        <w:rPr>
          <w:sz w:val="28"/>
          <w:szCs w:val="28"/>
        </w:rPr>
        <w:t xml:space="preserve">представитель нанимателя в письменной форме уведомляет комиссию в месячный срок со дня поступления к нему протокола заседания комиссии. </w:t>
      </w:r>
      <w:r>
        <w:rPr>
          <w:spacing w:val="-3"/>
          <w:sz w:val="28"/>
          <w:szCs w:val="28"/>
        </w:rPr>
        <w:t xml:space="preserve">Решение </w:t>
      </w:r>
      <w:r>
        <w:rPr>
          <w:sz w:val="28"/>
          <w:szCs w:val="28"/>
        </w:rPr>
        <w:t>представителя нанимателя</w:t>
      </w:r>
      <w:r>
        <w:rPr>
          <w:spacing w:val="-3"/>
          <w:sz w:val="28"/>
          <w:szCs w:val="28"/>
        </w:rPr>
        <w:t xml:space="preserve"> оглашается на бл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жайшем </w:t>
      </w:r>
      <w:r>
        <w:rPr>
          <w:spacing w:val="-9"/>
          <w:sz w:val="28"/>
          <w:szCs w:val="28"/>
        </w:rPr>
        <w:t>заседании комиссии и принимается к сведению без обсуждения.</w:t>
      </w:r>
    </w:p>
    <w:p w:rsidR="004F40A5" w:rsidRDefault="004F40A5" w:rsidP="004F40A5">
      <w:pPr>
        <w:pStyle w:val="ConsPlu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 случае установления комиссией признаков дисциплинарного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ступка в действиях (бездействии) руководителя муниципального учреждения  информация об этом представляется представителю нанимателя для решения вопроса о применении к  руководителю муниципального учреждения мер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ветственности, предусмотренных нормативными правовыми актами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Федерации.</w:t>
      </w:r>
    </w:p>
    <w:p w:rsidR="004F40A5" w:rsidRDefault="004F40A5" w:rsidP="004F40A5">
      <w:pPr>
        <w:shd w:val="clear" w:color="auto" w:fill="FFFFFF"/>
        <w:tabs>
          <w:tab w:val="left" w:pos="1498"/>
        </w:tabs>
        <w:spacing w:line="322" w:lineRule="exact"/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23. В случае установления комиссией факта совершения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действия (бездействия) и подтверждающие такой факт документы в правоохранительные органы в 3-дневный срок, а при необходимости –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медленно.</w:t>
      </w:r>
    </w:p>
    <w:p w:rsidR="004F40A5" w:rsidRDefault="004F40A5" w:rsidP="004F40A5">
      <w:pPr>
        <w:pStyle w:val="ConsPlu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Копия протокола заседания комиссии или выписка из него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щается к личному делу руководителя муниципального учреждения, в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шении которого рассмотрен вопрос о соблюдении требований об урегулир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 конфликта интересов.</w:t>
      </w:r>
    </w:p>
    <w:p w:rsidR="004F40A5" w:rsidRDefault="004F40A5" w:rsidP="004F40A5">
      <w:pPr>
        <w:pStyle w:val="ConsPlu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Организационно-техническое и документационное обеспечение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ятельности комиссии, а также информирование членов комиссии о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сах, включенных в повестку дня, о дате, времени и месте проведения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ознакомление членов комиссии с материалами, представляемыми для обсу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дения на заседании комиссии, осуществляется секретарем комиссии.</w:t>
      </w:r>
    </w:p>
    <w:p w:rsidR="00B9256E" w:rsidRDefault="00B9256E" w:rsidP="004F40A5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117D2A" w:rsidRPr="004F40A5" w:rsidRDefault="004F40A5" w:rsidP="004F40A5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117D2A" w:rsidRPr="004F40A5" w:rsidSect="00532557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F1" w:rsidRDefault="00511DF1">
      <w:r>
        <w:separator/>
      </w:r>
    </w:p>
  </w:endnote>
  <w:endnote w:type="continuationSeparator" w:id="0">
    <w:p w:rsidR="00511DF1" w:rsidRDefault="005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F1" w:rsidRDefault="00511DF1">
      <w:r>
        <w:separator/>
      </w:r>
    </w:p>
  </w:footnote>
  <w:footnote w:type="continuationSeparator" w:id="0">
    <w:p w:rsidR="00511DF1" w:rsidRDefault="0051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25E59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40A5"/>
    <w:rsid w:val="004F7168"/>
    <w:rsid w:val="00501CD0"/>
    <w:rsid w:val="00502AC1"/>
    <w:rsid w:val="00504D34"/>
    <w:rsid w:val="00511DF1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1BBE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256E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5E59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5;&#1086;&#1083;&#1086;&#1078;&#1077;&#1085;&#1080;&#1077;%20&#1086;%20&#1082;&#1086;&#1084;&#1080;&#1089;&#1089;&#1080;&#1080;%20&#1074;%20&#1086;&#1090;&#1085;&#1086;&#1096;&#1077;&#1085;&#1080;&#1080;%20&#1088;&#1091;&#1082;&#1086;&#1074;&#1086;&#1076;&#1080;&#1090;&#1077;&#1083;&#1077;&#1081;%20&#1052;&#1059;.doc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5;&#1086;&#1083;&#1086;&#1078;&#1077;&#1085;&#1080;&#1077;%20&#1086;%20&#1082;&#1086;&#1084;&#1080;&#1089;&#1089;&#1080;&#1080;%20&#1074;%20&#1086;&#1090;&#1085;&#1086;&#1096;&#1077;&#1085;&#1080;&#1080;%20&#1088;&#1091;&#1082;&#1086;&#1074;&#1086;&#1076;&#1080;&#1090;&#1077;&#1083;&#1077;&#1081;%20&#1052;&#1059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7780B0E804D339FE1729E300480295DF97B8EF38A05F4231D5F1112Dh9L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7780B0E804D339FE1729E300480295DF97B8EF38A05F4231D5F1112Dh9L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7780B0E804D339FE1729E300480295DF97B8EF38A05F4231D5F1112Dh9L9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17241</CharactersWithSpaces>
  <SharedDoc>false</SharedDoc>
  <HLinks>
    <vt:vector size="30" baseType="variant">
      <vt:variant>
        <vt:i4>70582387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обмена\МАШБЮРО\ОРГКОМИТЕТ\Положение о комиссии в отношении руководителей МУ.docx</vt:lpwstr>
      </vt:variant>
      <vt:variant>
        <vt:lpwstr>P31#P31</vt:lpwstr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consultantplus://offline/ref=C77780B0E804D339FE1729E300480295DF97B8EF38A05F4231D5F1112Dh9L9K</vt:lpwstr>
      </vt:variant>
      <vt:variant>
        <vt:lpwstr/>
      </vt:variant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consultantplus://offline/ref=C77780B0E804D339FE1729E300480295DF97B8EF38A05F4231D5F1112Dh9L9K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consultantplus://offline/ref=C77780B0E804D339FE1729E300480295DF97B8EF38A05F4231D5F1112Dh9L9K</vt:lpwstr>
      </vt:variant>
      <vt:variant>
        <vt:lpwstr/>
      </vt:variant>
      <vt:variant>
        <vt:i4>70582387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обмена\МАШБЮРО\ОРГКОМИТЕТ\Положение о комиссии в отношении руководителей МУ.docx</vt:lpwstr>
      </vt:variant>
      <vt:variant>
        <vt:lpwstr>P31#P31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2016-12-27T12:58:00Z</cp:lastPrinted>
  <dcterms:created xsi:type="dcterms:W3CDTF">2016-12-27T13:54:00Z</dcterms:created>
  <dcterms:modified xsi:type="dcterms:W3CDTF">2016-12-27T13:54:00Z</dcterms:modified>
</cp:coreProperties>
</file>