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1D4B37">
        <w:rPr>
          <w:color w:val="000000"/>
          <w:sz w:val="28"/>
        </w:rPr>
        <w:t>29.12.2016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1D4B37">
        <w:rPr>
          <w:color w:val="000000"/>
          <w:sz w:val="28"/>
        </w:rPr>
        <w:t>2158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D4B37" w:rsidRDefault="001D4B37" w:rsidP="001D4B37">
      <w:pPr>
        <w:shd w:val="clear" w:color="auto" w:fill="FFFFFF"/>
        <w:spacing w:line="240" w:lineRule="exact"/>
        <w:ind w:left="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порядке </w:t>
      </w:r>
    </w:p>
    <w:p w:rsidR="001D4B37" w:rsidRDefault="001D4B37" w:rsidP="001D4B37">
      <w:pPr>
        <w:shd w:val="clear" w:color="auto" w:fill="FFFFFF"/>
        <w:spacing w:line="240" w:lineRule="exact"/>
        <w:ind w:left="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общественной экспертизы </w:t>
      </w:r>
    </w:p>
    <w:p w:rsidR="001D4B37" w:rsidRDefault="001D4B37" w:rsidP="001D4B37">
      <w:pPr>
        <w:shd w:val="clear" w:color="auto" w:fill="FFFFFF"/>
        <w:tabs>
          <w:tab w:val="left" w:leader="underscore" w:pos="5904"/>
        </w:tabs>
        <w:ind w:left="5" w:right="14" w:firstLine="720"/>
        <w:jc w:val="both"/>
        <w:rPr>
          <w:sz w:val="28"/>
          <w:szCs w:val="28"/>
        </w:rPr>
      </w:pPr>
    </w:p>
    <w:p w:rsidR="001D4B37" w:rsidRDefault="001D4B37" w:rsidP="001D4B37">
      <w:pPr>
        <w:shd w:val="clear" w:color="auto" w:fill="FFFFFF"/>
        <w:tabs>
          <w:tab w:val="left" w:leader="underscore" w:pos="5904"/>
        </w:tabs>
        <w:ind w:left="5" w:right="14" w:firstLine="720"/>
        <w:jc w:val="both"/>
        <w:rPr>
          <w:sz w:val="28"/>
          <w:szCs w:val="28"/>
        </w:rPr>
      </w:pPr>
    </w:p>
    <w:p w:rsidR="001D4B37" w:rsidRDefault="001D4B37" w:rsidP="001D4B37">
      <w:pPr>
        <w:shd w:val="clear" w:color="auto" w:fill="FFFFFF"/>
        <w:tabs>
          <w:tab w:val="left" w:leader="underscore" w:pos="5904"/>
        </w:tabs>
        <w:ind w:left="5" w:right="14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июля 2014 года № 212-ФЗ «Об основах общественного контроля в Российской Федерации»  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1D4B37" w:rsidRDefault="001D4B37" w:rsidP="001D4B37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1.Утвердить прилагаемое Положение о порядке проведения обществе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>ной экспертизы</w:t>
      </w:r>
      <w:r>
        <w:rPr>
          <w:sz w:val="28"/>
          <w:szCs w:val="28"/>
        </w:rPr>
        <w:t>.</w:t>
      </w:r>
    </w:p>
    <w:p w:rsidR="00CF2A2F" w:rsidRDefault="001D4B37" w:rsidP="001D4B37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D45D7">
        <w:rPr>
          <w:b/>
          <w:sz w:val="28"/>
          <w:szCs w:val="28"/>
        </w:rPr>
        <w:t>лава муниципального района</w:t>
      </w:r>
      <w:r w:rsidR="000D45D7">
        <w:rPr>
          <w:b/>
          <w:sz w:val="28"/>
          <w:szCs w:val="28"/>
        </w:rPr>
        <w:tab/>
      </w:r>
      <w:r w:rsidR="000D45D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D45D7" w:rsidRDefault="000D45D7" w:rsidP="000D45D7">
      <w:pPr>
        <w:spacing w:line="240" w:lineRule="exact"/>
        <w:ind w:left="43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D45D7" w:rsidRDefault="000D45D7" w:rsidP="000D45D7">
      <w:pPr>
        <w:spacing w:before="8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D45D7" w:rsidRDefault="000D45D7" w:rsidP="000D45D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муниципального района</w:t>
      </w:r>
    </w:p>
    <w:p w:rsidR="000D45D7" w:rsidRDefault="000D45D7" w:rsidP="000D45D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29.12.2016 №2158 ____ </w:t>
      </w:r>
    </w:p>
    <w:p w:rsidR="000D45D7" w:rsidRDefault="000D45D7" w:rsidP="000D45D7">
      <w:pPr>
        <w:spacing w:line="240" w:lineRule="exact"/>
        <w:jc w:val="center"/>
        <w:rPr>
          <w:sz w:val="28"/>
          <w:szCs w:val="28"/>
        </w:rPr>
      </w:pPr>
    </w:p>
    <w:p w:rsidR="000D45D7" w:rsidRDefault="000D45D7" w:rsidP="000D45D7">
      <w:pPr>
        <w:spacing w:line="240" w:lineRule="exact"/>
        <w:jc w:val="center"/>
        <w:rPr>
          <w:sz w:val="28"/>
          <w:szCs w:val="28"/>
        </w:rPr>
      </w:pPr>
    </w:p>
    <w:p w:rsidR="000D45D7" w:rsidRDefault="000D45D7" w:rsidP="000D45D7">
      <w:pPr>
        <w:shd w:val="clear" w:color="auto" w:fill="FFFFFF"/>
        <w:spacing w:line="365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ПОЛОЖЕНИЕ </w:t>
      </w:r>
    </w:p>
    <w:p w:rsidR="000D45D7" w:rsidRDefault="000D45D7" w:rsidP="000D45D7">
      <w:pPr>
        <w:shd w:val="clear" w:color="auto" w:fill="FFFFFF"/>
        <w:spacing w:before="120"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порядке проведения общественной экспертизы </w:t>
      </w:r>
    </w:p>
    <w:p w:rsidR="000D45D7" w:rsidRDefault="000D45D7" w:rsidP="000D45D7">
      <w:pPr>
        <w:shd w:val="clear" w:color="auto" w:fill="FFFFFF"/>
        <w:jc w:val="center"/>
      </w:pPr>
    </w:p>
    <w:p w:rsidR="000D45D7" w:rsidRDefault="000D45D7" w:rsidP="000D45D7">
      <w:pPr>
        <w:shd w:val="clear" w:color="auto" w:fill="FFFFFF"/>
        <w:jc w:val="center"/>
      </w:pPr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о порядке проведения общественной экспе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тизы разработано в целях реализации Федерального закона от 21 июля 2014 года № 212-ФЗ «Об основах общественного контроля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  и определяет правила осуществления общественной экспертизы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ствующих муниципальных нормативных правовых актов и проектов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нормативных правовых актов Главы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и Администрации Валдайского муниципального района (далее - акты и проекты актов), проводимой по инициативе</w:t>
      </w:r>
      <w:proofErr w:type="gramEnd"/>
      <w:r>
        <w:rPr>
          <w:sz w:val="28"/>
          <w:szCs w:val="28"/>
        </w:rPr>
        <w:t xml:space="preserve">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Валдайского муниципального района.</w:t>
      </w:r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Термин общественная экспертиза в настоящем Положении использ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в понимании Федерального закона от 21 июля 2014 года № 212-ФЗ «Об основах общественного контроля в Российской Федерации».</w:t>
      </w:r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Целью проведения общественной экспертизы является </w:t>
      </w:r>
      <w:bookmarkStart w:id="1" w:name="listData"/>
      <w:bookmarkEnd w:id="1"/>
      <w:r>
        <w:rPr>
          <w:sz w:val="28"/>
          <w:szCs w:val="28"/>
        </w:rPr>
        <w:t>обеспечение реализации и защиты прав и свобод человека и гражданина, прав и законных интересов общественных объединений и иных негосударственных неко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мерческих организаций, с</w:t>
      </w:r>
      <w:r>
        <w:rPr>
          <w:rFonts w:ascii="Times New Roman;serif" w:hAnsi="Times New Roman;serif"/>
          <w:color w:val="000000"/>
          <w:sz w:val="28"/>
          <w:szCs w:val="28"/>
        </w:rPr>
        <w:t>огласование общественно значимых интересов ж</w:t>
      </w:r>
      <w:r>
        <w:rPr>
          <w:rFonts w:ascii="Times New Roman;serif" w:hAnsi="Times New Roman;serif"/>
          <w:color w:val="000000"/>
          <w:sz w:val="28"/>
          <w:szCs w:val="28"/>
        </w:rPr>
        <w:t>и</w:t>
      </w:r>
      <w:r>
        <w:rPr>
          <w:rFonts w:ascii="Times New Roman;serif" w:hAnsi="Times New Roman;serif"/>
          <w:color w:val="000000"/>
          <w:sz w:val="28"/>
          <w:szCs w:val="28"/>
        </w:rPr>
        <w:t>телей Валдайского муниципального района, общественных объединений, действующих на территории Валдайского муниципального района, госуда</w:t>
      </w:r>
      <w:r>
        <w:rPr>
          <w:rFonts w:ascii="Times New Roman;serif" w:hAnsi="Times New Roman;serif"/>
          <w:color w:val="000000"/>
          <w:sz w:val="28"/>
          <w:szCs w:val="28"/>
        </w:rPr>
        <w:t>р</w:t>
      </w:r>
      <w:r>
        <w:rPr>
          <w:rFonts w:ascii="Times New Roman;serif" w:hAnsi="Times New Roman;serif"/>
          <w:color w:val="000000"/>
          <w:sz w:val="28"/>
          <w:szCs w:val="28"/>
        </w:rPr>
        <w:t>ственных органов и органов местного самоуправления Валдайского муниц</w:t>
      </w:r>
      <w:r>
        <w:rPr>
          <w:rFonts w:ascii="Times New Roman;serif" w:hAnsi="Times New Roman;serif"/>
          <w:color w:val="000000"/>
          <w:sz w:val="28"/>
          <w:szCs w:val="28"/>
        </w:rPr>
        <w:t>и</w:t>
      </w:r>
      <w:r>
        <w:rPr>
          <w:rFonts w:ascii="Times New Roman;serif" w:hAnsi="Times New Roman;serif"/>
          <w:color w:val="000000"/>
          <w:sz w:val="28"/>
          <w:szCs w:val="28"/>
        </w:rPr>
        <w:t>пального района.</w:t>
      </w:r>
      <w:proofErr w:type="gramEnd"/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Обязательной общественной экспертизе подлежат:</w:t>
      </w:r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Акты и проекты актов в сфере предпринимательской и инвестиц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деятельности, затрагивающие конституционные права и свободы граждан;</w:t>
      </w:r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Акты и проекты актов, утверждающие муниципальные программы и изменения в них.</w:t>
      </w:r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Организатором проведения общественной экспертизы актов,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актов, указанных в пункте 4 настоящего Положения, является  отрасл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вой орган, структурное подразделение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которые разработали акт, проект акта (далее - разрабо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чик).</w:t>
      </w:r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Проведение общественной экспертизы иных актов, проектов актов, за исключением указанных в пункте 4 настоящего Положения,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субъектом общественного контроля:</w:t>
      </w:r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По инициативе разработчиков таких актов, проектов актов;</w:t>
      </w:r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proofErr w:type="gramStart"/>
      <w:r>
        <w:rPr>
          <w:sz w:val="28"/>
          <w:szCs w:val="28"/>
        </w:rPr>
        <w:t>По инициативе Главы Валдайского муниципального района,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поступления в Администрацию Валдайского муниципального района предложения о проведении общественной экспертизы актов, проектов актов от органа государственной власти Российской Федерации, органа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 Новгородской области, общественного объединения,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ществляющего деятельность на территории Валдайского муниципального района, инициативной группы граждан, проживающих на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lastRenderedPageBreak/>
        <w:t xml:space="preserve">дайского муниципального района, в составе не менее 100 человек. </w:t>
      </w:r>
      <w:proofErr w:type="gramEnd"/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 целях проведения общественной экспертизы разработчик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 акт или проект акта, указанного в пункте 4  Положения, субъекту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контроля - Общественному совету при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района. Действующий муниципальный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правовой акт подлежит общественной экспертизе, в случае, если до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 акта общественная экспертиза не проводилась.</w:t>
      </w:r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В случае, установленном частью 6 статьи 22 Федерального закона от 21 июля 2014 года № 212-ФЗ «Об основах общественного контроля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Федерации», </w:t>
      </w:r>
      <w:bookmarkStart w:id="2" w:name="listData5"/>
      <w:bookmarkEnd w:id="2"/>
      <w:r>
        <w:rPr>
          <w:sz w:val="28"/>
          <w:szCs w:val="28"/>
        </w:rPr>
        <w:t>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(общественного эксперта) либо сформ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ровать экспертную комиссию. Экспертная комиссия формируется из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экспертов, имеющих соответствующее образование и квалифик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в различных областях знаний.</w:t>
      </w:r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Общественный совет при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в течение 10 календарных дней с момента получения акта,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 акта поводит их анализ и оценку, а также проверку соответствия таких актов, проектов актов требованиям действующего законодательства,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ку соблюдения прав и свобод </w:t>
      </w:r>
      <w:bookmarkStart w:id="3" w:name="listData1"/>
      <w:bookmarkEnd w:id="3"/>
      <w:r>
        <w:rPr>
          <w:sz w:val="28"/>
          <w:szCs w:val="28"/>
        </w:rPr>
        <w:t>человека и гражданина, прав и законных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ресов общественных объединений и иных негосударственных некоммерч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организаций.</w:t>
      </w:r>
      <w:proofErr w:type="gramEnd"/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По результатам проведения общественной экспертизы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совет при Администрации Валдайского муниципального района готовит заключение, в котором </w:t>
      </w:r>
      <w:bookmarkStart w:id="4" w:name="listData3"/>
      <w:bookmarkEnd w:id="4"/>
      <w:r>
        <w:rPr>
          <w:sz w:val="28"/>
          <w:szCs w:val="28"/>
        </w:rPr>
        <w:t>указываются место и время осуществления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ственной экспертизы, задачи общественной экспертизы, субъекты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контроля, установленные при осуществлении общественного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факты и обстоятельства. Заключение общественной экспертизы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держать:</w:t>
      </w:r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 </w:t>
      </w:r>
      <w:proofErr w:type="gramStart"/>
      <w:r>
        <w:rPr>
          <w:sz w:val="28"/>
          <w:szCs w:val="28"/>
        </w:rPr>
        <w:t>Объективные, достоверные и обоснованные выводы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экспертов (экспертной комиссии) о соответствии или несоответствии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та, проекта акта, в отношении которых проводилась общественная эксперт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за, или их отдельных положений законодательству Российской Федерации, а также о соблюдении или несоблюдении прав и свобод человека и граждан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на, прав и законных интересов общественных объединений и иных негос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некоммерческих организаций;</w:t>
      </w:r>
      <w:proofErr w:type="gramEnd"/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10.2.  Общественную оценку социальных, экономических, правовых и иных последствий принятия акта, проекта акта, в отношении которых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дилась общественная экспертиза;</w:t>
      </w:r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10.3. Предложения и рекомендации по совершенствованию акта,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екта акта, в отношении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проводилась общественная экспертиза.</w:t>
      </w:r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Заключение направляется инициатору проведения общественной экспертизы в течение 3 рабочих дней с момента принятия.</w:t>
      </w:r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Заключение общественной экспертизы размещается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Администрации Валдайского муниципального района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ционно-телекоммуникационной сети «Интернет» в разделе «Общественный совет».</w:t>
      </w:r>
    </w:p>
    <w:p w:rsidR="000D45D7" w:rsidRDefault="000D45D7" w:rsidP="000D45D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Организатор проведения общественной экспертизы обеспечивает рассмотрение заключения общественной экспертизы в срок 5 дней  и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информацию в Общественный совет при Администрации Валдайского муниципального района об учете предложений и рекомендаций, данных субъектом общественного контроля, либо мотивированный отказ в учете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предложений.</w:t>
      </w:r>
    </w:p>
    <w:p w:rsidR="000D45D7" w:rsidRDefault="000D45D7" w:rsidP="000D45D7">
      <w:pPr>
        <w:widowControl w:val="0"/>
        <w:shd w:val="clear" w:color="auto" w:fill="FFFFFF"/>
        <w:ind w:firstLine="720"/>
        <w:jc w:val="both"/>
      </w:pPr>
    </w:p>
    <w:p w:rsidR="000D45D7" w:rsidRDefault="000D45D7" w:rsidP="000D45D7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</w:p>
    <w:p w:rsidR="001D4B37" w:rsidRPr="000D45D7" w:rsidRDefault="001D4B37" w:rsidP="000D45D7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D4B37" w:rsidRDefault="001D4B37" w:rsidP="00CF2A2F">
      <w:pPr>
        <w:spacing w:line="240" w:lineRule="exact"/>
        <w:ind w:left="709" w:hanging="709"/>
        <w:rPr>
          <w:b/>
          <w:sz w:val="28"/>
          <w:szCs w:val="28"/>
        </w:rPr>
      </w:pPr>
    </w:p>
    <w:sectPr w:rsidR="001D4B37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8D" w:rsidRDefault="004E6D8D">
      <w:r>
        <w:separator/>
      </w:r>
    </w:p>
  </w:endnote>
  <w:endnote w:type="continuationSeparator" w:id="0">
    <w:p w:rsidR="004E6D8D" w:rsidRDefault="004E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8D" w:rsidRDefault="004E6D8D">
      <w:r>
        <w:separator/>
      </w:r>
    </w:p>
  </w:footnote>
  <w:footnote w:type="continuationSeparator" w:id="0">
    <w:p w:rsidR="004E6D8D" w:rsidRDefault="004E6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50AD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5D7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0AD6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B37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0E9E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D8D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0FF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2017-01-20T12:27:00Z</cp:lastPrinted>
  <dcterms:created xsi:type="dcterms:W3CDTF">2017-01-21T06:48:00Z</dcterms:created>
  <dcterms:modified xsi:type="dcterms:W3CDTF">2017-01-21T06:48:00Z</dcterms:modified>
</cp:coreProperties>
</file>