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B9" w:rsidRPr="00671959" w:rsidRDefault="00F66AB9" w:rsidP="00671959">
      <w:pPr>
        <w:spacing w:line="120" w:lineRule="exact"/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</w:p>
    <w:p w:rsidR="002E6063" w:rsidRDefault="002E6063" w:rsidP="00BB137E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2E6063" w:rsidRDefault="002E6063" w:rsidP="00BB137E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BB137E" w:rsidRPr="00BB137E" w:rsidRDefault="00BB137E" w:rsidP="00BB137E">
      <w:pPr>
        <w:spacing w:line="80" w:lineRule="exact"/>
      </w:pPr>
    </w:p>
    <w:p w:rsidR="002E6063" w:rsidRDefault="002E6063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 w:rsidR="009C18D0"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2E6063" w:rsidRPr="00FE1B7F" w:rsidRDefault="00A95696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2E6063" w:rsidRPr="002045B3" w:rsidRDefault="002E6063">
      <w:pPr>
        <w:jc w:val="center"/>
        <w:rPr>
          <w:rFonts w:ascii="Courier New" w:hAnsi="Courier New"/>
          <w:color w:val="000000"/>
          <w:sz w:val="28"/>
        </w:rPr>
      </w:pPr>
    </w:p>
    <w:p w:rsidR="007E0179" w:rsidRDefault="005A29A1">
      <w:pPr>
        <w:rPr>
          <w:color w:val="000000"/>
          <w:sz w:val="28"/>
        </w:rPr>
      </w:pPr>
      <w:r>
        <w:rPr>
          <w:color w:val="000000"/>
          <w:sz w:val="28"/>
        </w:rPr>
        <w:t xml:space="preserve">от </w:t>
      </w:r>
      <w:r w:rsidR="00A24413">
        <w:rPr>
          <w:color w:val="000000"/>
          <w:sz w:val="28"/>
        </w:rPr>
        <w:t>25.11.2014</w:t>
      </w:r>
      <w:r w:rsidR="00745554">
        <w:rPr>
          <w:color w:val="000000"/>
          <w:sz w:val="28"/>
        </w:rPr>
        <w:t xml:space="preserve">   </w:t>
      </w:r>
      <w:r w:rsidR="002E6063">
        <w:rPr>
          <w:color w:val="000000"/>
          <w:sz w:val="28"/>
        </w:rPr>
        <w:t>№</w:t>
      </w:r>
      <w:r w:rsidR="00A24413">
        <w:rPr>
          <w:color w:val="000000"/>
          <w:sz w:val="28"/>
        </w:rPr>
        <w:t xml:space="preserve"> 2446</w:t>
      </w:r>
      <w:r w:rsidR="00745554">
        <w:rPr>
          <w:color w:val="000000"/>
          <w:sz w:val="28"/>
        </w:rPr>
        <w:t xml:space="preserve"> </w:t>
      </w:r>
    </w:p>
    <w:p w:rsidR="002E6063" w:rsidRDefault="002E6063">
      <w:pPr>
        <w:rPr>
          <w:color w:val="000000"/>
          <w:sz w:val="28"/>
        </w:rPr>
      </w:pPr>
      <w:r>
        <w:rPr>
          <w:color w:val="000000"/>
          <w:sz w:val="28"/>
        </w:rPr>
        <w:t>г. Валдай</w:t>
      </w:r>
    </w:p>
    <w:p w:rsidR="00AC3F1B" w:rsidRPr="001F1DA9" w:rsidRDefault="00AC3F1B" w:rsidP="001F1DA9">
      <w:pPr>
        <w:tabs>
          <w:tab w:val="left" w:pos="709"/>
        </w:tabs>
        <w:rPr>
          <w:color w:val="000000"/>
          <w:sz w:val="28"/>
          <w:szCs w:val="28"/>
        </w:rPr>
      </w:pPr>
    </w:p>
    <w:p w:rsidR="00894944" w:rsidRDefault="001550C0" w:rsidP="00745554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 изменений в Поло-</w:t>
      </w:r>
    </w:p>
    <w:p w:rsidR="001550C0" w:rsidRDefault="001550C0" w:rsidP="00745554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жение об оплате труда руково-</w:t>
      </w:r>
    </w:p>
    <w:p w:rsidR="001550C0" w:rsidRDefault="001550C0" w:rsidP="00745554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дителя, </w:t>
      </w:r>
      <w:r w:rsidR="00A24413">
        <w:rPr>
          <w:b/>
          <w:sz w:val="28"/>
          <w:szCs w:val="28"/>
        </w:rPr>
        <w:t>заместителей руководи-</w:t>
      </w:r>
    </w:p>
    <w:p w:rsidR="00A24413" w:rsidRDefault="00A24413" w:rsidP="00745554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теля, главного бухгалтера орга-</w:t>
      </w:r>
    </w:p>
    <w:p w:rsidR="00A24413" w:rsidRDefault="00A24413" w:rsidP="00745554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низаций (учреждений), подведо-</w:t>
      </w:r>
    </w:p>
    <w:p w:rsidR="00A24413" w:rsidRDefault="00A24413" w:rsidP="00745554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мственных комитету образова-</w:t>
      </w:r>
    </w:p>
    <w:p w:rsidR="00A24413" w:rsidRDefault="00A24413" w:rsidP="00745554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ния Администрации Валдайско-</w:t>
      </w:r>
    </w:p>
    <w:p w:rsidR="00A24413" w:rsidRPr="00745554" w:rsidRDefault="00A24413" w:rsidP="00745554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 муниципального района</w:t>
      </w:r>
    </w:p>
    <w:p w:rsidR="00A24413" w:rsidRDefault="00A24413" w:rsidP="001550C0">
      <w:pPr>
        <w:ind w:firstLine="709"/>
        <w:jc w:val="both"/>
        <w:rPr>
          <w:sz w:val="28"/>
          <w:szCs w:val="28"/>
        </w:rPr>
      </w:pPr>
    </w:p>
    <w:p w:rsidR="00A24413" w:rsidRDefault="00A24413" w:rsidP="001550C0">
      <w:pPr>
        <w:ind w:firstLine="709"/>
        <w:jc w:val="both"/>
        <w:rPr>
          <w:sz w:val="28"/>
          <w:szCs w:val="28"/>
        </w:rPr>
      </w:pPr>
    </w:p>
    <w:p w:rsidR="001550C0" w:rsidRDefault="001550C0" w:rsidP="001550C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Валдайского муниципального района </w:t>
      </w:r>
      <w:r>
        <w:rPr>
          <w:b/>
          <w:sz w:val="28"/>
          <w:szCs w:val="28"/>
        </w:rPr>
        <w:t>ПОСТАНО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ЛЯЕТ:</w:t>
      </w:r>
    </w:p>
    <w:p w:rsidR="001550C0" w:rsidRDefault="001550C0" w:rsidP="001550C0">
      <w:pPr>
        <w:pStyle w:val="3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Положение об оплате труда руководителей, заместителей руководителя, главного бухгалтера организаций (учреждений), подведомственных комитету образования Администрации Валдайского муниципального района, утвержденного постановлением Администрации Валдайского муниципального района от 12.09.2014 №1866:</w:t>
      </w:r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67D31">
        <w:rPr>
          <w:sz w:val="28"/>
          <w:szCs w:val="28"/>
        </w:rPr>
        <w:t>Дополнить таблицу «Коэффициенты, характеризующие особенн</w:t>
      </w:r>
      <w:r w:rsidR="00767D31">
        <w:rPr>
          <w:sz w:val="28"/>
          <w:szCs w:val="28"/>
        </w:rPr>
        <w:t>о</w:t>
      </w:r>
      <w:r w:rsidR="00767D31">
        <w:rPr>
          <w:sz w:val="28"/>
          <w:szCs w:val="28"/>
        </w:rPr>
        <w:t>сти деятельности организации» пункта 2.4.1:</w:t>
      </w:r>
    </w:p>
    <w:p w:rsidR="001550C0" w:rsidRDefault="00767D31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2 словами</w:t>
      </w:r>
      <w:r w:rsidR="001550C0">
        <w:rPr>
          <w:sz w:val="28"/>
          <w:szCs w:val="28"/>
        </w:rPr>
        <w:t xml:space="preserve"> «... в общеобразовательных организациях и в орган</w:t>
      </w:r>
      <w:r w:rsidR="001550C0">
        <w:rPr>
          <w:sz w:val="28"/>
          <w:szCs w:val="28"/>
        </w:rPr>
        <w:t>и</w:t>
      </w:r>
      <w:r w:rsidR="001550C0">
        <w:rPr>
          <w:sz w:val="28"/>
          <w:szCs w:val="28"/>
        </w:rPr>
        <w:t>зациях дополн</w:t>
      </w:r>
      <w:r w:rsidR="001550C0">
        <w:rPr>
          <w:sz w:val="28"/>
          <w:szCs w:val="28"/>
        </w:rPr>
        <w:t>и</w:t>
      </w:r>
      <w:r w:rsidR="001550C0">
        <w:rPr>
          <w:sz w:val="28"/>
          <w:szCs w:val="28"/>
        </w:rPr>
        <w:t>тельного образования»</w:t>
      </w:r>
      <w:r w:rsidR="004B001A">
        <w:rPr>
          <w:sz w:val="28"/>
          <w:szCs w:val="28"/>
        </w:rPr>
        <w:t>;</w:t>
      </w:r>
    </w:p>
    <w:p w:rsidR="001550C0" w:rsidRDefault="004B001A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4 </w:t>
      </w:r>
      <w:r w:rsidR="001550C0">
        <w:rPr>
          <w:sz w:val="28"/>
          <w:szCs w:val="28"/>
        </w:rPr>
        <w:t>словами «... в дошкольных образовательных организац</w:t>
      </w:r>
      <w:r w:rsidR="001550C0">
        <w:rPr>
          <w:sz w:val="28"/>
          <w:szCs w:val="28"/>
        </w:rPr>
        <w:t>и</w:t>
      </w:r>
      <w:r>
        <w:rPr>
          <w:sz w:val="28"/>
          <w:szCs w:val="28"/>
        </w:rPr>
        <w:t>ях»;</w:t>
      </w:r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1.2. </w:t>
      </w:r>
      <w:r w:rsidR="004B001A">
        <w:rPr>
          <w:sz w:val="28"/>
          <w:szCs w:val="28"/>
        </w:rPr>
        <w:t>Изложить  девятый а</w:t>
      </w:r>
      <w:r>
        <w:rPr>
          <w:sz w:val="28"/>
          <w:szCs w:val="28"/>
        </w:rPr>
        <w:t>бзац  пункта 2.4.1 в  редакции:</w:t>
      </w:r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proofErr w:type="gramStart"/>
      <w:r>
        <w:t>«</w:t>
      </w:r>
      <w:r>
        <w:rPr>
          <w:sz w:val="28"/>
          <w:szCs w:val="28"/>
        </w:rPr>
        <w:t xml:space="preserve">Для руководителей организаций (условия труда в которых отличаются </w:t>
      </w:r>
      <w:r>
        <w:rPr>
          <w:spacing w:val="-2"/>
          <w:sz w:val="28"/>
          <w:szCs w:val="28"/>
        </w:rPr>
        <w:t>от нормальных) устанавливаются коэффициенты специфики работы в размере:</w:t>
      </w:r>
      <w:proofErr w:type="gramEnd"/>
    </w:p>
    <w:p w:rsidR="001550C0" w:rsidRDefault="001550C0" w:rsidP="001550C0">
      <w:pPr>
        <w:tabs>
          <w:tab w:val="left" w:pos="156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работу в отдельных образовательных организациях с </w:t>
      </w:r>
      <w:proofErr w:type="gramStart"/>
      <w:r>
        <w:rPr>
          <w:sz w:val="28"/>
          <w:szCs w:val="28"/>
        </w:rPr>
        <w:t>особыми</w:t>
      </w:r>
      <w:proofErr w:type="gramEnd"/>
      <w:r>
        <w:rPr>
          <w:sz w:val="28"/>
          <w:szCs w:val="28"/>
        </w:rPr>
        <w:t xml:space="preserve"> 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виями труда (К</w:t>
      </w:r>
      <w:r>
        <w:rPr>
          <w:sz w:val="28"/>
          <w:szCs w:val="28"/>
          <w:vertAlign w:val="subscript"/>
        </w:rPr>
        <w:t>ср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>):</w:t>
      </w:r>
    </w:p>
    <w:p w:rsidR="001550C0" w:rsidRDefault="001550C0" w:rsidP="001550C0">
      <w:pPr>
        <w:tabs>
          <w:tab w:val="left" w:pos="156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наличие высшего профессионального образования  - 0,1</w:t>
      </w:r>
    </w:p>
    <w:p w:rsidR="001550C0" w:rsidRDefault="001550C0" w:rsidP="001550C0">
      <w:pPr>
        <w:tabs>
          <w:tab w:val="left" w:pos="156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общеобразовательные организации: гимназии, лицейские группы — 0,15</w:t>
      </w:r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работу в образовательной организации, расположенной в сельской местности (Кср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 – 0,25</w:t>
      </w:r>
      <w:r w:rsidR="004B001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4B001A">
        <w:rPr>
          <w:sz w:val="28"/>
          <w:szCs w:val="28"/>
        </w:rPr>
        <w:t>;</w:t>
      </w:r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250ED4">
        <w:rPr>
          <w:sz w:val="28"/>
          <w:szCs w:val="28"/>
        </w:rPr>
        <w:t>Изложить п</w:t>
      </w:r>
      <w:r>
        <w:rPr>
          <w:sz w:val="28"/>
          <w:szCs w:val="28"/>
        </w:rPr>
        <w:t>ункт 2.5.2 в  редакции:</w:t>
      </w:r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50ED4">
        <w:rPr>
          <w:sz w:val="28"/>
          <w:szCs w:val="28"/>
        </w:rPr>
        <w:t>2.5.2.</w:t>
      </w:r>
      <w:r>
        <w:rPr>
          <w:sz w:val="28"/>
          <w:szCs w:val="28"/>
        </w:rPr>
        <w:t xml:space="preserve">Размер компенсационных выплат руководителю организации, </w:t>
      </w:r>
      <w:r>
        <w:rPr>
          <w:sz w:val="28"/>
          <w:szCs w:val="28"/>
        </w:rPr>
        <w:br/>
        <w:t>заместителям руководителя организации, главному бухгалтеру организации устанавливается в процентах к должностному окладу или в абсолютном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мере, если иное не установлено федеральными законами или указами През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дента Российской Федерации:</w:t>
      </w:r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организации - на основании приказа комитета,</w:t>
      </w:r>
    </w:p>
    <w:p w:rsidR="001550C0" w:rsidRDefault="00250ED4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заместителям руководителя</w:t>
      </w:r>
      <w:r w:rsidR="001550C0">
        <w:rPr>
          <w:sz w:val="28"/>
          <w:szCs w:val="28"/>
        </w:rPr>
        <w:t>, главному бухгалтеру организации - на о</w:t>
      </w:r>
      <w:r w:rsidR="001550C0">
        <w:rPr>
          <w:sz w:val="28"/>
          <w:szCs w:val="28"/>
        </w:rPr>
        <w:t>с</w:t>
      </w:r>
      <w:r w:rsidR="001550C0">
        <w:rPr>
          <w:sz w:val="28"/>
          <w:szCs w:val="28"/>
        </w:rPr>
        <w:t>новании приказа организации</w:t>
      </w:r>
      <w:proofErr w:type="gramStart"/>
      <w:r>
        <w:rPr>
          <w:sz w:val="28"/>
          <w:szCs w:val="28"/>
        </w:rPr>
        <w:t>.</w:t>
      </w:r>
      <w:r w:rsidR="001550C0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250ED4">
        <w:rPr>
          <w:sz w:val="28"/>
          <w:szCs w:val="28"/>
        </w:rPr>
        <w:t>Изложить второй абзац пункта</w:t>
      </w:r>
      <w:r>
        <w:rPr>
          <w:sz w:val="28"/>
          <w:szCs w:val="28"/>
        </w:rPr>
        <w:t xml:space="preserve"> 2.6.1 </w:t>
      </w:r>
      <w:r w:rsidR="00250ED4">
        <w:rPr>
          <w:sz w:val="28"/>
          <w:szCs w:val="28"/>
        </w:rPr>
        <w:t xml:space="preserve"> </w:t>
      </w:r>
      <w:r>
        <w:rPr>
          <w:sz w:val="28"/>
          <w:szCs w:val="28"/>
        </w:rPr>
        <w:t>в 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ции:</w:t>
      </w:r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«Размеры стимулирующих выплат за интенсивность и высокие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таты работы,  за качество выполняемых работ, за стаж непрерывной работы, выслугу лет руководителю организации, заместителям руководителя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зации, главному бухгалтеру организации устанавливаются в процентах к должностному окладу</w:t>
      </w:r>
      <w:proofErr w:type="gramStart"/>
      <w:r w:rsidR="000B512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0B5124">
        <w:rPr>
          <w:sz w:val="28"/>
          <w:szCs w:val="28"/>
        </w:rPr>
        <w:t>;</w:t>
      </w:r>
    </w:p>
    <w:p w:rsidR="001550C0" w:rsidRDefault="001550C0" w:rsidP="001550C0">
      <w:pPr>
        <w:tabs>
          <w:tab w:val="left" w:pos="855"/>
          <w:tab w:val="left" w:pos="1560"/>
        </w:tabs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1.5. Дополнить пункт 2.6.1 абзацем  следующего содержания:</w:t>
      </w:r>
    </w:p>
    <w:p w:rsidR="001550C0" w:rsidRDefault="001550C0" w:rsidP="001550C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«Размеры стимулирующих выплат: премиальные выплаты по итогам работы за месяц, за квартал, за полугодие, за год,  единовременные прем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альные выплаты руководителю организации, заместителям руководителя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ганизации, главному бухгалтеру организации устанавливаются в процентах к должностному окладу или в абсолютном </w:t>
      </w:r>
      <w:r>
        <w:rPr>
          <w:sz w:val="28"/>
          <w:szCs w:val="28"/>
        </w:rPr>
        <w:br/>
        <w:t>размере, если иное не установлено федеральными законами или указами Президента Российской Федерации</w:t>
      </w:r>
      <w:proofErr w:type="gramStart"/>
      <w:r w:rsidR="0026341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263414">
        <w:rPr>
          <w:sz w:val="28"/>
          <w:szCs w:val="28"/>
        </w:rPr>
        <w:t>;</w:t>
      </w:r>
    </w:p>
    <w:p w:rsidR="001550C0" w:rsidRDefault="001550C0" w:rsidP="001550C0">
      <w:pPr>
        <w:tabs>
          <w:tab w:val="left" w:pos="855"/>
          <w:tab w:val="left" w:pos="1560"/>
        </w:tabs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1.6. </w:t>
      </w:r>
      <w:r w:rsidR="00263414">
        <w:rPr>
          <w:sz w:val="28"/>
          <w:szCs w:val="28"/>
        </w:rPr>
        <w:t>Изложить четвертый а</w:t>
      </w:r>
      <w:r>
        <w:rPr>
          <w:sz w:val="28"/>
          <w:szCs w:val="28"/>
        </w:rPr>
        <w:t>бзац  пункта 2.6.2 в  редакции</w:t>
      </w:r>
      <w:r w:rsidR="0026341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550C0" w:rsidRDefault="00263414" w:rsidP="001550C0">
      <w:pPr>
        <w:tabs>
          <w:tab w:val="left" w:pos="1170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550C0">
        <w:rPr>
          <w:sz w:val="28"/>
          <w:szCs w:val="28"/>
        </w:rPr>
        <w:t>Руководителям вновь назначенных или вновь созданной организации   выплата за интенсивность и высокие результаты работы руководителю орг</w:t>
      </w:r>
      <w:r w:rsidR="001550C0">
        <w:rPr>
          <w:sz w:val="28"/>
          <w:szCs w:val="28"/>
        </w:rPr>
        <w:t>а</w:t>
      </w:r>
      <w:r w:rsidR="001550C0">
        <w:rPr>
          <w:sz w:val="28"/>
          <w:szCs w:val="28"/>
        </w:rPr>
        <w:t>низации устанавливается  на текущий финансовый год в размере 100 проце</w:t>
      </w:r>
      <w:r w:rsidR="001550C0">
        <w:rPr>
          <w:sz w:val="28"/>
          <w:szCs w:val="28"/>
        </w:rPr>
        <w:t>н</w:t>
      </w:r>
      <w:r w:rsidR="001550C0">
        <w:rPr>
          <w:sz w:val="28"/>
          <w:szCs w:val="28"/>
        </w:rPr>
        <w:t>тов должностного оклада  приказом комитета</w:t>
      </w:r>
      <w:proofErr w:type="gramStart"/>
      <w:r>
        <w:rPr>
          <w:sz w:val="28"/>
          <w:szCs w:val="28"/>
        </w:rPr>
        <w:t>.</w:t>
      </w:r>
      <w:r w:rsidR="001550C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550C0" w:rsidRDefault="001550C0" w:rsidP="001550C0">
      <w:pPr>
        <w:tabs>
          <w:tab w:val="left" w:pos="855"/>
          <w:tab w:val="left" w:pos="1560"/>
        </w:tabs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1.7. </w:t>
      </w:r>
      <w:r w:rsidR="00263414">
        <w:rPr>
          <w:sz w:val="28"/>
          <w:szCs w:val="28"/>
        </w:rPr>
        <w:t>Дополнить шестой абзац</w:t>
      </w:r>
      <w:r>
        <w:rPr>
          <w:sz w:val="28"/>
          <w:szCs w:val="28"/>
        </w:rPr>
        <w:t xml:space="preserve"> пункта 2.6.2 после слов «Заместителям руководителя, главному бухгалтеру»  слова</w:t>
      </w:r>
      <w:r w:rsidR="00263414">
        <w:rPr>
          <w:sz w:val="28"/>
          <w:szCs w:val="28"/>
        </w:rPr>
        <w:t>ми «</w:t>
      </w:r>
      <w:r>
        <w:rPr>
          <w:sz w:val="28"/>
          <w:szCs w:val="28"/>
        </w:rPr>
        <w:t>вновь назначенных или...»</w:t>
      </w:r>
      <w:r w:rsidR="00263414">
        <w:rPr>
          <w:sz w:val="28"/>
          <w:szCs w:val="28"/>
        </w:rPr>
        <w:t>;</w:t>
      </w:r>
    </w:p>
    <w:p w:rsidR="001550C0" w:rsidRDefault="001550C0" w:rsidP="001550C0">
      <w:pPr>
        <w:tabs>
          <w:tab w:val="left" w:pos="855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FB5DE6">
        <w:rPr>
          <w:sz w:val="28"/>
          <w:szCs w:val="28"/>
        </w:rPr>
        <w:t xml:space="preserve">Дополнить четвертый </w:t>
      </w:r>
      <w:r>
        <w:rPr>
          <w:sz w:val="28"/>
          <w:szCs w:val="28"/>
        </w:rPr>
        <w:t>абзац пункта 2.6.3 после слов «...</w:t>
      </w:r>
      <w:proofErr w:type="gramStart"/>
      <w:r w:rsidR="00FB5DE6">
        <w:rPr>
          <w:sz w:val="28"/>
          <w:szCs w:val="28"/>
        </w:rPr>
        <w:t>,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аслуженный мастер спорта СССР»  словами «</w:t>
      </w:r>
      <w:r w:rsidR="00FB5DE6">
        <w:rPr>
          <w:sz w:val="28"/>
          <w:szCs w:val="28"/>
        </w:rPr>
        <w:t>…,</w:t>
      </w:r>
      <w:r>
        <w:rPr>
          <w:sz w:val="28"/>
          <w:szCs w:val="28"/>
        </w:rPr>
        <w:t>Почетный работник учреждений начального профессионального образования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рации», «Почетный работник учреждений среднего профессионального 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Российской Федерации», «Почетный работник общего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Российской Федерации», «Почетный работник сферы молодежной пол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тики Российской Федерации», «Народный врач», «Заслуженный врач», «З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служенный работник здравоохранения Российской Федерации», «Отли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ник здравоохр</w:t>
      </w:r>
      <w:r>
        <w:rPr>
          <w:sz w:val="28"/>
          <w:szCs w:val="28"/>
        </w:rPr>
        <w:t>а</w:t>
      </w:r>
      <w:r w:rsidR="00FB5DE6">
        <w:rPr>
          <w:sz w:val="28"/>
          <w:szCs w:val="28"/>
        </w:rPr>
        <w:t>нения»;</w:t>
      </w:r>
    </w:p>
    <w:p w:rsidR="001550C0" w:rsidRDefault="001550C0" w:rsidP="001550C0">
      <w:pPr>
        <w:tabs>
          <w:tab w:val="left" w:pos="855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="00FB5DE6">
        <w:rPr>
          <w:sz w:val="28"/>
          <w:szCs w:val="28"/>
        </w:rPr>
        <w:t xml:space="preserve">Исключить в первом абзаце </w:t>
      </w:r>
      <w:r>
        <w:rPr>
          <w:sz w:val="28"/>
          <w:szCs w:val="28"/>
        </w:rPr>
        <w:t xml:space="preserve"> пункта 2.6.4  после слов «Выпл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ты за стаж непрерывной работы…» </w:t>
      </w:r>
      <w:r w:rsidR="00FB5DE6">
        <w:rPr>
          <w:sz w:val="28"/>
          <w:szCs w:val="28"/>
        </w:rPr>
        <w:t xml:space="preserve"> слова «…выслугу лет…»;</w:t>
      </w:r>
    </w:p>
    <w:p w:rsidR="001550C0" w:rsidRDefault="001550C0" w:rsidP="001550C0">
      <w:pPr>
        <w:tabs>
          <w:tab w:val="left" w:pos="855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proofErr w:type="gramStart"/>
      <w:r w:rsidR="00FB5DE6">
        <w:rPr>
          <w:sz w:val="28"/>
          <w:szCs w:val="28"/>
        </w:rPr>
        <w:t xml:space="preserve">Заменить в четвертом и пятом </w:t>
      </w:r>
      <w:r>
        <w:rPr>
          <w:sz w:val="28"/>
          <w:szCs w:val="28"/>
        </w:rPr>
        <w:t xml:space="preserve"> абзацах пункта 2.6.4  слова «…за выслугу лет…» на  «… за стаж непрерывной работы…»</w:t>
      </w:r>
      <w:r w:rsidR="00545697">
        <w:rPr>
          <w:sz w:val="28"/>
          <w:szCs w:val="28"/>
        </w:rPr>
        <w:t>.</w:t>
      </w:r>
      <w:proofErr w:type="gramEnd"/>
    </w:p>
    <w:p w:rsidR="001550C0" w:rsidRDefault="001550C0" w:rsidP="001550C0">
      <w:pPr>
        <w:pStyle w:val="3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постановления возложить на первого заместителя Главы администрации муниципального района Рудину О.Я.</w:t>
      </w:r>
    </w:p>
    <w:p w:rsidR="001550C0" w:rsidRDefault="001550C0" w:rsidP="001550C0">
      <w:pPr>
        <w:shd w:val="clear" w:color="auto" w:fill="FFFFFF"/>
        <w:tabs>
          <w:tab w:val="left" w:pos="954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 постановление</w:t>
      </w:r>
      <w:proofErr w:type="gramEnd"/>
      <w:r>
        <w:rPr>
          <w:sz w:val="28"/>
          <w:szCs w:val="28"/>
        </w:rPr>
        <w:t xml:space="preserve"> на официальном сайте Администрации Валдайского муниципального района в сети «Интернет».</w:t>
      </w:r>
    </w:p>
    <w:p w:rsidR="001550C0" w:rsidRDefault="001550C0" w:rsidP="001550C0">
      <w:pPr>
        <w:shd w:val="clear" w:color="auto" w:fill="FFFFFF"/>
        <w:tabs>
          <w:tab w:val="left" w:pos="954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распространяется  на </w:t>
      </w:r>
      <w:proofErr w:type="gramStart"/>
      <w:r>
        <w:rPr>
          <w:sz w:val="28"/>
          <w:szCs w:val="28"/>
        </w:rPr>
        <w:t>правоотношения</w:t>
      </w:r>
      <w:proofErr w:type="gramEnd"/>
      <w:r>
        <w:rPr>
          <w:sz w:val="28"/>
          <w:szCs w:val="28"/>
        </w:rPr>
        <w:t xml:space="preserve"> возникшие с 1 сентября 2014 года.</w:t>
      </w:r>
    </w:p>
    <w:p w:rsidR="001550C0" w:rsidRDefault="001550C0" w:rsidP="00545697">
      <w:pPr>
        <w:jc w:val="both"/>
        <w:rPr>
          <w:sz w:val="28"/>
          <w:szCs w:val="28"/>
        </w:rPr>
      </w:pPr>
    </w:p>
    <w:p w:rsidR="00545697" w:rsidRDefault="00545697" w:rsidP="00545697">
      <w:pPr>
        <w:jc w:val="both"/>
        <w:rPr>
          <w:b/>
          <w:sz w:val="28"/>
          <w:szCs w:val="28"/>
        </w:rPr>
      </w:pPr>
    </w:p>
    <w:p w:rsidR="00C10D70" w:rsidRPr="007B3E37" w:rsidRDefault="00BF0C1A" w:rsidP="003E477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Глава</w:t>
      </w:r>
      <w:r>
        <w:rPr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A15DC">
        <w:rPr>
          <w:b/>
          <w:sz w:val="28"/>
          <w:szCs w:val="28"/>
        </w:rPr>
        <w:tab/>
      </w:r>
      <w:r w:rsidR="008A15DC">
        <w:rPr>
          <w:b/>
          <w:sz w:val="28"/>
          <w:szCs w:val="28"/>
        </w:rPr>
        <w:tab/>
      </w:r>
      <w:r w:rsidR="008A15DC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А.А.Тарасов</w:t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</w:p>
    <w:sectPr w:rsidR="00C10D70" w:rsidRPr="007B3E37" w:rsidSect="00FB3C0C">
      <w:headerReference w:type="even" r:id="rId8"/>
      <w:headerReference w:type="default" r:id="rId9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8AE" w:rsidRDefault="00F628AE">
      <w:r>
        <w:separator/>
      </w:r>
    </w:p>
  </w:endnote>
  <w:endnote w:type="continuationSeparator" w:id="0">
    <w:p w:rsidR="00F628AE" w:rsidRDefault="00F6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8AE" w:rsidRDefault="00F628AE">
      <w:r>
        <w:separator/>
      </w:r>
    </w:p>
  </w:footnote>
  <w:footnote w:type="continuationSeparator" w:id="0">
    <w:p w:rsidR="00F628AE" w:rsidRDefault="00F62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16C99" w:rsidRDefault="00316C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790F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26703">
      <w:rPr>
        <w:rStyle w:val="a4"/>
        <w:noProof/>
      </w:rPr>
      <w:t>3</w:t>
    </w:r>
    <w:r>
      <w:rPr>
        <w:rStyle w:val="a4"/>
      </w:rPr>
      <w:fldChar w:fldCharType="end"/>
    </w:r>
  </w:p>
  <w:p w:rsidR="00316C99" w:rsidRDefault="00316C99" w:rsidP="004817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04094D"/>
    <w:multiLevelType w:val="hybridMultilevel"/>
    <w:tmpl w:val="17A0CC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B1E06"/>
    <w:multiLevelType w:val="hybridMultilevel"/>
    <w:tmpl w:val="F1FCF2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31"/>
    <w:rsid w:val="0000379D"/>
    <w:rsid w:val="00011771"/>
    <w:rsid w:val="00016B41"/>
    <w:rsid w:val="000179A7"/>
    <w:rsid w:val="00017B5F"/>
    <w:rsid w:val="00021F97"/>
    <w:rsid w:val="00022B04"/>
    <w:rsid w:val="000256E4"/>
    <w:rsid w:val="00027570"/>
    <w:rsid w:val="000308C3"/>
    <w:rsid w:val="00031A6B"/>
    <w:rsid w:val="00032B80"/>
    <w:rsid w:val="0003382F"/>
    <w:rsid w:val="000355DA"/>
    <w:rsid w:val="0003727F"/>
    <w:rsid w:val="00043B2A"/>
    <w:rsid w:val="00047FB2"/>
    <w:rsid w:val="00050858"/>
    <w:rsid w:val="00051D3D"/>
    <w:rsid w:val="00053BEA"/>
    <w:rsid w:val="000545A7"/>
    <w:rsid w:val="00056F1F"/>
    <w:rsid w:val="000621BD"/>
    <w:rsid w:val="00063D91"/>
    <w:rsid w:val="00071299"/>
    <w:rsid w:val="0007218B"/>
    <w:rsid w:val="00073049"/>
    <w:rsid w:val="0007720C"/>
    <w:rsid w:val="00082008"/>
    <w:rsid w:val="00086596"/>
    <w:rsid w:val="00090E45"/>
    <w:rsid w:val="00092494"/>
    <w:rsid w:val="00092B14"/>
    <w:rsid w:val="000A33BB"/>
    <w:rsid w:val="000A457F"/>
    <w:rsid w:val="000A58F2"/>
    <w:rsid w:val="000A668B"/>
    <w:rsid w:val="000A72C8"/>
    <w:rsid w:val="000B5124"/>
    <w:rsid w:val="000B7AB2"/>
    <w:rsid w:val="000C338B"/>
    <w:rsid w:val="000C38FF"/>
    <w:rsid w:val="000C4130"/>
    <w:rsid w:val="000C5373"/>
    <w:rsid w:val="000D0E99"/>
    <w:rsid w:val="000D1B11"/>
    <w:rsid w:val="000D3455"/>
    <w:rsid w:val="000D4802"/>
    <w:rsid w:val="000D72E6"/>
    <w:rsid w:val="000E1E7C"/>
    <w:rsid w:val="000E2B7B"/>
    <w:rsid w:val="000E6A10"/>
    <w:rsid w:val="000F1FEF"/>
    <w:rsid w:val="000F54B0"/>
    <w:rsid w:val="00100631"/>
    <w:rsid w:val="001014FE"/>
    <w:rsid w:val="001036F1"/>
    <w:rsid w:val="00103E93"/>
    <w:rsid w:val="00104081"/>
    <w:rsid w:val="001108C5"/>
    <w:rsid w:val="00114BDB"/>
    <w:rsid w:val="00116F72"/>
    <w:rsid w:val="00120890"/>
    <w:rsid w:val="00122B03"/>
    <w:rsid w:val="00132E37"/>
    <w:rsid w:val="00136CB7"/>
    <w:rsid w:val="00137C84"/>
    <w:rsid w:val="00137CE3"/>
    <w:rsid w:val="00147365"/>
    <w:rsid w:val="00152499"/>
    <w:rsid w:val="00153E9D"/>
    <w:rsid w:val="00153EC0"/>
    <w:rsid w:val="001550C0"/>
    <w:rsid w:val="00155132"/>
    <w:rsid w:val="001559B7"/>
    <w:rsid w:val="0016349F"/>
    <w:rsid w:val="00165A1F"/>
    <w:rsid w:val="00165D1D"/>
    <w:rsid w:val="00170E48"/>
    <w:rsid w:val="001721CF"/>
    <w:rsid w:val="00173F37"/>
    <w:rsid w:val="00183040"/>
    <w:rsid w:val="00183362"/>
    <w:rsid w:val="00186E13"/>
    <w:rsid w:val="001901BA"/>
    <w:rsid w:val="001907B1"/>
    <w:rsid w:val="00193FBE"/>
    <w:rsid w:val="001A7E00"/>
    <w:rsid w:val="001B3384"/>
    <w:rsid w:val="001B4D3F"/>
    <w:rsid w:val="001B5BD3"/>
    <w:rsid w:val="001C2B39"/>
    <w:rsid w:val="001D2CB9"/>
    <w:rsid w:val="001D3E5B"/>
    <w:rsid w:val="001D3EBB"/>
    <w:rsid w:val="001D6DE2"/>
    <w:rsid w:val="001E0CDD"/>
    <w:rsid w:val="001E223B"/>
    <w:rsid w:val="001E24A0"/>
    <w:rsid w:val="001E5964"/>
    <w:rsid w:val="001F1DA9"/>
    <w:rsid w:val="001F32B4"/>
    <w:rsid w:val="001F4394"/>
    <w:rsid w:val="001F4A66"/>
    <w:rsid w:val="001F5CB7"/>
    <w:rsid w:val="00202264"/>
    <w:rsid w:val="002045B3"/>
    <w:rsid w:val="00207DF7"/>
    <w:rsid w:val="00207E8A"/>
    <w:rsid w:val="00211CBC"/>
    <w:rsid w:val="0021468F"/>
    <w:rsid w:val="00214DB4"/>
    <w:rsid w:val="0022172C"/>
    <w:rsid w:val="00221AE1"/>
    <w:rsid w:val="00226703"/>
    <w:rsid w:val="00231679"/>
    <w:rsid w:val="00233BFF"/>
    <w:rsid w:val="00233E20"/>
    <w:rsid w:val="00234785"/>
    <w:rsid w:val="002404C1"/>
    <w:rsid w:val="002417E7"/>
    <w:rsid w:val="00241CE2"/>
    <w:rsid w:val="00242613"/>
    <w:rsid w:val="00250ED4"/>
    <w:rsid w:val="00253011"/>
    <w:rsid w:val="00255A72"/>
    <w:rsid w:val="002561B1"/>
    <w:rsid w:val="00260C4F"/>
    <w:rsid w:val="00260E3E"/>
    <w:rsid w:val="00261686"/>
    <w:rsid w:val="00262EF3"/>
    <w:rsid w:val="0026314E"/>
    <w:rsid w:val="00263414"/>
    <w:rsid w:val="00272BF6"/>
    <w:rsid w:val="00277911"/>
    <w:rsid w:val="00281587"/>
    <w:rsid w:val="00281DF5"/>
    <w:rsid w:val="0028344B"/>
    <w:rsid w:val="00283AB5"/>
    <w:rsid w:val="00283EF9"/>
    <w:rsid w:val="00285C21"/>
    <w:rsid w:val="00297CB8"/>
    <w:rsid w:val="002A3353"/>
    <w:rsid w:val="002A38B0"/>
    <w:rsid w:val="002A6E31"/>
    <w:rsid w:val="002B3F3E"/>
    <w:rsid w:val="002B42A3"/>
    <w:rsid w:val="002B4F8F"/>
    <w:rsid w:val="002B54FB"/>
    <w:rsid w:val="002B5D33"/>
    <w:rsid w:val="002B6D79"/>
    <w:rsid w:val="002C08B7"/>
    <w:rsid w:val="002C1BF4"/>
    <w:rsid w:val="002C34EE"/>
    <w:rsid w:val="002C3EC8"/>
    <w:rsid w:val="002C6C18"/>
    <w:rsid w:val="002C775A"/>
    <w:rsid w:val="002D097B"/>
    <w:rsid w:val="002D4AEA"/>
    <w:rsid w:val="002D4C2C"/>
    <w:rsid w:val="002D55D6"/>
    <w:rsid w:val="002E0E8E"/>
    <w:rsid w:val="002E3DD1"/>
    <w:rsid w:val="002E5EF5"/>
    <w:rsid w:val="002E6063"/>
    <w:rsid w:val="002F0E36"/>
    <w:rsid w:val="002F42F9"/>
    <w:rsid w:val="002F613C"/>
    <w:rsid w:val="0030339C"/>
    <w:rsid w:val="003059E4"/>
    <w:rsid w:val="003140B1"/>
    <w:rsid w:val="0031677F"/>
    <w:rsid w:val="003168B8"/>
    <w:rsid w:val="00316C99"/>
    <w:rsid w:val="00317E99"/>
    <w:rsid w:val="0032053A"/>
    <w:rsid w:val="003216A6"/>
    <w:rsid w:val="003276F2"/>
    <w:rsid w:val="00333FEC"/>
    <w:rsid w:val="003358D4"/>
    <w:rsid w:val="00335925"/>
    <w:rsid w:val="00344D3C"/>
    <w:rsid w:val="00353FF8"/>
    <w:rsid w:val="0036173A"/>
    <w:rsid w:val="00367715"/>
    <w:rsid w:val="00367FC3"/>
    <w:rsid w:val="00370E9D"/>
    <w:rsid w:val="00374610"/>
    <w:rsid w:val="00376146"/>
    <w:rsid w:val="00376A4E"/>
    <w:rsid w:val="00376AA4"/>
    <w:rsid w:val="0038136D"/>
    <w:rsid w:val="003814BF"/>
    <w:rsid w:val="00381ECF"/>
    <w:rsid w:val="00383461"/>
    <w:rsid w:val="00384122"/>
    <w:rsid w:val="00385389"/>
    <w:rsid w:val="00385CF5"/>
    <w:rsid w:val="0039358E"/>
    <w:rsid w:val="003967A4"/>
    <w:rsid w:val="00397324"/>
    <w:rsid w:val="003A10CC"/>
    <w:rsid w:val="003A2038"/>
    <w:rsid w:val="003A2681"/>
    <w:rsid w:val="003A2DBF"/>
    <w:rsid w:val="003B0F73"/>
    <w:rsid w:val="003C0F39"/>
    <w:rsid w:val="003C43BE"/>
    <w:rsid w:val="003C740D"/>
    <w:rsid w:val="003D0132"/>
    <w:rsid w:val="003D15FA"/>
    <w:rsid w:val="003D1754"/>
    <w:rsid w:val="003D2680"/>
    <w:rsid w:val="003D4496"/>
    <w:rsid w:val="003D75BB"/>
    <w:rsid w:val="003E09EF"/>
    <w:rsid w:val="003E4778"/>
    <w:rsid w:val="003E625A"/>
    <w:rsid w:val="003F26D6"/>
    <w:rsid w:val="003F40EC"/>
    <w:rsid w:val="00400A4F"/>
    <w:rsid w:val="0040295E"/>
    <w:rsid w:val="004033F0"/>
    <w:rsid w:val="00403EDD"/>
    <w:rsid w:val="00411994"/>
    <w:rsid w:val="00412BF0"/>
    <w:rsid w:val="00413A11"/>
    <w:rsid w:val="00415BC5"/>
    <w:rsid w:val="0042138D"/>
    <w:rsid w:val="004236B2"/>
    <w:rsid w:val="0042372B"/>
    <w:rsid w:val="00425E20"/>
    <w:rsid w:val="004272E2"/>
    <w:rsid w:val="00432295"/>
    <w:rsid w:val="0044098B"/>
    <w:rsid w:val="004413D4"/>
    <w:rsid w:val="00442278"/>
    <w:rsid w:val="004430A5"/>
    <w:rsid w:val="00444964"/>
    <w:rsid w:val="00445EF8"/>
    <w:rsid w:val="00447420"/>
    <w:rsid w:val="00451564"/>
    <w:rsid w:val="00453721"/>
    <w:rsid w:val="00456839"/>
    <w:rsid w:val="00456D18"/>
    <w:rsid w:val="00466FA3"/>
    <w:rsid w:val="00472633"/>
    <w:rsid w:val="00472CEC"/>
    <w:rsid w:val="00475225"/>
    <w:rsid w:val="00476FD6"/>
    <w:rsid w:val="00481456"/>
    <w:rsid w:val="00481736"/>
    <w:rsid w:val="004819FD"/>
    <w:rsid w:val="00484A62"/>
    <w:rsid w:val="004860C0"/>
    <w:rsid w:val="00486F88"/>
    <w:rsid w:val="004915D1"/>
    <w:rsid w:val="004919D8"/>
    <w:rsid w:val="0049236F"/>
    <w:rsid w:val="00492DF3"/>
    <w:rsid w:val="004A52A1"/>
    <w:rsid w:val="004A71B0"/>
    <w:rsid w:val="004B001A"/>
    <w:rsid w:val="004B02FF"/>
    <w:rsid w:val="004B1635"/>
    <w:rsid w:val="004B29B6"/>
    <w:rsid w:val="004B64E3"/>
    <w:rsid w:val="004C015F"/>
    <w:rsid w:val="004C1135"/>
    <w:rsid w:val="004C2179"/>
    <w:rsid w:val="004C23B2"/>
    <w:rsid w:val="004C266B"/>
    <w:rsid w:val="004C2C70"/>
    <w:rsid w:val="004C563F"/>
    <w:rsid w:val="004C78FF"/>
    <w:rsid w:val="004D0CC1"/>
    <w:rsid w:val="004D23F7"/>
    <w:rsid w:val="004D3F89"/>
    <w:rsid w:val="004D76EB"/>
    <w:rsid w:val="004D7CBB"/>
    <w:rsid w:val="004E4831"/>
    <w:rsid w:val="004E4B0B"/>
    <w:rsid w:val="004E6317"/>
    <w:rsid w:val="004E6F12"/>
    <w:rsid w:val="00501CD0"/>
    <w:rsid w:val="005039E4"/>
    <w:rsid w:val="00505E44"/>
    <w:rsid w:val="00507C7A"/>
    <w:rsid w:val="00514649"/>
    <w:rsid w:val="0051521F"/>
    <w:rsid w:val="0051546B"/>
    <w:rsid w:val="00522231"/>
    <w:rsid w:val="00522AEB"/>
    <w:rsid w:val="00526A7C"/>
    <w:rsid w:val="005276E7"/>
    <w:rsid w:val="005306D7"/>
    <w:rsid w:val="0054190B"/>
    <w:rsid w:val="00541B6B"/>
    <w:rsid w:val="00543F95"/>
    <w:rsid w:val="00545697"/>
    <w:rsid w:val="00551C01"/>
    <w:rsid w:val="0055738F"/>
    <w:rsid w:val="00560A22"/>
    <w:rsid w:val="00561C9E"/>
    <w:rsid w:val="00562F91"/>
    <w:rsid w:val="00563737"/>
    <w:rsid w:val="0056395D"/>
    <w:rsid w:val="005721F1"/>
    <w:rsid w:val="00575972"/>
    <w:rsid w:val="00577682"/>
    <w:rsid w:val="00577AB4"/>
    <w:rsid w:val="00577D46"/>
    <w:rsid w:val="00581EB6"/>
    <w:rsid w:val="005823EE"/>
    <w:rsid w:val="00586A71"/>
    <w:rsid w:val="00597B43"/>
    <w:rsid w:val="005A0591"/>
    <w:rsid w:val="005A29A1"/>
    <w:rsid w:val="005A7F1B"/>
    <w:rsid w:val="005B52DA"/>
    <w:rsid w:val="005B60A4"/>
    <w:rsid w:val="005B69CF"/>
    <w:rsid w:val="005B7178"/>
    <w:rsid w:val="005C3251"/>
    <w:rsid w:val="005D1B92"/>
    <w:rsid w:val="005D2153"/>
    <w:rsid w:val="005D217B"/>
    <w:rsid w:val="005E58BE"/>
    <w:rsid w:val="005E6A41"/>
    <w:rsid w:val="005E733A"/>
    <w:rsid w:val="005E7E79"/>
    <w:rsid w:val="005F0617"/>
    <w:rsid w:val="005F07C1"/>
    <w:rsid w:val="005F30CD"/>
    <w:rsid w:val="005F43BB"/>
    <w:rsid w:val="00603A8F"/>
    <w:rsid w:val="00614103"/>
    <w:rsid w:val="00614653"/>
    <w:rsid w:val="00616035"/>
    <w:rsid w:val="00617C1C"/>
    <w:rsid w:val="00620DB7"/>
    <w:rsid w:val="00622E47"/>
    <w:rsid w:val="006231B6"/>
    <w:rsid w:val="00625056"/>
    <w:rsid w:val="0062663B"/>
    <w:rsid w:val="006378DA"/>
    <w:rsid w:val="00637DCB"/>
    <w:rsid w:val="00645153"/>
    <w:rsid w:val="00645F61"/>
    <w:rsid w:val="006510AE"/>
    <w:rsid w:val="00653A78"/>
    <w:rsid w:val="00662901"/>
    <w:rsid w:val="00666F79"/>
    <w:rsid w:val="0067032F"/>
    <w:rsid w:val="006718EA"/>
    <w:rsid w:val="00671959"/>
    <w:rsid w:val="00680DB3"/>
    <w:rsid w:val="00680E02"/>
    <w:rsid w:val="00691426"/>
    <w:rsid w:val="00691897"/>
    <w:rsid w:val="00697E9E"/>
    <w:rsid w:val="006A0120"/>
    <w:rsid w:val="006A059B"/>
    <w:rsid w:val="006A089B"/>
    <w:rsid w:val="006A2FF9"/>
    <w:rsid w:val="006A72E5"/>
    <w:rsid w:val="006B0644"/>
    <w:rsid w:val="006B1AD9"/>
    <w:rsid w:val="006B63AB"/>
    <w:rsid w:val="006B7D07"/>
    <w:rsid w:val="006C017D"/>
    <w:rsid w:val="006C1434"/>
    <w:rsid w:val="006C5F31"/>
    <w:rsid w:val="006D28CA"/>
    <w:rsid w:val="006D6686"/>
    <w:rsid w:val="006E367D"/>
    <w:rsid w:val="006E76F3"/>
    <w:rsid w:val="006F0F72"/>
    <w:rsid w:val="006F2B03"/>
    <w:rsid w:val="006F683D"/>
    <w:rsid w:val="007003F4"/>
    <w:rsid w:val="00702477"/>
    <w:rsid w:val="0070312B"/>
    <w:rsid w:val="007043D3"/>
    <w:rsid w:val="0070727E"/>
    <w:rsid w:val="00715878"/>
    <w:rsid w:val="00723B88"/>
    <w:rsid w:val="007260E2"/>
    <w:rsid w:val="00726107"/>
    <w:rsid w:val="007274F3"/>
    <w:rsid w:val="007327C2"/>
    <w:rsid w:val="00736BBD"/>
    <w:rsid w:val="00737876"/>
    <w:rsid w:val="00745554"/>
    <w:rsid w:val="00747E08"/>
    <w:rsid w:val="00750395"/>
    <w:rsid w:val="00755A92"/>
    <w:rsid w:val="00760CE1"/>
    <w:rsid w:val="00761508"/>
    <w:rsid w:val="00765447"/>
    <w:rsid w:val="00766EC2"/>
    <w:rsid w:val="007670B1"/>
    <w:rsid w:val="00767534"/>
    <w:rsid w:val="00767D31"/>
    <w:rsid w:val="007718F5"/>
    <w:rsid w:val="00775161"/>
    <w:rsid w:val="00777CFE"/>
    <w:rsid w:val="007849E9"/>
    <w:rsid w:val="00785783"/>
    <w:rsid w:val="00786E2A"/>
    <w:rsid w:val="00790F31"/>
    <w:rsid w:val="00793D16"/>
    <w:rsid w:val="007A609B"/>
    <w:rsid w:val="007A705F"/>
    <w:rsid w:val="007B02A1"/>
    <w:rsid w:val="007B3E37"/>
    <w:rsid w:val="007C0BEB"/>
    <w:rsid w:val="007C2585"/>
    <w:rsid w:val="007C4266"/>
    <w:rsid w:val="007C63E9"/>
    <w:rsid w:val="007D34DE"/>
    <w:rsid w:val="007E0179"/>
    <w:rsid w:val="007E178A"/>
    <w:rsid w:val="007E249A"/>
    <w:rsid w:val="007E2774"/>
    <w:rsid w:val="007E2AAB"/>
    <w:rsid w:val="007E2EA3"/>
    <w:rsid w:val="007F0684"/>
    <w:rsid w:val="007F14CE"/>
    <w:rsid w:val="007F2A8C"/>
    <w:rsid w:val="00800B9A"/>
    <w:rsid w:val="0080109C"/>
    <w:rsid w:val="00816653"/>
    <w:rsid w:val="00816EC4"/>
    <w:rsid w:val="0081743D"/>
    <w:rsid w:val="00817DCC"/>
    <w:rsid w:val="008211BF"/>
    <w:rsid w:val="00824BEF"/>
    <w:rsid w:val="008271A5"/>
    <w:rsid w:val="0083044B"/>
    <w:rsid w:val="00834512"/>
    <w:rsid w:val="00836E9B"/>
    <w:rsid w:val="00837B19"/>
    <w:rsid w:val="00842A24"/>
    <w:rsid w:val="00844643"/>
    <w:rsid w:val="008469FB"/>
    <w:rsid w:val="00852F25"/>
    <w:rsid w:val="0086403C"/>
    <w:rsid w:val="008656BA"/>
    <w:rsid w:val="00865C26"/>
    <w:rsid w:val="008705A1"/>
    <w:rsid w:val="00870C0B"/>
    <w:rsid w:val="008745EA"/>
    <w:rsid w:val="00874E76"/>
    <w:rsid w:val="0087503C"/>
    <w:rsid w:val="00880A11"/>
    <w:rsid w:val="00880F8D"/>
    <w:rsid w:val="00882EF3"/>
    <w:rsid w:val="008919D4"/>
    <w:rsid w:val="0089275E"/>
    <w:rsid w:val="00894944"/>
    <w:rsid w:val="008950E6"/>
    <w:rsid w:val="008951AF"/>
    <w:rsid w:val="008A0340"/>
    <w:rsid w:val="008A15DC"/>
    <w:rsid w:val="008A22D2"/>
    <w:rsid w:val="008A2819"/>
    <w:rsid w:val="008A55C6"/>
    <w:rsid w:val="008B7B77"/>
    <w:rsid w:val="008C7AE4"/>
    <w:rsid w:val="008D3D5C"/>
    <w:rsid w:val="008D428D"/>
    <w:rsid w:val="008D47D3"/>
    <w:rsid w:val="008D7B28"/>
    <w:rsid w:val="008E368E"/>
    <w:rsid w:val="008F16BC"/>
    <w:rsid w:val="008F4BAC"/>
    <w:rsid w:val="009017AC"/>
    <w:rsid w:val="00903C2C"/>
    <w:rsid w:val="009043AB"/>
    <w:rsid w:val="00904A5C"/>
    <w:rsid w:val="00916E84"/>
    <w:rsid w:val="00920195"/>
    <w:rsid w:val="00920AE0"/>
    <w:rsid w:val="009211F5"/>
    <w:rsid w:val="0092396C"/>
    <w:rsid w:val="00924370"/>
    <w:rsid w:val="00935912"/>
    <w:rsid w:val="00936A0E"/>
    <w:rsid w:val="009419B6"/>
    <w:rsid w:val="0094305D"/>
    <w:rsid w:val="009478AD"/>
    <w:rsid w:val="00947E11"/>
    <w:rsid w:val="009517FD"/>
    <w:rsid w:val="00954500"/>
    <w:rsid w:val="00954796"/>
    <w:rsid w:val="00956A59"/>
    <w:rsid w:val="009571A4"/>
    <w:rsid w:val="009575A6"/>
    <w:rsid w:val="009631F4"/>
    <w:rsid w:val="00964F1E"/>
    <w:rsid w:val="0097221A"/>
    <w:rsid w:val="00973A63"/>
    <w:rsid w:val="00974350"/>
    <w:rsid w:val="00984B54"/>
    <w:rsid w:val="009922DA"/>
    <w:rsid w:val="00997E68"/>
    <w:rsid w:val="009A0366"/>
    <w:rsid w:val="009A04C8"/>
    <w:rsid w:val="009A154F"/>
    <w:rsid w:val="009A2EB9"/>
    <w:rsid w:val="009A3C61"/>
    <w:rsid w:val="009B2E73"/>
    <w:rsid w:val="009B329B"/>
    <w:rsid w:val="009B7101"/>
    <w:rsid w:val="009C0206"/>
    <w:rsid w:val="009C18D0"/>
    <w:rsid w:val="009C45B7"/>
    <w:rsid w:val="009C4ADA"/>
    <w:rsid w:val="009C7988"/>
    <w:rsid w:val="009C7B2F"/>
    <w:rsid w:val="009D21A8"/>
    <w:rsid w:val="009D2292"/>
    <w:rsid w:val="009D6064"/>
    <w:rsid w:val="009D75E0"/>
    <w:rsid w:val="009E1183"/>
    <w:rsid w:val="009E2486"/>
    <w:rsid w:val="009E6DD3"/>
    <w:rsid w:val="009F03D1"/>
    <w:rsid w:val="009F0AE3"/>
    <w:rsid w:val="009F0F08"/>
    <w:rsid w:val="009F1E7E"/>
    <w:rsid w:val="009F3AF7"/>
    <w:rsid w:val="009F4AC3"/>
    <w:rsid w:val="00A001EE"/>
    <w:rsid w:val="00A04048"/>
    <w:rsid w:val="00A07E76"/>
    <w:rsid w:val="00A16A77"/>
    <w:rsid w:val="00A23F71"/>
    <w:rsid w:val="00A24413"/>
    <w:rsid w:val="00A26013"/>
    <w:rsid w:val="00A3226E"/>
    <w:rsid w:val="00A3299B"/>
    <w:rsid w:val="00A47056"/>
    <w:rsid w:val="00A50172"/>
    <w:rsid w:val="00A50CF0"/>
    <w:rsid w:val="00A51544"/>
    <w:rsid w:val="00A51821"/>
    <w:rsid w:val="00A61080"/>
    <w:rsid w:val="00A61308"/>
    <w:rsid w:val="00A669D9"/>
    <w:rsid w:val="00A67052"/>
    <w:rsid w:val="00A708BD"/>
    <w:rsid w:val="00A72E07"/>
    <w:rsid w:val="00A81A1A"/>
    <w:rsid w:val="00A84944"/>
    <w:rsid w:val="00A872B4"/>
    <w:rsid w:val="00A87398"/>
    <w:rsid w:val="00A91E80"/>
    <w:rsid w:val="00A94B25"/>
    <w:rsid w:val="00A95696"/>
    <w:rsid w:val="00A961FE"/>
    <w:rsid w:val="00A96E66"/>
    <w:rsid w:val="00AA5697"/>
    <w:rsid w:val="00AB2391"/>
    <w:rsid w:val="00AB3325"/>
    <w:rsid w:val="00AB3AA0"/>
    <w:rsid w:val="00AB643A"/>
    <w:rsid w:val="00AB7728"/>
    <w:rsid w:val="00AC0619"/>
    <w:rsid w:val="00AC1A6A"/>
    <w:rsid w:val="00AC3F1B"/>
    <w:rsid w:val="00AC5654"/>
    <w:rsid w:val="00AC56A3"/>
    <w:rsid w:val="00AD388E"/>
    <w:rsid w:val="00AD6325"/>
    <w:rsid w:val="00AD6F2E"/>
    <w:rsid w:val="00AE4666"/>
    <w:rsid w:val="00AF5CB4"/>
    <w:rsid w:val="00B007AF"/>
    <w:rsid w:val="00B03502"/>
    <w:rsid w:val="00B1025C"/>
    <w:rsid w:val="00B103A3"/>
    <w:rsid w:val="00B23754"/>
    <w:rsid w:val="00B300FE"/>
    <w:rsid w:val="00B37234"/>
    <w:rsid w:val="00B455A8"/>
    <w:rsid w:val="00B462C6"/>
    <w:rsid w:val="00B543D5"/>
    <w:rsid w:val="00B56855"/>
    <w:rsid w:val="00B60D1A"/>
    <w:rsid w:val="00B61A96"/>
    <w:rsid w:val="00B66885"/>
    <w:rsid w:val="00B7228A"/>
    <w:rsid w:val="00B74B0D"/>
    <w:rsid w:val="00B75788"/>
    <w:rsid w:val="00B76840"/>
    <w:rsid w:val="00B83501"/>
    <w:rsid w:val="00B851F0"/>
    <w:rsid w:val="00B86F9F"/>
    <w:rsid w:val="00B94AB6"/>
    <w:rsid w:val="00B96B73"/>
    <w:rsid w:val="00B96E13"/>
    <w:rsid w:val="00B9751F"/>
    <w:rsid w:val="00BA0F7B"/>
    <w:rsid w:val="00BA34B5"/>
    <w:rsid w:val="00BA5EB1"/>
    <w:rsid w:val="00BA6B11"/>
    <w:rsid w:val="00BA79AC"/>
    <w:rsid w:val="00BB1121"/>
    <w:rsid w:val="00BB137E"/>
    <w:rsid w:val="00BB3F0C"/>
    <w:rsid w:val="00BB4D5F"/>
    <w:rsid w:val="00BB72B5"/>
    <w:rsid w:val="00BC774F"/>
    <w:rsid w:val="00BC7DD8"/>
    <w:rsid w:val="00BD18F7"/>
    <w:rsid w:val="00BD448A"/>
    <w:rsid w:val="00BD50D8"/>
    <w:rsid w:val="00BE0833"/>
    <w:rsid w:val="00BE0E9F"/>
    <w:rsid w:val="00BE1848"/>
    <w:rsid w:val="00BE342B"/>
    <w:rsid w:val="00BE595F"/>
    <w:rsid w:val="00BF0C1A"/>
    <w:rsid w:val="00BF50CA"/>
    <w:rsid w:val="00BF50F0"/>
    <w:rsid w:val="00C01E0F"/>
    <w:rsid w:val="00C01F84"/>
    <w:rsid w:val="00C10D70"/>
    <w:rsid w:val="00C143FC"/>
    <w:rsid w:val="00C146DF"/>
    <w:rsid w:val="00C15AAA"/>
    <w:rsid w:val="00C21443"/>
    <w:rsid w:val="00C22553"/>
    <w:rsid w:val="00C25A35"/>
    <w:rsid w:val="00C25E43"/>
    <w:rsid w:val="00C31030"/>
    <w:rsid w:val="00C32EDA"/>
    <w:rsid w:val="00C37A37"/>
    <w:rsid w:val="00C40040"/>
    <w:rsid w:val="00C4257B"/>
    <w:rsid w:val="00C432E0"/>
    <w:rsid w:val="00C4491A"/>
    <w:rsid w:val="00C50857"/>
    <w:rsid w:val="00C51D56"/>
    <w:rsid w:val="00C538C2"/>
    <w:rsid w:val="00C54731"/>
    <w:rsid w:val="00C573A0"/>
    <w:rsid w:val="00C63D92"/>
    <w:rsid w:val="00C63DF7"/>
    <w:rsid w:val="00C63F96"/>
    <w:rsid w:val="00C67D4D"/>
    <w:rsid w:val="00C705CD"/>
    <w:rsid w:val="00C77976"/>
    <w:rsid w:val="00C879F4"/>
    <w:rsid w:val="00C93EC1"/>
    <w:rsid w:val="00C94E7A"/>
    <w:rsid w:val="00C96D4E"/>
    <w:rsid w:val="00CA5104"/>
    <w:rsid w:val="00CB0F5A"/>
    <w:rsid w:val="00CB1599"/>
    <w:rsid w:val="00CB2B31"/>
    <w:rsid w:val="00CB34FF"/>
    <w:rsid w:val="00CC4EAE"/>
    <w:rsid w:val="00CC5C4D"/>
    <w:rsid w:val="00CC7449"/>
    <w:rsid w:val="00CD1D0F"/>
    <w:rsid w:val="00CD240F"/>
    <w:rsid w:val="00CD32F0"/>
    <w:rsid w:val="00CE0701"/>
    <w:rsid w:val="00CE1516"/>
    <w:rsid w:val="00CE2A50"/>
    <w:rsid w:val="00CE6012"/>
    <w:rsid w:val="00CE71FD"/>
    <w:rsid w:val="00CF09B3"/>
    <w:rsid w:val="00CF5908"/>
    <w:rsid w:val="00D03896"/>
    <w:rsid w:val="00D13C62"/>
    <w:rsid w:val="00D14F01"/>
    <w:rsid w:val="00D157BD"/>
    <w:rsid w:val="00D23A46"/>
    <w:rsid w:val="00D341F9"/>
    <w:rsid w:val="00D365FF"/>
    <w:rsid w:val="00D36D82"/>
    <w:rsid w:val="00D40905"/>
    <w:rsid w:val="00D44874"/>
    <w:rsid w:val="00D4769D"/>
    <w:rsid w:val="00D528B7"/>
    <w:rsid w:val="00D56C93"/>
    <w:rsid w:val="00D56E8A"/>
    <w:rsid w:val="00D578A9"/>
    <w:rsid w:val="00D624C6"/>
    <w:rsid w:val="00D8152F"/>
    <w:rsid w:val="00D8238B"/>
    <w:rsid w:val="00D84E4D"/>
    <w:rsid w:val="00D865BC"/>
    <w:rsid w:val="00D97DFF"/>
    <w:rsid w:val="00DA00FB"/>
    <w:rsid w:val="00DA1C28"/>
    <w:rsid w:val="00DA3556"/>
    <w:rsid w:val="00DA4DAE"/>
    <w:rsid w:val="00DB0D59"/>
    <w:rsid w:val="00DB2B06"/>
    <w:rsid w:val="00DC0A66"/>
    <w:rsid w:val="00DC19E0"/>
    <w:rsid w:val="00DC5761"/>
    <w:rsid w:val="00DC6746"/>
    <w:rsid w:val="00DD09D6"/>
    <w:rsid w:val="00DE1015"/>
    <w:rsid w:val="00DE237E"/>
    <w:rsid w:val="00DE4B38"/>
    <w:rsid w:val="00DF0CAA"/>
    <w:rsid w:val="00DF1182"/>
    <w:rsid w:val="00E03678"/>
    <w:rsid w:val="00E12FBE"/>
    <w:rsid w:val="00E20C42"/>
    <w:rsid w:val="00E214A5"/>
    <w:rsid w:val="00E21C4B"/>
    <w:rsid w:val="00E250BC"/>
    <w:rsid w:val="00E378FF"/>
    <w:rsid w:val="00E4027F"/>
    <w:rsid w:val="00E423F1"/>
    <w:rsid w:val="00E47554"/>
    <w:rsid w:val="00E50628"/>
    <w:rsid w:val="00E520EC"/>
    <w:rsid w:val="00E64B50"/>
    <w:rsid w:val="00E6714C"/>
    <w:rsid w:val="00E71D2A"/>
    <w:rsid w:val="00E80785"/>
    <w:rsid w:val="00E81224"/>
    <w:rsid w:val="00E843DD"/>
    <w:rsid w:val="00E85102"/>
    <w:rsid w:val="00E86081"/>
    <w:rsid w:val="00E8617F"/>
    <w:rsid w:val="00E909F3"/>
    <w:rsid w:val="00E928C8"/>
    <w:rsid w:val="00E92A13"/>
    <w:rsid w:val="00E95828"/>
    <w:rsid w:val="00E97FF9"/>
    <w:rsid w:val="00EB23F1"/>
    <w:rsid w:val="00EB4B7E"/>
    <w:rsid w:val="00EC1982"/>
    <w:rsid w:val="00EC7EA3"/>
    <w:rsid w:val="00ED03D8"/>
    <w:rsid w:val="00ED2572"/>
    <w:rsid w:val="00EE2858"/>
    <w:rsid w:val="00EE3E4E"/>
    <w:rsid w:val="00EE40D6"/>
    <w:rsid w:val="00EE4341"/>
    <w:rsid w:val="00EE7D88"/>
    <w:rsid w:val="00EF0BF6"/>
    <w:rsid w:val="00EF6548"/>
    <w:rsid w:val="00F01F07"/>
    <w:rsid w:val="00F01FAF"/>
    <w:rsid w:val="00F04EE7"/>
    <w:rsid w:val="00F07424"/>
    <w:rsid w:val="00F10EDC"/>
    <w:rsid w:val="00F11820"/>
    <w:rsid w:val="00F12B9E"/>
    <w:rsid w:val="00F14A1C"/>
    <w:rsid w:val="00F16F07"/>
    <w:rsid w:val="00F2327B"/>
    <w:rsid w:val="00F2640A"/>
    <w:rsid w:val="00F26AC4"/>
    <w:rsid w:val="00F336D1"/>
    <w:rsid w:val="00F346D3"/>
    <w:rsid w:val="00F37F04"/>
    <w:rsid w:val="00F40268"/>
    <w:rsid w:val="00F4099E"/>
    <w:rsid w:val="00F40FE7"/>
    <w:rsid w:val="00F41330"/>
    <w:rsid w:val="00F41839"/>
    <w:rsid w:val="00F458AA"/>
    <w:rsid w:val="00F4696F"/>
    <w:rsid w:val="00F501D1"/>
    <w:rsid w:val="00F54B6A"/>
    <w:rsid w:val="00F55859"/>
    <w:rsid w:val="00F56DE0"/>
    <w:rsid w:val="00F628AE"/>
    <w:rsid w:val="00F66AB9"/>
    <w:rsid w:val="00F67536"/>
    <w:rsid w:val="00F74D14"/>
    <w:rsid w:val="00F76809"/>
    <w:rsid w:val="00F8130F"/>
    <w:rsid w:val="00F8243D"/>
    <w:rsid w:val="00F9108B"/>
    <w:rsid w:val="00F95FA4"/>
    <w:rsid w:val="00FA1511"/>
    <w:rsid w:val="00FA1A32"/>
    <w:rsid w:val="00FA482D"/>
    <w:rsid w:val="00FA66FA"/>
    <w:rsid w:val="00FB3C0C"/>
    <w:rsid w:val="00FB5DE6"/>
    <w:rsid w:val="00FB6206"/>
    <w:rsid w:val="00FB6675"/>
    <w:rsid w:val="00FB6BF0"/>
    <w:rsid w:val="00FB6FC9"/>
    <w:rsid w:val="00FC33F3"/>
    <w:rsid w:val="00FC6019"/>
    <w:rsid w:val="00FC71EC"/>
    <w:rsid w:val="00FD034F"/>
    <w:rsid w:val="00FD15B8"/>
    <w:rsid w:val="00FD250D"/>
    <w:rsid w:val="00FD270F"/>
    <w:rsid w:val="00FD5AE8"/>
    <w:rsid w:val="00FE1B7F"/>
    <w:rsid w:val="00FE4572"/>
    <w:rsid w:val="00FE53A5"/>
    <w:rsid w:val="00FE53C6"/>
    <w:rsid w:val="00FF31A6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31">
    <w:name w:val="Основной текст с отступом 31"/>
    <w:basedOn w:val="a"/>
    <w:rsid w:val="001550C0"/>
    <w:pPr>
      <w:widowControl w:val="0"/>
      <w:suppressAutoHyphens/>
      <w:spacing w:after="120" w:line="100" w:lineRule="atLeast"/>
      <w:ind w:left="283"/>
    </w:pPr>
    <w:rPr>
      <w:rFonts w:eastAsia="Calibri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31">
    <w:name w:val="Основной текст с отступом 31"/>
    <w:basedOn w:val="a"/>
    <w:rsid w:val="001550C0"/>
    <w:pPr>
      <w:widowControl w:val="0"/>
      <w:suppressAutoHyphens/>
      <w:spacing w:after="120" w:line="100" w:lineRule="atLeast"/>
      <w:ind w:left="283"/>
    </w:pPr>
    <w:rPr>
      <w:rFonts w:eastAsia="Calibri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User</cp:lastModifiedBy>
  <cp:revision>2</cp:revision>
  <cp:lastPrinted>2014-11-26T13:12:00Z</cp:lastPrinted>
  <dcterms:created xsi:type="dcterms:W3CDTF">2014-12-01T07:53:00Z</dcterms:created>
  <dcterms:modified xsi:type="dcterms:W3CDTF">2014-12-01T07:53:00Z</dcterms:modified>
</cp:coreProperties>
</file>