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166615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66615">
        <w:rPr>
          <w:color w:val="000000"/>
          <w:sz w:val="28"/>
        </w:rPr>
        <w:t xml:space="preserve"> 2757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464"/>
      </w:tblGrid>
      <w:tr w:rsidR="00166615" w:rsidTr="00166615">
        <w:trPr>
          <w:trHeight w:val="101"/>
        </w:trPr>
        <w:tc>
          <w:tcPr>
            <w:tcW w:w="9464" w:type="dxa"/>
          </w:tcPr>
          <w:p w:rsidR="00166615" w:rsidRDefault="00166615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изменения в кодекс этики и служебного </w:t>
            </w:r>
          </w:p>
          <w:p w:rsidR="00166615" w:rsidRDefault="00166615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поведения муниципальных служащих Администрации</w:t>
            </w:r>
          </w:p>
          <w:p w:rsidR="00166615" w:rsidRPr="00166615" w:rsidRDefault="00166615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Валдайского муниципального района</w:t>
            </w:r>
          </w:p>
        </w:tc>
      </w:tr>
    </w:tbl>
    <w:p w:rsidR="00166615" w:rsidRDefault="00166615" w:rsidP="00166615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6615" w:rsidRDefault="00166615" w:rsidP="00166615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6615" w:rsidRDefault="00166615" w:rsidP="00166615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Валдайского муниципального района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ЛЯЕТ:</w:t>
      </w:r>
      <w:r>
        <w:rPr>
          <w:color w:val="000000"/>
          <w:sz w:val="28"/>
          <w:szCs w:val="28"/>
        </w:rPr>
        <w:br/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Внести изменение в кодекс </w:t>
      </w:r>
      <w:r>
        <w:rPr>
          <w:color w:val="000000"/>
          <w:sz w:val="28"/>
          <w:szCs w:val="28"/>
        </w:rPr>
        <w:t>этики и служебного поведе-ния муниципальных служащих Администрации  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района, утвержденный постановлением Администрации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от 28.02.2011 № 296, изложив подпункт 4.1  пункта 4 в редакции:</w:t>
      </w:r>
    </w:p>
    <w:p w:rsidR="00166615" w:rsidRDefault="00166615" w:rsidP="00166615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>
        <w:rPr>
          <w:sz w:val="28"/>
          <w:szCs w:val="28"/>
        </w:rPr>
        <w:t>4.1.Нарушение муниципальным служащим положений Кодекса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моральному осуждению на заседании  комиссии по соблюдению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к служебному поведению муниципальных служащих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и урегулированию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образованной  в соответствии с Указом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 от 01.07.2010 N 821 «О комиссиях по соблюдению требований к служебному поведению федеральных государственных служащих и урегул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конфликта интересов», а в случаях, предусмотренных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законами, нарушение положений Кодекса влечет применение к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служащему мер юридической ответственности.</w:t>
      </w:r>
    </w:p>
    <w:p w:rsidR="00166615" w:rsidRDefault="00166615" w:rsidP="001666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муниципальными служащими положений Кодекса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при проведении аттестаций, формировании кадрового резерва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движения на вышестоящие должности, а также при наложении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взысканий.».</w:t>
      </w:r>
    </w:p>
    <w:p w:rsidR="00166615" w:rsidRDefault="00166615" w:rsidP="00166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F807FB" w:rsidRDefault="00E01984" w:rsidP="00166615">
      <w:pPr>
        <w:jc w:val="center"/>
        <w:rPr>
          <w:b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755E97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34" w:rsidRDefault="000F7D34">
      <w:r>
        <w:separator/>
      </w:r>
    </w:p>
  </w:endnote>
  <w:endnote w:type="continuationSeparator" w:id="0">
    <w:p w:rsidR="000F7D34" w:rsidRDefault="000F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34" w:rsidRDefault="000F7D34">
      <w:r>
        <w:separator/>
      </w:r>
    </w:p>
  </w:footnote>
  <w:footnote w:type="continuationSeparator" w:id="0">
    <w:p w:rsidR="000F7D34" w:rsidRDefault="000F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7D34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615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2479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DF6B64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2018-01-09T07:41:00Z</cp:lastPrinted>
  <dcterms:created xsi:type="dcterms:W3CDTF">2018-01-10T06:10:00Z</dcterms:created>
  <dcterms:modified xsi:type="dcterms:W3CDTF">2018-01-10T06:10:00Z</dcterms:modified>
</cp:coreProperties>
</file>