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9828B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404408" w:rsidRDefault="00267A23" w:rsidP="004044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404408" w:rsidRPr="00404408">
        <w:rPr>
          <w:b/>
          <w:sz w:val="28"/>
          <w:szCs w:val="28"/>
        </w:rPr>
        <w:t xml:space="preserve"> в Положение о пенсии за выслугу лет</w:t>
      </w:r>
    </w:p>
    <w:p w:rsidR="00404408" w:rsidRDefault="00404408" w:rsidP="00404408">
      <w:pPr>
        <w:spacing w:line="240" w:lineRule="exact"/>
        <w:jc w:val="center"/>
        <w:rPr>
          <w:b/>
          <w:sz w:val="28"/>
          <w:szCs w:val="28"/>
        </w:rPr>
      </w:pPr>
      <w:r w:rsidRPr="00404408">
        <w:rPr>
          <w:b/>
          <w:sz w:val="28"/>
          <w:szCs w:val="28"/>
        </w:rPr>
        <w:t xml:space="preserve"> лицам, замещавшим должности муниципальной службы </w:t>
      </w:r>
    </w:p>
    <w:p w:rsidR="00404408" w:rsidRDefault="00404408" w:rsidP="00404408">
      <w:pPr>
        <w:spacing w:line="240" w:lineRule="exact"/>
        <w:jc w:val="center"/>
        <w:rPr>
          <w:b/>
          <w:sz w:val="28"/>
          <w:szCs w:val="28"/>
        </w:rPr>
      </w:pPr>
      <w:r w:rsidRPr="00404408">
        <w:rPr>
          <w:b/>
          <w:sz w:val="28"/>
          <w:szCs w:val="28"/>
        </w:rPr>
        <w:t>в органах местного самоупра</w:t>
      </w:r>
      <w:r w:rsidRPr="00404408">
        <w:rPr>
          <w:b/>
          <w:sz w:val="28"/>
          <w:szCs w:val="28"/>
        </w:rPr>
        <w:t>в</w:t>
      </w:r>
      <w:r w:rsidRPr="00404408">
        <w:rPr>
          <w:b/>
          <w:sz w:val="28"/>
          <w:szCs w:val="28"/>
        </w:rPr>
        <w:t xml:space="preserve">ления Валдайского </w:t>
      </w:r>
    </w:p>
    <w:p w:rsidR="00404408" w:rsidRPr="00404408" w:rsidRDefault="00404408" w:rsidP="00404408">
      <w:pPr>
        <w:spacing w:line="240" w:lineRule="exact"/>
        <w:jc w:val="center"/>
        <w:rPr>
          <w:b/>
          <w:sz w:val="28"/>
          <w:szCs w:val="28"/>
        </w:rPr>
      </w:pPr>
      <w:r w:rsidRPr="00404408">
        <w:rPr>
          <w:b/>
          <w:sz w:val="28"/>
          <w:szCs w:val="28"/>
        </w:rPr>
        <w:t>муниципального района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74264">
        <w:rPr>
          <w:b/>
          <w:sz w:val="28"/>
          <w:szCs w:val="28"/>
        </w:rPr>
        <w:t>26</w:t>
      </w:r>
      <w:r w:rsidR="006A10AC">
        <w:rPr>
          <w:b/>
          <w:sz w:val="28"/>
          <w:szCs w:val="28"/>
        </w:rPr>
        <w:t xml:space="preserve"> января</w:t>
      </w:r>
      <w:r w:rsidRPr="00516020">
        <w:rPr>
          <w:b/>
          <w:sz w:val="28"/>
          <w:szCs w:val="28"/>
        </w:rPr>
        <w:t xml:space="preserve"> 202</w:t>
      </w:r>
      <w:r w:rsidR="006A10AC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B14017" w:rsidRDefault="00B14017" w:rsidP="00D749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04408" w:rsidRPr="005325B0" w:rsidRDefault="00267A23" w:rsidP="0040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404408" w:rsidRPr="005325B0">
        <w:rPr>
          <w:sz w:val="28"/>
          <w:szCs w:val="28"/>
        </w:rPr>
        <w:t xml:space="preserve"> в решение Думы Валдайского муниципального района от 24.11.2016 № 91 «Об утверждении Положения о пенсии за выслугу лет лицам, замещавшим должности муниципальной службы в органах мес</w:t>
      </w:r>
      <w:r w:rsidR="00404408" w:rsidRPr="005325B0">
        <w:rPr>
          <w:sz w:val="28"/>
          <w:szCs w:val="28"/>
        </w:rPr>
        <w:t>т</w:t>
      </w:r>
      <w:r w:rsidR="00404408" w:rsidRPr="005325B0">
        <w:rPr>
          <w:sz w:val="28"/>
          <w:szCs w:val="28"/>
        </w:rPr>
        <w:t>ного самоуправления Вал</w:t>
      </w:r>
      <w:r w:rsidR="00404408">
        <w:rPr>
          <w:sz w:val="28"/>
          <w:szCs w:val="28"/>
        </w:rPr>
        <w:t>дайского муниципального района», и</w:t>
      </w:r>
      <w:r w:rsidR="00404408" w:rsidRPr="005325B0">
        <w:rPr>
          <w:sz w:val="28"/>
          <w:szCs w:val="28"/>
        </w:rPr>
        <w:t>зложи</w:t>
      </w:r>
      <w:r w:rsidR="00404408">
        <w:rPr>
          <w:sz w:val="28"/>
          <w:szCs w:val="28"/>
        </w:rPr>
        <w:t>в</w:t>
      </w:r>
      <w:r w:rsidR="00404408" w:rsidRPr="005325B0">
        <w:rPr>
          <w:sz w:val="28"/>
          <w:szCs w:val="28"/>
        </w:rPr>
        <w:t xml:space="preserve"> подпункт 3.3.1.1 пункта 3.3.1 в редакции:</w:t>
      </w:r>
    </w:p>
    <w:p w:rsidR="00404408" w:rsidRPr="005325B0" w:rsidRDefault="00404408" w:rsidP="00404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5B0">
        <w:rPr>
          <w:sz w:val="28"/>
          <w:szCs w:val="28"/>
        </w:rPr>
        <w:t>«3.3.1.1. Централизованного повышения денежного содержания мун</w:t>
      </w:r>
      <w:r w:rsidRPr="005325B0">
        <w:rPr>
          <w:sz w:val="28"/>
          <w:szCs w:val="28"/>
        </w:rPr>
        <w:t>и</w:t>
      </w:r>
      <w:r w:rsidRPr="005325B0">
        <w:rPr>
          <w:sz w:val="28"/>
          <w:szCs w:val="28"/>
        </w:rPr>
        <w:t>ципальным служащим, под которым понимается увеличение на величину, определенную нормативным правовым актом Российской Фед</w:t>
      </w:r>
      <w:r w:rsidRPr="005325B0">
        <w:rPr>
          <w:sz w:val="28"/>
          <w:szCs w:val="28"/>
        </w:rPr>
        <w:t>е</w:t>
      </w:r>
      <w:r w:rsidRPr="005325B0">
        <w:rPr>
          <w:sz w:val="28"/>
          <w:szCs w:val="28"/>
        </w:rPr>
        <w:t xml:space="preserve">рации либо Новгородской области, муниципальным </w:t>
      </w:r>
      <w:r w:rsidRPr="00AC4FD3">
        <w:rPr>
          <w:sz w:val="28"/>
          <w:szCs w:val="28"/>
        </w:rPr>
        <w:t>правовым актом Валдайского муниципального района денежного содержания, либо его отдельных с</w:t>
      </w:r>
      <w:r w:rsidRPr="00AC4FD3">
        <w:rPr>
          <w:sz w:val="28"/>
          <w:szCs w:val="28"/>
        </w:rPr>
        <w:t>о</w:t>
      </w:r>
      <w:r w:rsidRPr="00AC4FD3">
        <w:rPr>
          <w:sz w:val="28"/>
          <w:szCs w:val="28"/>
        </w:rPr>
        <w:t>ставляющих, учитываемых при назначении пенсии за выслугу лет, по всем дол</w:t>
      </w:r>
      <w:r w:rsidRPr="00AC4FD3">
        <w:rPr>
          <w:sz w:val="28"/>
          <w:szCs w:val="28"/>
        </w:rPr>
        <w:t>ж</w:t>
      </w:r>
      <w:r w:rsidRPr="00AC4FD3">
        <w:rPr>
          <w:sz w:val="28"/>
          <w:szCs w:val="28"/>
        </w:rPr>
        <w:t>ностям муниципальной службы, либо изменения муниципального правового акта об оплате труда и материальном стимулировании в органах местного самоуправления Валдайского</w:t>
      </w:r>
      <w:r w:rsidRPr="005325B0">
        <w:rPr>
          <w:sz w:val="28"/>
          <w:szCs w:val="28"/>
        </w:rPr>
        <w:t xml:space="preserve"> муниципального района;».</w:t>
      </w:r>
    </w:p>
    <w:p w:rsidR="00404408" w:rsidRPr="005325B0" w:rsidRDefault="00404408" w:rsidP="00404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5B0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404408" w:rsidRPr="005325B0" w:rsidRDefault="00404408" w:rsidP="00404408">
      <w:pPr>
        <w:ind w:firstLine="709"/>
        <w:jc w:val="both"/>
        <w:rPr>
          <w:color w:val="000000"/>
          <w:sz w:val="28"/>
          <w:szCs w:val="28"/>
        </w:rPr>
      </w:pPr>
      <w:r w:rsidRPr="005325B0">
        <w:rPr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</w:t>
      </w:r>
      <w:r w:rsidRPr="005325B0">
        <w:rPr>
          <w:sz w:val="28"/>
          <w:szCs w:val="28"/>
        </w:rPr>
        <w:t>и</w:t>
      </w:r>
      <w:r w:rsidRPr="005325B0">
        <w:rPr>
          <w:sz w:val="28"/>
          <w:szCs w:val="28"/>
        </w:rPr>
        <w:t>пального района в сети «Интернет».</w:t>
      </w:r>
    </w:p>
    <w:p w:rsidR="00D749E6" w:rsidRDefault="00D749E6" w:rsidP="00D749E6">
      <w:pPr>
        <w:ind w:firstLine="709"/>
        <w:jc w:val="both"/>
        <w:rPr>
          <w:color w:val="000000"/>
          <w:sz w:val="28"/>
          <w:szCs w:val="28"/>
        </w:rPr>
      </w:pPr>
    </w:p>
    <w:p w:rsidR="00404408" w:rsidRDefault="00404408" w:rsidP="00D749E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C30C72" w:rsidTr="00C30C72">
        <w:trPr>
          <w:trHeight w:val="2098"/>
        </w:trPr>
        <w:tc>
          <w:tcPr>
            <w:tcW w:w="2500" w:type="pct"/>
          </w:tcPr>
          <w:p w:rsidR="00C30C72" w:rsidRDefault="00C30C72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C30C72" w:rsidRDefault="00C30C72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«26» января 2023 года № </w:t>
            </w:r>
            <w:r w:rsidR="00F41072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2500" w:type="pct"/>
          </w:tcPr>
          <w:p w:rsidR="00C30C72" w:rsidRDefault="00C30C72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C30C72" w:rsidRDefault="00C30C72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49E6" w:rsidRPr="00D749E6" w:rsidRDefault="00D749E6" w:rsidP="00A07016">
      <w:pPr>
        <w:ind w:firstLine="709"/>
        <w:jc w:val="both"/>
        <w:rPr>
          <w:sz w:val="2"/>
          <w:szCs w:val="2"/>
        </w:rPr>
      </w:pPr>
    </w:p>
    <w:sectPr w:rsidR="00D749E6" w:rsidRPr="00D749E6" w:rsidSect="00404408">
      <w:headerReference w:type="even" r:id="rId8"/>
      <w:headerReference w:type="default" r:id="rId9"/>
      <w:pgSz w:w="11907" w:h="16840" w:code="9"/>
      <w:pgMar w:top="1021" w:right="567" w:bottom="567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6B" w:rsidRDefault="005E356B">
      <w:r>
        <w:separator/>
      </w:r>
    </w:p>
  </w:endnote>
  <w:endnote w:type="continuationSeparator" w:id="0">
    <w:p w:rsidR="005E356B" w:rsidRDefault="005E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6B" w:rsidRDefault="005E356B">
      <w:r>
        <w:separator/>
      </w:r>
    </w:p>
  </w:footnote>
  <w:footnote w:type="continuationSeparator" w:id="0">
    <w:p w:rsidR="005E356B" w:rsidRDefault="005E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404408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23DED"/>
    <w:rsid w:val="002421FE"/>
    <w:rsid w:val="00260ABA"/>
    <w:rsid w:val="00263229"/>
    <w:rsid w:val="00267A23"/>
    <w:rsid w:val="002A23A5"/>
    <w:rsid w:val="002A38C8"/>
    <w:rsid w:val="002A6D24"/>
    <w:rsid w:val="002A6F43"/>
    <w:rsid w:val="002B14D9"/>
    <w:rsid w:val="002B69BA"/>
    <w:rsid w:val="002B7FC3"/>
    <w:rsid w:val="002C2271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0864"/>
    <w:rsid w:val="00363732"/>
    <w:rsid w:val="003717B7"/>
    <w:rsid w:val="00384AFA"/>
    <w:rsid w:val="003860B1"/>
    <w:rsid w:val="003F1154"/>
    <w:rsid w:val="00404408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B4802"/>
    <w:rsid w:val="004C080C"/>
    <w:rsid w:val="004C71B3"/>
    <w:rsid w:val="004D3F2B"/>
    <w:rsid w:val="004E11E4"/>
    <w:rsid w:val="0050619F"/>
    <w:rsid w:val="0051174E"/>
    <w:rsid w:val="00516020"/>
    <w:rsid w:val="0052722C"/>
    <w:rsid w:val="00575069"/>
    <w:rsid w:val="005C4B61"/>
    <w:rsid w:val="005D391C"/>
    <w:rsid w:val="005E356B"/>
    <w:rsid w:val="006227BD"/>
    <w:rsid w:val="0063528D"/>
    <w:rsid w:val="006866DE"/>
    <w:rsid w:val="006A10AC"/>
    <w:rsid w:val="006A2819"/>
    <w:rsid w:val="006A41E9"/>
    <w:rsid w:val="006B4793"/>
    <w:rsid w:val="006B7300"/>
    <w:rsid w:val="006E21C5"/>
    <w:rsid w:val="006E7A6B"/>
    <w:rsid w:val="007324F1"/>
    <w:rsid w:val="00734ADD"/>
    <w:rsid w:val="00762559"/>
    <w:rsid w:val="00762BA7"/>
    <w:rsid w:val="007815EC"/>
    <w:rsid w:val="00792285"/>
    <w:rsid w:val="007C0FB5"/>
    <w:rsid w:val="007D08B2"/>
    <w:rsid w:val="007E2BD0"/>
    <w:rsid w:val="007E7F12"/>
    <w:rsid w:val="00830573"/>
    <w:rsid w:val="00832CEA"/>
    <w:rsid w:val="008338C5"/>
    <w:rsid w:val="008565BF"/>
    <w:rsid w:val="0086006E"/>
    <w:rsid w:val="00867CE1"/>
    <w:rsid w:val="008A58F4"/>
    <w:rsid w:val="008B701D"/>
    <w:rsid w:val="00903B02"/>
    <w:rsid w:val="00922125"/>
    <w:rsid w:val="00932580"/>
    <w:rsid w:val="00952C02"/>
    <w:rsid w:val="00975A8A"/>
    <w:rsid w:val="0098028D"/>
    <w:rsid w:val="009828B7"/>
    <w:rsid w:val="009C33BC"/>
    <w:rsid w:val="009D1F23"/>
    <w:rsid w:val="009D3189"/>
    <w:rsid w:val="009E3533"/>
    <w:rsid w:val="00A07016"/>
    <w:rsid w:val="00A31C83"/>
    <w:rsid w:val="00A342D8"/>
    <w:rsid w:val="00A73A45"/>
    <w:rsid w:val="00A8044A"/>
    <w:rsid w:val="00A8774F"/>
    <w:rsid w:val="00A903DC"/>
    <w:rsid w:val="00A95E55"/>
    <w:rsid w:val="00A97BA2"/>
    <w:rsid w:val="00AB5874"/>
    <w:rsid w:val="00AC4FD3"/>
    <w:rsid w:val="00AD73E9"/>
    <w:rsid w:val="00AF3E6F"/>
    <w:rsid w:val="00B02483"/>
    <w:rsid w:val="00B11628"/>
    <w:rsid w:val="00B14017"/>
    <w:rsid w:val="00B231A9"/>
    <w:rsid w:val="00B442DE"/>
    <w:rsid w:val="00B72542"/>
    <w:rsid w:val="00B74264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30C72"/>
    <w:rsid w:val="00C413DC"/>
    <w:rsid w:val="00C44D61"/>
    <w:rsid w:val="00C538B6"/>
    <w:rsid w:val="00C67F35"/>
    <w:rsid w:val="00CA0714"/>
    <w:rsid w:val="00CD035C"/>
    <w:rsid w:val="00CD07EC"/>
    <w:rsid w:val="00CE6061"/>
    <w:rsid w:val="00CF27CA"/>
    <w:rsid w:val="00D110D9"/>
    <w:rsid w:val="00D153A2"/>
    <w:rsid w:val="00D316AD"/>
    <w:rsid w:val="00D40639"/>
    <w:rsid w:val="00D451A8"/>
    <w:rsid w:val="00D457D4"/>
    <w:rsid w:val="00D53CD0"/>
    <w:rsid w:val="00D749E6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5CB3"/>
    <w:rsid w:val="00F41072"/>
    <w:rsid w:val="00F6315D"/>
    <w:rsid w:val="00F66617"/>
    <w:rsid w:val="00F81158"/>
    <w:rsid w:val="00F83FDE"/>
    <w:rsid w:val="00F87AE5"/>
    <w:rsid w:val="00FB18FF"/>
    <w:rsid w:val="00FB4E81"/>
    <w:rsid w:val="00F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2024-01-29T11:13:00Z</dcterms:created>
  <dcterms:modified xsi:type="dcterms:W3CDTF">2024-01-29T11:13:00Z</dcterms:modified>
</cp:coreProperties>
</file>