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03100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E0967" w:rsidP="00C4619C">
      <w:pPr>
        <w:jc w:val="center"/>
        <w:rPr>
          <w:sz w:val="28"/>
        </w:rPr>
      </w:pPr>
      <w:r>
        <w:rPr>
          <w:sz w:val="28"/>
        </w:rPr>
        <w:t>21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3023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CE0967" w:rsidRPr="0000114F" w:rsidRDefault="00CE0967" w:rsidP="00CE096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0114F">
        <w:rPr>
          <w:b/>
          <w:sz w:val="28"/>
          <w:szCs w:val="28"/>
        </w:rPr>
        <w:t>О переносе сроков капитального</w:t>
      </w:r>
    </w:p>
    <w:p w:rsidR="00CE0967" w:rsidRPr="0000114F" w:rsidRDefault="00CE0967" w:rsidP="00CE096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0114F">
        <w:rPr>
          <w:b/>
          <w:sz w:val="28"/>
          <w:szCs w:val="28"/>
        </w:rPr>
        <w:t>ремонта общего имущества в</w:t>
      </w:r>
    </w:p>
    <w:p w:rsidR="00CE0967" w:rsidRPr="0000114F" w:rsidRDefault="00CE0967" w:rsidP="00CE096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0114F">
        <w:rPr>
          <w:b/>
          <w:sz w:val="28"/>
          <w:szCs w:val="28"/>
        </w:rPr>
        <w:t>многоквартирных домах</w:t>
      </w:r>
    </w:p>
    <w:bookmarkEnd w:id="0"/>
    <w:p w:rsidR="00CE0967" w:rsidRPr="0000114F" w:rsidRDefault="00CE0967" w:rsidP="00CE0967">
      <w:pPr>
        <w:ind w:firstLine="709"/>
        <w:jc w:val="both"/>
        <w:rPr>
          <w:sz w:val="28"/>
          <w:szCs w:val="28"/>
        </w:rPr>
      </w:pPr>
    </w:p>
    <w:p w:rsidR="00CE0967" w:rsidRPr="0000114F" w:rsidRDefault="00CE0967" w:rsidP="00CE0967">
      <w:pPr>
        <w:ind w:firstLine="709"/>
        <w:jc w:val="both"/>
        <w:rPr>
          <w:sz w:val="28"/>
          <w:szCs w:val="28"/>
        </w:rPr>
      </w:pPr>
    </w:p>
    <w:p w:rsidR="00CE0967" w:rsidRPr="0000114F" w:rsidRDefault="00CE0967" w:rsidP="00CE096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0114F">
        <w:rPr>
          <w:sz w:val="28"/>
          <w:szCs w:val="28"/>
        </w:rPr>
        <w:t>В соответствии с региональной программой капитального ремонта общего имущества в многоквартирных домах, расположенных на территории Новгоро</w:t>
      </w:r>
      <w:r w:rsidRPr="0000114F">
        <w:rPr>
          <w:sz w:val="28"/>
          <w:szCs w:val="28"/>
        </w:rPr>
        <w:t>д</w:t>
      </w:r>
      <w:r w:rsidRPr="0000114F">
        <w:rPr>
          <w:sz w:val="28"/>
          <w:szCs w:val="28"/>
        </w:rPr>
        <w:t>ской области, на 2014-2055 годы, утвержденной постановлением Прав</w:t>
      </w:r>
      <w:r w:rsidRPr="0000114F">
        <w:rPr>
          <w:sz w:val="28"/>
          <w:szCs w:val="28"/>
        </w:rPr>
        <w:t>и</w:t>
      </w:r>
      <w:r w:rsidRPr="0000114F">
        <w:rPr>
          <w:sz w:val="28"/>
          <w:szCs w:val="28"/>
        </w:rPr>
        <w:t>тельства Новгородской области от 03.02.2014 № 46, подпункта 4 пункта 4 статьи 168 Ж</w:t>
      </w:r>
      <w:r w:rsidRPr="0000114F">
        <w:rPr>
          <w:sz w:val="28"/>
          <w:szCs w:val="28"/>
        </w:rPr>
        <w:t>и</w:t>
      </w:r>
      <w:r w:rsidRPr="0000114F">
        <w:rPr>
          <w:sz w:val="28"/>
          <w:szCs w:val="28"/>
        </w:rPr>
        <w:t xml:space="preserve">лищного кодекса Российской Федерации, </w:t>
      </w:r>
      <w:r>
        <w:rPr>
          <w:sz w:val="28"/>
          <w:szCs w:val="28"/>
        </w:rPr>
        <w:br/>
      </w:r>
      <w:r w:rsidRPr="0000114F">
        <w:rPr>
          <w:sz w:val="28"/>
          <w:szCs w:val="28"/>
        </w:rPr>
        <w:t>в связи с воспрепятствованием оказ</w:t>
      </w:r>
      <w:r w:rsidRPr="0000114F">
        <w:rPr>
          <w:sz w:val="28"/>
          <w:szCs w:val="28"/>
        </w:rPr>
        <w:t>а</w:t>
      </w:r>
      <w:r>
        <w:rPr>
          <w:sz w:val="28"/>
          <w:szCs w:val="28"/>
        </w:rPr>
        <w:t>нию услуг и </w:t>
      </w:r>
      <w:r w:rsidRPr="0000114F">
        <w:rPr>
          <w:sz w:val="28"/>
          <w:szCs w:val="28"/>
        </w:rPr>
        <w:t>(или) выполнению работ собственниками помещений, выразивше</w:t>
      </w:r>
      <w:r w:rsidRPr="0000114F">
        <w:rPr>
          <w:sz w:val="28"/>
          <w:szCs w:val="28"/>
        </w:rPr>
        <w:t>м</w:t>
      </w:r>
      <w:r w:rsidRPr="0000114F">
        <w:rPr>
          <w:sz w:val="28"/>
          <w:szCs w:val="28"/>
        </w:rPr>
        <w:t>ся в не допуске подрядной организации в помещения в мног</w:t>
      </w:r>
      <w:r w:rsidRPr="0000114F">
        <w:rPr>
          <w:sz w:val="28"/>
          <w:szCs w:val="28"/>
        </w:rPr>
        <w:t>о</w:t>
      </w:r>
      <w:r w:rsidRPr="0000114F">
        <w:rPr>
          <w:sz w:val="28"/>
          <w:szCs w:val="28"/>
        </w:rPr>
        <w:t>квартирных домах и к инженерным сетям</w:t>
      </w:r>
      <w:r>
        <w:rPr>
          <w:sz w:val="28"/>
          <w:szCs w:val="28"/>
        </w:rPr>
        <w:t>,</w:t>
      </w:r>
      <w:r w:rsidRPr="0000114F">
        <w:rPr>
          <w:sz w:val="28"/>
          <w:szCs w:val="28"/>
        </w:rPr>
        <w:t xml:space="preserve"> Администрация Валдайского муниципального района </w:t>
      </w:r>
      <w:r w:rsidRPr="0000114F">
        <w:rPr>
          <w:b/>
          <w:sz w:val="28"/>
          <w:szCs w:val="28"/>
        </w:rPr>
        <w:t>ПОСТАНОВЛЯЕТ:</w:t>
      </w:r>
    </w:p>
    <w:p w:rsidR="00CE0967" w:rsidRPr="0000114F" w:rsidRDefault="00CE0967" w:rsidP="00CE0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0114F">
        <w:rPr>
          <w:sz w:val="28"/>
          <w:szCs w:val="28"/>
        </w:rPr>
        <w:t>Перенести сроки проведения капитального ремонта инженерных систем в многоквартирных домах, расположенных на территории Валдайского муниципального района, согла</w:t>
      </w:r>
      <w:r w:rsidRPr="0000114F">
        <w:rPr>
          <w:sz w:val="28"/>
          <w:szCs w:val="28"/>
        </w:rPr>
        <w:t>с</w:t>
      </w:r>
      <w:r w:rsidRPr="0000114F">
        <w:rPr>
          <w:sz w:val="28"/>
          <w:szCs w:val="28"/>
        </w:rPr>
        <w:t>но приложению.</w:t>
      </w:r>
    </w:p>
    <w:p w:rsidR="00CE0967" w:rsidRPr="0000114F" w:rsidRDefault="00CE0967" w:rsidP="00CE0967">
      <w:pPr>
        <w:ind w:firstLine="709"/>
        <w:jc w:val="both"/>
        <w:rPr>
          <w:sz w:val="28"/>
          <w:szCs w:val="28"/>
        </w:rPr>
      </w:pPr>
      <w:r w:rsidRPr="0000114F">
        <w:rPr>
          <w:sz w:val="28"/>
          <w:szCs w:val="28"/>
        </w:rPr>
        <w:t>2. Опубликовать постановление в бюллетене «Валдайский Вестник» и ра</w:t>
      </w:r>
      <w:r w:rsidRPr="0000114F">
        <w:rPr>
          <w:sz w:val="28"/>
          <w:szCs w:val="28"/>
        </w:rPr>
        <w:t>з</w:t>
      </w:r>
      <w:r w:rsidRPr="0000114F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00114F">
        <w:rPr>
          <w:sz w:val="28"/>
          <w:szCs w:val="28"/>
        </w:rPr>
        <w:t>р</w:t>
      </w:r>
      <w:r w:rsidRPr="0000114F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E0967" w:rsidRDefault="00CE0967" w:rsidP="00CE0967">
      <w:pPr>
        <w:jc w:val="right"/>
        <w:rPr>
          <w:sz w:val="28"/>
          <w:szCs w:val="28"/>
        </w:rPr>
      </w:pPr>
    </w:p>
    <w:p w:rsidR="00CE0967" w:rsidRDefault="00CE0967" w:rsidP="00CE0967">
      <w:pPr>
        <w:jc w:val="right"/>
        <w:rPr>
          <w:sz w:val="28"/>
          <w:szCs w:val="28"/>
        </w:rPr>
      </w:pPr>
    </w:p>
    <w:p w:rsidR="00CE0967" w:rsidRDefault="00CE0967" w:rsidP="00CE0967">
      <w:pPr>
        <w:jc w:val="right"/>
        <w:rPr>
          <w:sz w:val="28"/>
          <w:szCs w:val="28"/>
        </w:rPr>
      </w:pPr>
    </w:p>
    <w:p w:rsidR="00CE0967" w:rsidRDefault="00CE0967" w:rsidP="00CE0967">
      <w:pPr>
        <w:jc w:val="right"/>
        <w:rPr>
          <w:sz w:val="28"/>
          <w:szCs w:val="28"/>
        </w:rPr>
      </w:pPr>
    </w:p>
    <w:p w:rsidR="00CE0967" w:rsidRDefault="00CE0967" w:rsidP="00CE0967">
      <w:pPr>
        <w:jc w:val="right"/>
        <w:rPr>
          <w:sz w:val="28"/>
          <w:szCs w:val="28"/>
        </w:rPr>
      </w:pPr>
    </w:p>
    <w:p w:rsidR="00CE0967" w:rsidRDefault="00CE0967" w:rsidP="00CE0967">
      <w:pPr>
        <w:jc w:val="right"/>
        <w:rPr>
          <w:sz w:val="28"/>
          <w:szCs w:val="28"/>
        </w:rPr>
      </w:pPr>
    </w:p>
    <w:p w:rsidR="00CE0967" w:rsidRDefault="00CE0967" w:rsidP="00CE0967">
      <w:pPr>
        <w:jc w:val="right"/>
        <w:rPr>
          <w:sz w:val="28"/>
          <w:szCs w:val="28"/>
        </w:rPr>
      </w:pPr>
    </w:p>
    <w:p w:rsidR="00CE0967" w:rsidRDefault="00CE0967" w:rsidP="00CE0967">
      <w:pPr>
        <w:jc w:val="right"/>
        <w:rPr>
          <w:sz w:val="28"/>
          <w:szCs w:val="28"/>
        </w:rPr>
      </w:pPr>
    </w:p>
    <w:p w:rsidR="00CE0967" w:rsidRDefault="00CE0967" w:rsidP="00CE0967">
      <w:pPr>
        <w:jc w:val="right"/>
        <w:rPr>
          <w:sz w:val="28"/>
          <w:szCs w:val="28"/>
        </w:rPr>
      </w:pPr>
    </w:p>
    <w:p w:rsidR="00CE0967" w:rsidRPr="00CE0967" w:rsidRDefault="00CE0967" w:rsidP="00CE0967">
      <w:pPr>
        <w:jc w:val="right"/>
        <w:rPr>
          <w:sz w:val="24"/>
          <w:szCs w:val="24"/>
        </w:rPr>
      </w:pPr>
    </w:p>
    <w:p w:rsidR="00CE0967" w:rsidRPr="00CE0967" w:rsidRDefault="00CE0967" w:rsidP="00CE0967">
      <w:pPr>
        <w:spacing w:line="240" w:lineRule="exact"/>
        <w:ind w:left="5670"/>
        <w:jc w:val="center"/>
        <w:rPr>
          <w:sz w:val="24"/>
          <w:szCs w:val="24"/>
        </w:rPr>
      </w:pPr>
      <w:r w:rsidRPr="00CE0967">
        <w:rPr>
          <w:sz w:val="24"/>
          <w:szCs w:val="24"/>
        </w:rPr>
        <w:lastRenderedPageBreak/>
        <w:t>Приложение</w:t>
      </w:r>
    </w:p>
    <w:p w:rsidR="00CE0967" w:rsidRPr="00CE0967" w:rsidRDefault="00CE0967" w:rsidP="00CE0967">
      <w:pPr>
        <w:spacing w:line="240" w:lineRule="exact"/>
        <w:ind w:left="5670"/>
        <w:jc w:val="center"/>
        <w:rPr>
          <w:sz w:val="24"/>
          <w:szCs w:val="24"/>
        </w:rPr>
      </w:pPr>
      <w:r w:rsidRPr="00CE0967">
        <w:rPr>
          <w:sz w:val="24"/>
          <w:szCs w:val="24"/>
        </w:rPr>
        <w:t>к постановлению Администр</w:t>
      </w:r>
      <w:r w:rsidRPr="00CE0967">
        <w:rPr>
          <w:sz w:val="24"/>
          <w:szCs w:val="24"/>
        </w:rPr>
        <w:t>а</w:t>
      </w:r>
      <w:r w:rsidRPr="00CE0967">
        <w:rPr>
          <w:sz w:val="24"/>
          <w:szCs w:val="24"/>
        </w:rPr>
        <w:t>ции</w:t>
      </w:r>
    </w:p>
    <w:p w:rsidR="00CE0967" w:rsidRPr="00CE0967" w:rsidRDefault="00CE0967" w:rsidP="00CE0967">
      <w:pPr>
        <w:spacing w:line="240" w:lineRule="exact"/>
        <w:ind w:left="5670"/>
        <w:jc w:val="center"/>
        <w:rPr>
          <w:sz w:val="24"/>
          <w:szCs w:val="24"/>
        </w:rPr>
      </w:pPr>
      <w:r w:rsidRPr="00CE0967">
        <w:rPr>
          <w:sz w:val="24"/>
          <w:szCs w:val="24"/>
        </w:rPr>
        <w:t>муниципального района</w:t>
      </w:r>
    </w:p>
    <w:p w:rsidR="00CE0967" w:rsidRPr="00CE0967" w:rsidRDefault="00CE0967" w:rsidP="00CE0967">
      <w:pPr>
        <w:spacing w:line="240" w:lineRule="exact"/>
        <w:ind w:left="5670"/>
        <w:jc w:val="center"/>
        <w:rPr>
          <w:sz w:val="24"/>
          <w:szCs w:val="24"/>
        </w:rPr>
      </w:pPr>
      <w:r w:rsidRPr="00CE0967">
        <w:rPr>
          <w:sz w:val="24"/>
          <w:szCs w:val="24"/>
        </w:rPr>
        <w:t xml:space="preserve">от </w:t>
      </w:r>
      <w:r>
        <w:rPr>
          <w:sz w:val="24"/>
          <w:szCs w:val="24"/>
        </w:rPr>
        <w:t>21.11.2024</w:t>
      </w:r>
      <w:r w:rsidRPr="00CE09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3023</w:t>
      </w:r>
    </w:p>
    <w:p w:rsidR="00CE0967" w:rsidRPr="00CE0967" w:rsidRDefault="00CE0967" w:rsidP="00CE0967">
      <w:pPr>
        <w:jc w:val="right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601"/>
        <w:gridCol w:w="2179"/>
        <w:gridCol w:w="1613"/>
        <w:gridCol w:w="1445"/>
      </w:tblGrid>
      <w:tr w:rsidR="00CE0967" w:rsidRPr="00CE0967" w:rsidTr="00CE0967">
        <w:trPr>
          <w:trHeight w:val="20"/>
        </w:trPr>
        <w:tc>
          <w:tcPr>
            <w:tcW w:w="271" w:type="pct"/>
            <w:vAlign w:val="center"/>
          </w:tcPr>
          <w:p w:rsidR="00CE0967" w:rsidRPr="00CE0967" w:rsidRDefault="00CE0967" w:rsidP="00CE09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0967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0967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927" w:type="pct"/>
            <w:vAlign w:val="center"/>
          </w:tcPr>
          <w:p w:rsidR="00CE0967" w:rsidRPr="00CE0967" w:rsidRDefault="00CE0967" w:rsidP="00CE09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0967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166" w:type="pct"/>
            <w:vAlign w:val="center"/>
          </w:tcPr>
          <w:p w:rsidR="00CE0967" w:rsidRPr="00CE0967" w:rsidRDefault="00CE0967" w:rsidP="00CE09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0967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863" w:type="pct"/>
            <w:vAlign w:val="center"/>
          </w:tcPr>
          <w:p w:rsidR="00CE0967" w:rsidRPr="00CE0967" w:rsidRDefault="00CE0967" w:rsidP="00CE09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0967"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0967">
              <w:rPr>
                <w:b/>
                <w:sz w:val="24"/>
                <w:szCs w:val="24"/>
              </w:rPr>
              <w:t>провед</w:t>
            </w:r>
            <w:r w:rsidRPr="00CE0967">
              <w:rPr>
                <w:b/>
                <w:sz w:val="24"/>
                <w:szCs w:val="24"/>
              </w:rPr>
              <w:t>е</w:t>
            </w:r>
            <w:r w:rsidRPr="00CE0967">
              <w:rPr>
                <w:b/>
                <w:sz w:val="24"/>
                <w:szCs w:val="24"/>
              </w:rPr>
              <w:t>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0967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773" w:type="pct"/>
            <w:vAlign w:val="center"/>
          </w:tcPr>
          <w:p w:rsidR="00CE0967" w:rsidRPr="00CE0967" w:rsidRDefault="00CE0967" w:rsidP="00CE09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E0967"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0967">
              <w:rPr>
                <w:b/>
                <w:sz w:val="24"/>
                <w:szCs w:val="24"/>
              </w:rPr>
              <w:t>переноса</w:t>
            </w:r>
          </w:p>
        </w:tc>
      </w:tr>
      <w:tr w:rsidR="00CE0967" w:rsidRPr="00CE0967" w:rsidTr="00CE0967">
        <w:trPr>
          <w:trHeight w:val="20"/>
        </w:trPr>
        <w:tc>
          <w:tcPr>
            <w:tcW w:w="271" w:type="pct"/>
            <w:vAlign w:val="center"/>
          </w:tcPr>
          <w:p w:rsidR="00CE0967" w:rsidRPr="00CE0967" w:rsidRDefault="00CE0967" w:rsidP="00CE0967">
            <w:pPr>
              <w:jc w:val="center"/>
              <w:rPr>
                <w:sz w:val="24"/>
                <w:szCs w:val="24"/>
              </w:rPr>
            </w:pPr>
            <w:r w:rsidRPr="00CE0967">
              <w:rPr>
                <w:sz w:val="24"/>
                <w:szCs w:val="24"/>
              </w:rPr>
              <w:t>1</w:t>
            </w:r>
          </w:p>
        </w:tc>
        <w:tc>
          <w:tcPr>
            <w:tcW w:w="1927" w:type="pct"/>
          </w:tcPr>
          <w:p w:rsidR="00CE0967" w:rsidRPr="00CE0967" w:rsidRDefault="00CE0967" w:rsidP="00CE0967">
            <w:pPr>
              <w:rPr>
                <w:sz w:val="24"/>
                <w:szCs w:val="24"/>
              </w:rPr>
            </w:pPr>
            <w:r w:rsidRPr="00CE0967">
              <w:rPr>
                <w:sz w:val="24"/>
                <w:szCs w:val="24"/>
              </w:rPr>
              <w:t xml:space="preserve">Валдайский район, д. </w:t>
            </w:r>
            <w:proofErr w:type="spellStart"/>
            <w:r w:rsidRPr="00CE0967">
              <w:rPr>
                <w:sz w:val="24"/>
                <w:szCs w:val="24"/>
              </w:rPr>
              <w:t>Ивантеево</w:t>
            </w:r>
            <w:proofErr w:type="spellEnd"/>
            <w:r w:rsidRPr="00CE0967">
              <w:rPr>
                <w:sz w:val="24"/>
                <w:szCs w:val="24"/>
              </w:rPr>
              <w:t xml:space="preserve">, </w:t>
            </w:r>
          </w:p>
          <w:p w:rsidR="00CE0967" w:rsidRPr="00CE0967" w:rsidRDefault="00CE0967" w:rsidP="00CE0967">
            <w:pPr>
              <w:rPr>
                <w:sz w:val="24"/>
                <w:szCs w:val="24"/>
              </w:rPr>
            </w:pPr>
            <w:r w:rsidRPr="00CE0967">
              <w:rPr>
                <w:sz w:val="24"/>
                <w:szCs w:val="24"/>
              </w:rPr>
              <w:t>ул. Озёрная, д.</w:t>
            </w:r>
            <w:r>
              <w:rPr>
                <w:sz w:val="24"/>
                <w:szCs w:val="24"/>
              </w:rPr>
              <w:t xml:space="preserve"> </w:t>
            </w:r>
            <w:r w:rsidRPr="00CE0967">
              <w:rPr>
                <w:sz w:val="24"/>
                <w:szCs w:val="24"/>
              </w:rPr>
              <w:t>6</w:t>
            </w:r>
          </w:p>
        </w:tc>
        <w:tc>
          <w:tcPr>
            <w:tcW w:w="1166" w:type="pct"/>
            <w:vAlign w:val="center"/>
          </w:tcPr>
          <w:p w:rsidR="00CE0967" w:rsidRPr="00CE0967" w:rsidRDefault="00CE0967" w:rsidP="00CE0967">
            <w:pPr>
              <w:jc w:val="center"/>
              <w:rPr>
                <w:sz w:val="24"/>
                <w:szCs w:val="24"/>
              </w:rPr>
            </w:pPr>
            <w:r w:rsidRPr="00CE0967">
              <w:rPr>
                <w:sz w:val="24"/>
                <w:szCs w:val="24"/>
              </w:rPr>
              <w:t>ремонт сист</w:t>
            </w:r>
            <w:r w:rsidRPr="00CE0967">
              <w:rPr>
                <w:sz w:val="24"/>
                <w:szCs w:val="24"/>
              </w:rPr>
              <w:t>е</w:t>
            </w:r>
            <w:r w:rsidRPr="00CE0967">
              <w:rPr>
                <w:sz w:val="24"/>
                <w:szCs w:val="24"/>
              </w:rPr>
              <w:t>мы</w:t>
            </w:r>
          </w:p>
          <w:p w:rsidR="00CE0967" w:rsidRPr="00CE0967" w:rsidRDefault="00CE0967" w:rsidP="00CE0967">
            <w:pPr>
              <w:jc w:val="center"/>
              <w:rPr>
                <w:sz w:val="24"/>
                <w:szCs w:val="24"/>
              </w:rPr>
            </w:pPr>
            <w:r w:rsidRPr="00CE0967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863" w:type="pct"/>
            <w:vAlign w:val="center"/>
          </w:tcPr>
          <w:p w:rsidR="00CE0967" w:rsidRPr="00CE0967" w:rsidRDefault="00CE0967" w:rsidP="00CE0967">
            <w:pPr>
              <w:jc w:val="center"/>
              <w:rPr>
                <w:sz w:val="24"/>
                <w:szCs w:val="24"/>
              </w:rPr>
            </w:pPr>
            <w:r w:rsidRPr="00CE096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CE0967" w:rsidRPr="00CE0967" w:rsidRDefault="00CE0967" w:rsidP="00CE0967">
            <w:pPr>
              <w:jc w:val="center"/>
              <w:rPr>
                <w:sz w:val="24"/>
                <w:szCs w:val="24"/>
              </w:rPr>
            </w:pPr>
            <w:r w:rsidRPr="00CE0967">
              <w:rPr>
                <w:sz w:val="24"/>
                <w:szCs w:val="24"/>
              </w:rPr>
              <w:t>2025</w:t>
            </w:r>
          </w:p>
        </w:tc>
      </w:tr>
    </w:tbl>
    <w:p w:rsidR="00CE0967" w:rsidRDefault="00CE0967" w:rsidP="00CE0967">
      <w:pPr>
        <w:jc w:val="right"/>
        <w:rPr>
          <w:sz w:val="28"/>
          <w:szCs w:val="28"/>
        </w:rPr>
      </w:pPr>
    </w:p>
    <w:sectPr w:rsidR="00CE0967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1E" w:rsidRDefault="001A731E">
      <w:r>
        <w:separator/>
      </w:r>
    </w:p>
  </w:endnote>
  <w:endnote w:type="continuationSeparator" w:id="0">
    <w:p w:rsidR="001A731E" w:rsidRDefault="001A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1E" w:rsidRDefault="001A731E">
      <w:r>
        <w:separator/>
      </w:r>
    </w:p>
  </w:footnote>
  <w:footnote w:type="continuationSeparator" w:id="0">
    <w:p w:rsidR="001A731E" w:rsidRDefault="001A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61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1E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6615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967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9BBEDE2-036F-4D61-A20C-ABCAD56A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8FF1-1CDE-4DE4-ACE4-21E23217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2024-11-22T09:01:00Z</cp:lastPrinted>
  <dcterms:created xsi:type="dcterms:W3CDTF">2024-11-25T06:10:00Z</dcterms:created>
  <dcterms:modified xsi:type="dcterms:W3CDTF">2024-11-25T06:10:00Z</dcterms:modified>
</cp:coreProperties>
</file>