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803259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C7050" w:rsidP="00C4619C">
      <w:pPr>
        <w:jc w:val="center"/>
        <w:rPr>
          <w:sz w:val="28"/>
        </w:rPr>
      </w:pPr>
      <w:r>
        <w:rPr>
          <w:sz w:val="28"/>
        </w:rPr>
        <w:t>27</w:t>
      </w:r>
      <w:r w:rsidR="005D2746" w:rsidRPr="008C7050">
        <w:rPr>
          <w:sz w:val="28"/>
        </w:rPr>
        <w:t>.12</w:t>
      </w:r>
      <w:r w:rsidR="004C7E49" w:rsidRPr="008C7050">
        <w:rPr>
          <w:sz w:val="28"/>
        </w:rPr>
        <w:t>.2024</w:t>
      </w:r>
      <w:r w:rsidR="00830A00" w:rsidRPr="008C7050">
        <w:rPr>
          <w:sz w:val="28"/>
        </w:rPr>
        <w:t xml:space="preserve"> </w:t>
      </w:r>
      <w:r>
        <w:rPr>
          <w:sz w:val="28"/>
        </w:rPr>
        <w:t xml:space="preserve">№ </w:t>
      </w:r>
      <w:r w:rsidR="005D2746" w:rsidRPr="008C7050">
        <w:rPr>
          <w:sz w:val="28"/>
        </w:rPr>
        <w:t>3</w:t>
      </w:r>
      <w:r>
        <w:rPr>
          <w:sz w:val="28"/>
        </w:rPr>
        <w:t>388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1676C3" w:rsidRPr="008C7050" w:rsidRDefault="001676C3" w:rsidP="001676C3">
      <w:pPr>
        <w:spacing w:line="240" w:lineRule="exact"/>
        <w:jc w:val="center"/>
        <w:rPr>
          <w:b/>
          <w:bCs/>
          <w:sz w:val="28"/>
          <w:szCs w:val="28"/>
        </w:rPr>
      </w:pPr>
      <w:r w:rsidRPr="008C7050">
        <w:rPr>
          <w:b/>
          <w:bCs/>
          <w:sz w:val="28"/>
          <w:szCs w:val="28"/>
        </w:rPr>
        <w:t>О внесение изменений в прогноз</w:t>
      </w:r>
      <w:r w:rsidR="008C7050" w:rsidRPr="008C7050">
        <w:rPr>
          <w:b/>
          <w:bCs/>
          <w:sz w:val="28"/>
          <w:szCs w:val="28"/>
        </w:rPr>
        <w:t xml:space="preserve"> </w:t>
      </w:r>
    </w:p>
    <w:p w:rsidR="001676C3" w:rsidRPr="008C7050" w:rsidRDefault="001676C3" w:rsidP="001676C3">
      <w:pPr>
        <w:spacing w:line="240" w:lineRule="exact"/>
        <w:jc w:val="center"/>
        <w:rPr>
          <w:b/>
          <w:bCs/>
          <w:sz w:val="28"/>
          <w:szCs w:val="28"/>
        </w:rPr>
      </w:pPr>
      <w:r w:rsidRPr="008C7050">
        <w:rPr>
          <w:b/>
          <w:bCs/>
          <w:sz w:val="28"/>
          <w:szCs w:val="28"/>
        </w:rPr>
        <w:t>социально-экономического развития</w:t>
      </w:r>
    </w:p>
    <w:p w:rsidR="001676C3" w:rsidRPr="008C7050" w:rsidRDefault="001676C3" w:rsidP="001676C3">
      <w:pPr>
        <w:spacing w:line="240" w:lineRule="exact"/>
        <w:jc w:val="center"/>
        <w:rPr>
          <w:b/>
          <w:bCs/>
          <w:sz w:val="28"/>
          <w:szCs w:val="28"/>
        </w:rPr>
      </w:pPr>
      <w:r w:rsidRPr="008C7050">
        <w:rPr>
          <w:b/>
          <w:bCs/>
          <w:sz w:val="28"/>
          <w:szCs w:val="28"/>
        </w:rPr>
        <w:t>Валдайского муниципального района</w:t>
      </w:r>
    </w:p>
    <w:p w:rsidR="001676C3" w:rsidRPr="008C7050" w:rsidRDefault="001676C3" w:rsidP="001676C3">
      <w:pPr>
        <w:spacing w:line="240" w:lineRule="exact"/>
        <w:jc w:val="center"/>
        <w:rPr>
          <w:b/>
          <w:bCs/>
          <w:sz w:val="28"/>
          <w:szCs w:val="28"/>
        </w:rPr>
      </w:pPr>
      <w:r w:rsidRPr="008C7050">
        <w:rPr>
          <w:b/>
          <w:bCs/>
          <w:sz w:val="28"/>
          <w:szCs w:val="28"/>
        </w:rPr>
        <w:t>на 2025 год и среднесрочный</w:t>
      </w:r>
    </w:p>
    <w:p w:rsidR="001676C3" w:rsidRPr="00D73AA6" w:rsidRDefault="001676C3" w:rsidP="001676C3">
      <w:pPr>
        <w:spacing w:line="240" w:lineRule="exact"/>
        <w:jc w:val="center"/>
        <w:rPr>
          <w:sz w:val="28"/>
          <w:szCs w:val="28"/>
        </w:rPr>
      </w:pPr>
      <w:r w:rsidRPr="008C7050">
        <w:rPr>
          <w:b/>
          <w:bCs/>
          <w:sz w:val="28"/>
          <w:szCs w:val="28"/>
        </w:rPr>
        <w:t>период до 2027 года</w:t>
      </w:r>
    </w:p>
    <w:p w:rsidR="001676C3" w:rsidRDefault="001676C3" w:rsidP="001676C3">
      <w:pPr>
        <w:ind w:firstLine="709"/>
        <w:jc w:val="both"/>
        <w:rPr>
          <w:sz w:val="28"/>
          <w:szCs w:val="28"/>
        </w:rPr>
      </w:pPr>
    </w:p>
    <w:p w:rsidR="001676C3" w:rsidRPr="00D73AA6" w:rsidRDefault="001676C3" w:rsidP="001676C3">
      <w:pPr>
        <w:ind w:firstLine="709"/>
        <w:jc w:val="both"/>
        <w:rPr>
          <w:sz w:val="28"/>
          <w:szCs w:val="28"/>
        </w:rPr>
      </w:pPr>
    </w:p>
    <w:p w:rsidR="001676C3" w:rsidRPr="001676C3" w:rsidRDefault="001676C3" w:rsidP="001676C3">
      <w:pPr>
        <w:ind w:firstLine="709"/>
        <w:jc w:val="both"/>
        <w:rPr>
          <w:b/>
          <w:sz w:val="28"/>
          <w:szCs w:val="28"/>
        </w:rPr>
      </w:pPr>
      <w:r w:rsidRPr="001676C3">
        <w:rPr>
          <w:sz w:val="28"/>
          <w:szCs w:val="28"/>
        </w:rPr>
        <w:t xml:space="preserve">В соответствии со статьёй 173 Бюджетного кодекса Российской Федерации Администрация Валдайского муниципального района </w:t>
      </w:r>
      <w:r w:rsidRPr="001676C3">
        <w:rPr>
          <w:b/>
          <w:sz w:val="28"/>
          <w:szCs w:val="28"/>
        </w:rPr>
        <w:t>ПОСТАНОВЛЯЕТ:</w:t>
      </w:r>
    </w:p>
    <w:p w:rsidR="001676C3" w:rsidRPr="008C7050" w:rsidRDefault="001676C3" w:rsidP="001676C3">
      <w:pPr>
        <w:ind w:firstLine="709"/>
        <w:jc w:val="both"/>
        <w:rPr>
          <w:sz w:val="28"/>
          <w:szCs w:val="28"/>
        </w:rPr>
      </w:pPr>
      <w:r w:rsidRPr="001676C3">
        <w:rPr>
          <w:sz w:val="28"/>
          <w:szCs w:val="28"/>
        </w:rPr>
        <w:t xml:space="preserve">1. Внести изменения в </w:t>
      </w:r>
      <w:r w:rsidRPr="008C7050">
        <w:rPr>
          <w:sz w:val="28"/>
          <w:szCs w:val="28"/>
        </w:rPr>
        <w:t>прогноз социально-экономического развития Ва</w:t>
      </w:r>
      <w:r w:rsidRPr="008C7050">
        <w:rPr>
          <w:sz w:val="28"/>
          <w:szCs w:val="28"/>
        </w:rPr>
        <w:t>л</w:t>
      </w:r>
      <w:r w:rsidRPr="008C7050">
        <w:rPr>
          <w:sz w:val="28"/>
          <w:szCs w:val="28"/>
        </w:rPr>
        <w:t xml:space="preserve">дайского муниципального района на 2025 год и среднесрочный период 2027 года, утвержденный постановлением Администрация Валдайского муниципального района </w:t>
      </w:r>
      <w:r w:rsidRPr="008C7050">
        <w:rPr>
          <w:bCs/>
          <w:sz w:val="28"/>
          <w:szCs w:val="28"/>
        </w:rPr>
        <w:t xml:space="preserve">от 01.11.2024 № 2871, </w:t>
      </w:r>
      <w:r w:rsidRPr="008C7050">
        <w:rPr>
          <w:sz w:val="28"/>
          <w:szCs w:val="28"/>
        </w:rPr>
        <w:t>изложив «Пояснительную записку к основным показателям прогноза социально-экономического развития Валдайского муниципал</w:t>
      </w:r>
      <w:r w:rsidRPr="008C7050">
        <w:rPr>
          <w:sz w:val="28"/>
          <w:szCs w:val="28"/>
        </w:rPr>
        <w:t>ь</w:t>
      </w:r>
      <w:r w:rsidRPr="008C7050">
        <w:rPr>
          <w:sz w:val="28"/>
          <w:szCs w:val="28"/>
        </w:rPr>
        <w:t>ного района на 2025 год и на среднесрочный период до 2027 года» в прилагаемой редакции.</w:t>
      </w:r>
    </w:p>
    <w:p w:rsidR="001676C3" w:rsidRPr="00D73AA6" w:rsidRDefault="001676C3" w:rsidP="001676C3">
      <w:pPr>
        <w:ind w:firstLine="709"/>
        <w:jc w:val="both"/>
        <w:rPr>
          <w:b/>
          <w:sz w:val="28"/>
          <w:szCs w:val="28"/>
        </w:rPr>
      </w:pPr>
      <w:r w:rsidRPr="008C7050">
        <w:rPr>
          <w:sz w:val="28"/>
          <w:szCs w:val="28"/>
        </w:rPr>
        <w:t>2. Опубликовать постановление в бюллетене «Валдайский Вес</w:t>
      </w:r>
      <w:r w:rsidRPr="008C7050">
        <w:rPr>
          <w:sz w:val="28"/>
          <w:szCs w:val="28"/>
        </w:rPr>
        <w:t>т</w:t>
      </w:r>
      <w:r w:rsidRPr="008C7050">
        <w:rPr>
          <w:sz w:val="28"/>
          <w:szCs w:val="28"/>
        </w:rPr>
        <w:t>ник» и разместить на официальном сайте Администрации Валдайского муниципального района в сети «Интернет».</w:t>
      </w:r>
    </w:p>
    <w:p w:rsidR="002D517E" w:rsidRDefault="002D517E" w:rsidP="0024754C">
      <w:pPr>
        <w:ind w:firstLine="709"/>
        <w:jc w:val="both"/>
        <w:rPr>
          <w:sz w:val="28"/>
          <w:szCs w:val="28"/>
        </w:rPr>
      </w:pPr>
    </w:p>
    <w:p w:rsidR="001676C3" w:rsidRPr="0024754C" w:rsidRDefault="001676C3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676C3" w:rsidRDefault="001676C3" w:rsidP="001676C3">
      <w:pPr>
        <w:jc w:val="right"/>
        <w:rPr>
          <w:sz w:val="28"/>
          <w:szCs w:val="28"/>
        </w:rPr>
      </w:pPr>
    </w:p>
    <w:p w:rsidR="001676C3" w:rsidRDefault="001676C3" w:rsidP="001676C3">
      <w:pPr>
        <w:jc w:val="right"/>
        <w:rPr>
          <w:sz w:val="28"/>
          <w:szCs w:val="28"/>
        </w:rPr>
      </w:pPr>
    </w:p>
    <w:p w:rsidR="001676C3" w:rsidRDefault="001676C3" w:rsidP="001676C3">
      <w:pPr>
        <w:jc w:val="right"/>
        <w:rPr>
          <w:sz w:val="28"/>
          <w:szCs w:val="28"/>
        </w:rPr>
      </w:pPr>
    </w:p>
    <w:p w:rsidR="001676C3" w:rsidRDefault="001676C3" w:rsidP="001676C3">
      <w:pPr>
        <w:jc w:val="right"/>
        <w:rPr>
          <w:sz w:val="28"/>
          <w:szCs w:val="28"/>
        </w:rPr>
      </w:pPr>
    </w:p>
    <w:p w:rsidR="001676C3" w:rsidRDefault="001676C3" w:rsidP="001676C3">
      <w:pPr>
        <w:jc w:val="right"/>
        <w:rPr>
          <w:sz w:val="28"/>
          <w:szCs w:val="28"/>
        </w:rPr>
      </w:pPr>
    </w:p>
    <w:p w:rsidR="001676C3" w:rsidRDefault="001676C3" w:rsidP="001676C3">
      <w:pPr>
        <w:jc w:val="right"/>
        <w:rPr>
          <w:sz w:val="28"/>
          <w:szCs w:val="28"/>
        </w:rPr>
      </w:pPr>
    </w:p>
    <w:p w:rsidR="001676C3" w:rsidRDefault="001676C3" w:rsidP="001676C3">
      <w:pPr>
        <w:jc w:val="right"/>
        <w:rPr>
          <w:sz w:val="28"/>
          <w:szCs w:val="28"/>
        </w:rPr>
      </w:pPr>
    </w:p>
    <w:p w:rsidR="001676C3" w:rsidRDefault="001676C3" w:rsidP="001676C3">
      <w:pPr>
        <w:jc w:val="right"/>
        <w:rPr>
          <w:sz w:val="28"/>
          <w:szCs w:val="28"/>
        </w:rPr>
      </w:pPr>
    </w:p>
    <w:p w:rsidR="001676C3" w:rsidRDefault="001676C3" w:rsidP="001676C3">
      <w:pPr>
        <w:jc w:val="right"/>
        <w:rPr>
          <w:sz w:val="28"/>
          <w:szCs w:val="28"/>
        </w:rPr>
      </w:pPr>
    </w:p>
    <w:p w:rsidR="001676C3" w:rsidRDefault="001676C3" w:rsidP="001676C3">
      <w:pPr>
        <w:jc w:val="right"/>
        <w:rPr>
          <w:sz w:val="28"/>
          <w:szCs w:val="28"/>
        </w:rPr>
      </w:pPr>
    </w:p>
    <w:p w:rsidR="001676C3" w:rsidRPr="008C7050" w:rsidRDefault="001676C3" w:rsidP="001676C3">
      <w:pPr>
        <w:spacing w:line="240" w:lineRule="exact"/>
        <w:ind w:left="5670"/>
        <w:jc w:val="center"/>
        <w:rPr>
          <w:sz w:val="24"/>
          <w:szCs w:val="28"/>
        </w:rPr>
      </w:pPr>
      <w:r w:rsidRPr="008C7050">
        <w:rPr>
          <w:sz w:val="24"/>
          <w:szCs w:val="28"/>
        </w:rPr>
        <w:lastRenderedPageBreak/>
        <w:t>Приложение</w:t>
      </w:r>
    </w:p>
    <w:p w:rsidR="001676C3" w:rsidRPr="008C7050" w:rsidRDefault="001676C3" w:rsidP="001676C3">
      <w:pPr>
        <w:spacing w:line="240" w:lineRule="exact"/>
        <w:ind w:left="5670"/>
        <w:jc w:val="center"/>
        <w:rPr>
          <w:sz w:val="24"/>
          <w:szCs w:val="28"/>
        </w:rPr>
      </w:pPr>
      <w:r w:rsidRPr="008C7050">
        <w:rPr>
          <w:sz w:val="24"/>
          <w:szCs w:val="28"/>
        </w:rPr>
        <w:t>к постановлению Администрации</w:t>
      </w:r>
    </w:p>
    <w:p w:rsidR="001676C3" w:rsidRPr="008C7050" w:rsidRDefault="001676C3" w:rsidP="001676C3">
      <w:pPr>
        <w:spacing w:line="240" w:lineRule="exact"/>
        <w:ind w:left="5670"/>
        <w:jc w:val="center"/>
        <w:rPr>
          <w:sz w:val="24"/>
          <w:szCs w:val="28"/>
        </w:rPr>
      </w:pPr>
      <w:r w:rsidRPr="008C7050">
        <w:rPr>
          <w:sz w:val="24"/>
          <w:szCs w:val="28"/>
        </w:rPr>
        <w:t>муниципального района</w:t>
      </w:r>
    </w:p>
    <w:p w:rsidR="001676C3" w:rsidRPr="00C73935" w:rsidRDefault="001676C3" w:rsidP="001676C3">
      <w:pPr>
        <w:spacing w:line="240" w:lineRule="exact"/>
        <w:ind w:left="5670"/>
        <w:jc w:val="center"/>
        <w:rPr>
          <w:sz w:val="24"/>
          <w:szCs w:val="28"/>
        </w:rPr>
      </w:pPr>
      <w:r w:rsidRPr="008C7050">
        <w:rPr>
          <w:sz w:val="24"/>
          <w:szCs w:val="28"/>
        </w:rPr>
        <w:t xml:space="preserve">от </w:t>
      </w:r>
      <w:r w:rsidR="008C7050" w:rsidRPr="008C7050">
        <w:rPr>
          <w:sz w:val="24"/>
          <w:szCs w:val="28"/>
        </w:rPr>
        <w:t>27.12.2024</w:t>
      </w:r>
      <w:r w:rsidRPr="008C7050">
        <w:rPr>
          <w:sz w:val="24"/>
          <w:szCs w:val="28"/>
        </w:rPr>
        <w:t xml:space="preserve"> №</w:t>
      </w:r>
      <w:r w:rsidR="008C7050" w:rsidRPr="008C7050">
        <w:rPr>
          <w:sz w:val="24"/>
          <w:szCs w:val="28"/>
        </w:rPr>
        <w:t xml:space="preserve"> 3388</w:t>
      </w:r>
    </w:p>
    <w:p w:rsidR="001676C3" w:rsidRPr="003B7EEA" w:rsidRDefault="001676C3" w:rsidP="001676C3">
      <w:pPr>
        <w:jc w:val="right"/>
        <w:rPr>
          <w:sz w:val="24"/>
          <w:szCs w:val="28"/>
        </w:rPr>
      </w:pPr>
    </w:p>
    <w:p w:rsidR="001676C3" w:rsidRDefault="001676C3" w:rsidP="003B7EEA">
      <w:pPr>
        <w:pStyle w:val="af"/>
        <w:tabs>
          <w:tab w:val="left" w:pos="3369"/>
        </w:tabs>
        <w:spacing w:line="240" w:lineRule="exact"/>
        <w:ind w:left="0"/>
        <w:rPr>
          <w:b/>
        </w:rPr>
      </w:pPr>
      <w:r>
        <w:rPr>
          <w:b/>
        </w:rPr>
        <w:t>ПОЯСНИТЕЛЬНАЯ ЗАПИСКА</w:t>
      </w:r>
    </w:p>
    <w:p w:rsidR="003B7EEA" w:rsidRDefault="001676C3" w:rsidP="003B7EEA">
      <w:pPr>
        <w:pStyle w:val="af"/>
        <w:tabs>
          <w:tab w:val="left" w:pos="3369"/>
        </w:tabs>
        <w:spacing w:line="240" w:lineRule="exact"/>
        <w:ind w:left="0"/>
        <w:rPr>
          <w:b/>
          <w:lang w:val="ru-RU"/>
        </w:rPr>
      </w:pPr>
      <w:r>
        <w:rPr>
          <w:b/>
        </w:rPr>
        <w:t>к основным показателям прогноза</w:t>
      </w:r>
    </w:p>
    <w:p w:rsidR="003B7EEA" w:rsidRDefault="001676C3" w:rsidP="003B7EEA">
      <w:pPr>
        <w:pStyle w:val="af"/>
        <w:tabs>
          <w:tab w:val="left" w:pos="3369"/>
        </w:tabs>
        <w:spacing w:line="240" w:lineRule="exact"/>
        <w:ind w:left="0"/>
        <w:rPr>
          <w:b/>
          <w:lang w:val="ru-RU"/>
        </w:rPr>
      </w:pPr>
      <w:r>
        <w:rPr>
          <w:b/>
        </w:rPr>
        <w:t>социально-экономического</w:t>
      </w:r>
      <w:r w:rsidR="003B7EEA">
        <w:rPr>
          <w:b/>
          <w:lang w:val="ru-RU"/>
        </w:rPr>
        <w:t xml:space="preserve"> </w:t>
      </w:r>
      <w:r>
        <w:rPr>
          <w:b/>
        </w:rPr>
        <w:t>ра</w:t>
      </w:r>
      <w:r>
        <w:rPr>
          <w:b/>
        </w:rPr>
        <w:t>з</w:t>
      </w:r>
      <w:r>
        <w:rPr>
          <w:b/>
        </w:rPr>
        <w:t>вития</w:t>
      </w:r>
    </w:p>
    <w:p w:rsidR="003B7EEA" w:rsidRDefault="001676C3" w:rsidP="003B7EEA">
      <w:pPr>
        <w:pStyle w:val="af"/>
        <w:tabs>
          <w:tab w:val="left" w:pos="3369"/>
        </w:tabs>
        <w:spacing w:line="240" w:lineRule="exact"/>
        <w:ind w:left="0"/>
        <w:rPr>
          <w:b/>
          <w:lang w:val="ru-RU"/>
        </w:rPr>
      </w:pPr>
      <w:r>
        <w:rPr>
          <w:b/>
        </w:rPr>
        <w:t>Валдайского муниципального района</w:t>
      </w:r>
    </w:p>
    <w:p w:rsidR="003B7EEA" w:rsidRPr="008C7050" w:rsidRDefault="001676C3" w:rsidP="003B7EEA">
      <w:pPr>
        <w:pStyle w:val="af"/>
        <w:tabs>
          <w:tab w:val="left" w:pos="3369"/>
        </w:tabs>
        <w:spacing w:line="240" w:lineRule="exact"/>
        <w:ind w:left="0"/>
        <w:rPr>
          <w:b/>
          <w:lang w:val="ru-RU"/>
        </w:rPr>
      </w:pPr>
      <w:r>
        <w:rPr>
          <w:b/>
        </w:rPr>
        <w:t xml:space="preserve">на 2025 год и на </w:t>
      </w:r>
      <w:r w:rsidRPr="008C7050">
        <w:rPr>
          <w:b/>
        </w:rPr>
        <w:t>среднесрочный</w:t>
      </w:r>
    </w:p>
    <w:p w:rsidR="001676C3" w:rsidRPr="008C7050" w:rsidRDefault="001676C3" w:rsidP="003B7EEA">
      <w:pPr>
        <w:pStyle w:val="af"/>
        <w:tabs>
          <w:tab w:val="left" w:pos="3369"/>
        </w:tabs>
        <w:spacing w:line="240" w:lineRule="exact"/>
        <w:ind w:left="0"/>
        <w:rPr>
          <w:b/>
          <w:lang w:val="ru-RU"/>
        </w:rPr>
      </w:pPr>
      <w:r w:rsidRPr="008C7050">
        <w:rPr>
          <w:b/>
        </w:rPr>
        <w:t>п</w:t>
      </w:r>
      <w:r w:rsidRPr="008C7050">
        <w:rPr>
          <w:b/>
        </w:rPr>
        <w:t>е</w:t>
      </w:r>
      <w:r w:rsidRPr="008C7050">
        <w:rPr>
          <w:b/>
        </w:rPr>
        <w:t>риод до 2027</w:t>
      </w:r>
      <w:r w:rsidR="000550B7" w:rsidRPr="008C7050">
        <w:rPr>
          <w:b/>
        </w:rPr>
        <w:t xml:space="preserve"> года</w:t>
      </w:r>
    </w:p>
    <w:p w:rsidR="001676C3" w:rsidRPr="008C7050" w:rsidRDefault="001676C3" w:rsidP="000550B7">
      <w:pPr>
        <w:jc w:val="center"/>
        <w:rPr>
          <w:sz w:val="28"/>
          <w:szCs w:val="28"/>
        </w:rPr>
      </w:pPr>
    </w:p>
    <w:p w:rsidR="001676C3" w:rsidRPr="008C7050" w:rsidRDefault="001676C3" w:rsidP="003B7EEA">
      <w:pPr>
        <w:jc w:val="center"/>
        <w:rPr>
          <w:b/>
          <w:bCs/>
          <w:sz w:val="26"/>
          <w:szCs w:val="26"/>
        </w:rPr>
      </w:pPr>
      <w:r w:rsidRPr="008C7050">
        <w:rPr>
          <w:b/>
          <w:bCs/>
          <w:sz w:val="28"/>
          <w:szCs w:val="26"/>
        </w:rPr>
        <w:t xml:space="preserve">Общая оценка социально-экономической ситуации </w:t>
      </w:r>
    </w:p>
    <w:p w:rsidR="001676C3" w:rsidRPr="008C7050" w:rsidRDefault="001676C3" w:rsidP="000550B7">
      <w:pPr>
        <w:pStyle w:val="af2"/>
        <w:spacing w:before="0" w:after="0"/>
        <w:ind w:firstLine="709"/>
        <w:jc w:val="both"/>
        <w:rPr>
          <w:sz w:val="28"/>
          <w:szCs w:val="28"/>
        </w:rPr>
      </w:pPr>
      <w:r w:rsidRPr="008C7050">
        <w:rPr>
          <w:sz w:val="28"/>
          <w:szCs w:val="28"/>
        </w:rPr>
        <w:t>Базой для разработки прогноза социально-экономического разв</w:t>
      </w:r>
      <w:r w:rsidRPr="008C7050">
        <w:rPr>
          <w:sz w:val="28"/>
          <w:szCs w:val="28"/>
        </w:rPr>
        <w:t>и</w:t>
      </w:r>
      <w:r w:rsidRPr="008C7050">
        <w:rPr>
          <w:sz w:val="28"/>
          <w:szCs w:val="28"/>
        </w:rPr>
        <w:t>тия на 2025 год и параметров прогноза до 2027 года являются основные показатели социально-экономического развития района за два предыд</w:t>
      </w:r>
      <w:r w:rsidRPr="008C7050">
        <w:rPr>
          <w:sz w:val="28"/>
          <w:szCs w:val="28"/>
        </w:rPr>
        <w:t>у</w:t>
      </w:r>
      <w:r w:rsidRPr="008C7050">
        <w:rPr>
          <w:sz w:val="28"/>
          <w:szCs w:val="28"/>
        </w:rPr>
        <w:t>щих года и ожидаемые</w:t>
      </w:r>
      <w:r w:rsidR="003B7EEA" w:rsidRPr="008C7050">
        <w:rPr>
          <w:sz w:val="28"/>
          <w:szCs w:val="28"/>
        </w:rPr>
        <w:t xml:space="preserve"> итоги за 9 месяцев 2024 года, </w:t>
      </w:r>
      <w:r w:rsidRPr="008C7050">
        <w:rPr>
          <w:sz w:val="28"/>
          <w:szCs w:val="28"/>
        </w:rPr>
        <w:t>сценарные усл</w:t>
      </w:r>
      <w:r w:rsidRPr="008C7050">
        <w:rPr>
          <w:sz w:val="28"/>
          <w:szCs w:val="28"/>
        </w:rPr>
        <w:t>о</w:t>
      </w:r>
      <w:r w:rsidRPr="008C7050">
        <w:rPr>
          <w:sz w:val="28"/>
          <w:szCs w:val="28"/>
        </w:rPr>
        <w:t>вия и основные параметры прогноза социально-экономического ра</w:t>
      </w:r>
      <w:r w:rsidRPr="008C7050">
        <w:rPr>
          <w:sz w:val="28"/>
          <w:szCs w:val="28"/>
        </w:rPr>
        <w:t>з</w:t>
      </w:r>
      <w:r w:rsidRPr="008C7050">
        <w:rPr>
          <w:sz w:val="28"/>
          <w:szCs w:val="28"/>
        </w:rPr>
        <w:t>вития Российской Федерации на 2025-2027 г</w:t>
      </w:r>
      <w:r w:rsidRPr="008C7050">
        <w:rPr>
          <w:sz w:val="28"/>
          <w:szCs w:val="28"/>
        </w:rPr>
        <w:t>о</w:t>
      </w:r>
      <w:r w:rsidRPr="008C7050">
        <w:rPr>
          <w:sz w:val="28"/>
          <w:szCs w:val="28"/>
        </w:rPr>
        <w:t>ды.</w:t>
      </w:r>
    </w:p>
    <w:p w:rsidR="001676C3" w:rsidRPr="008C7050" w:rsidRDefault="001676C3" w:rsidP="003B7EEA">
      <w:pPr>
        <w:ind w:firstLine="709"/>
        <w:jc w:val="both"/>
        <w:rPr>
          <w:sz w:val="28"/>
          <w:szCs w:val="28"/>
        </w:rPr>
      </w:pPr>
      <w:r w:rsidRPr="008C7050">
        <w:rPr>
          <w:sz w:val="28"/>
          <w:szCs w:val="28"/>
        </w:rPr>
        <w:t>В соответствии со сценарными условиями разработка прогноза с</w:t>
      </w:r>
      <w:r w:rsidRPr="008C7050">
        <w:rPr>
          <w:sz w:val="28"/>
          <w:szCs w:val="28"/>
        </w:rPr>
        <w:t>о</w:t>
      </w:r>
      <w:r w:rsidRPr="008C7050">
        <w:rPr>
          <w:sz w:val="28"/>
          <w:szCs w:val="28"/>
        </w:rPr>
        <w:t xml:space="preserve">циально-экономического развития и параметров прогноза на период до 2027 года осуществлялась по двум вариантам: вариант 1 </w:t>
      </w:r>
      <w:r w:rsidR="003B7EEA" w:rsidRPr="008C7050">
        <w:rPr>
          <w:sz w:val="28"/>
          <w:szCs w:val="28"/>
        </w:rPr>
        <w:t>–</w:t>
      </w:r>
      <w:r w:rsidRPr="008C7050">
        <w:rPr>
          <w:sz w:val="28"/>
          <w:szCs w:val="28"/>
        </w:rPr>
        <w:t xml:space="preserve"> консервативный, в</w:t>
      </w:r>
      <w:r w:rsidRPr="008C7050">
        <w:rPr>
          <w:sz w:val="28"/>
          <w:szCs w:val="28"/>
        </w:rPr>
        <w:t>а</w:t>
      </w:r>
      <w:r w:rsidRPr="008C7050">
        <w:rPr>
          <w:sz w:val="28"/>
          <w:szCs w:val="28"/>
        </w:rPr>
        <w:t>риант 2 – базовый.</w:t>
      </w:r>
    </w:p>
    <w:p w:rsidR="001676C3" w:rsidRPr="008C7050" w:rsidRDefault="001676C3" w:rsidP="003B7EEA">
      <w:pPr>
        <w:jc w:val="center"/>
        <w:rPr>
          <w:sz w:val="16"/>
          <w:szCs w:val="16"/>
        </w:rPr>
      </w:pPr>
    </w:p>
    <w:p w:rsidR="001676C3" w:rsidRPr="008C7050" w:rsidRDefault="001676C3" w:rsidP="003B7EEA">
      <w:pPr>
        <w:jc w:val="center"/>
        <w:rPr>
          <w:b/>
          <w:sz w:val="28"/>
          <w:szCs w:val="28"/>
        </w:rPr>
      </w:pPr>
      <w:r w:rsidRPr="008C7050">
        <w:rPr>
          <w:b/>
          <w:sz w:val="28"/>
          <w:szCs w:val="28"/>
        </w:rPr>
        <w:t>1.</w:t>
      </w:r>
      <w:r w:rsidR="003B7EEA" w:rsidRPr="008C7050">
        <w:rPr>
          <w:b/>
          <w:sz w:val="28"/>
          <w:szCs w:val="28"/>
        </w:rPr>
        <w:t xml:space="preserve"> Население</w:t>
      </w:r>
    </w:p>
    <w:p w:rsidR="001676C3" w:rsidRPr="008C7050" w:rsidRDefault="001676C3" w:rsidP="003B7EEA">
      <w:pPr>
        <w:jc w:val="center"/>
        <w:rPr>
          <w:sz w:val="16"/>
          <w:szCs w:val="16"/>
        </w:rPr>
      </w:pPr>
    </w:p>
    <w:p w:rsidR="001676C3" w:rsidRPr="000550B7" w:rsidRDefault="001676C3" w:rsidP="008E242E">
      <w:pPr>
        <w:shd w:val="clear" w:color="auto" w:fill="FFFFFF"/>
        <w:ind w:firstLine="709"/>
        <w:jc w:val="both"/>
        <w:rPr>
          <w:sz w:val="28"/>
          <w:szCs w:val="28"/>
        </w:rPr>
      </w:pPr>
      <w:r w:rsidRPr="008C7050">
        <w:rPr>
          <w:sz w:val="28"/>
          <w:szCs w:val="28"/>
        </w:rPr>
        <w:t>Население Валдайского муниципального района на начало 2023 года составляло 21976 человек. На 1 янва</w:t>
      </w:r>
      <w:r w:rsidR="003B7EEA" w:rsidRPr="008C7050">
        <w:rPr>
          <w:sz w:val="28"/>
          <w:szCs w:val="28"/>
        </w:rPr>
        <w:t>ря 2024 года составляет 21712 человек</w:t>
      </w:r>
      <w:r w:rsidRPr="008C7050">
        <w:rPr>
          <w:sz w:val="28"/>
          <w:szCs w:val="28"/>
        </w:rPr>
        <w:t xml:space="preserve"> в том числе 13744 человек </w:t>
      </w:r>
      <w:r w:rsidR="008E242E" w:rsidRPr="008C7050">
        <w:rPr>
          <w:sz w:val="28"/>
          <w:szCs w:val="28"/>
        </w:rPr>
        <w:t>–</w:t>
      </w:r>
      <w:r w:rsidRPr="008C7050">
        <w:rPr>
          <w:sz w:val="28"/>
          <w:szCs w:val="28"/>
        </w:rPr>
        <w:t xml:space="preserve"> городское население, 7968 человек – сельское насел</w:t>
      </w:r>
      <w:r w:rsidRPr="008C7050">
        <w:rPr>
          <w:sz w:val="28"/>
          <w:szCs w:val="28"/>
        </w:rPr>
        <w:t>е</w:t>
      </w:r>
      <w:r w:rsidRPr="008C7050">
        <w:rPr>
          <w:sz w:val="28"/>
          <w:szCs w:val="28"/>
        </w:rPr>
        <w:t>ние.</w:t>
      </w:r>
    </w:p>
    <w:p w:rsidR="001676C3" w:rsidRPr="000550B7" w:rsidRDefault="001676C3" w:rsidP="000550B7">
      <w:pPr>
        <w:shd w:val="clear" w:color="auto" w:fill="FFFFFF"/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Демографическая ситуация за 2023 год характеризовалась естественной убылью населения. Число умерших превысило число родивши</w:t>
      </w:r>
      <w:r w:rsidRPr="000550B7">
        <w:rPr>
          <w:sz w:val="28"/>
          <w:szCs w:val="28"/>
        </w:rPr>
        <w:t>х</w:t>
      </w:r>
      <w:r w:rsidRPr="000550B7">
        <w:rPr>
          <w:sz w:val="28"/>
          <w:szCs w:val="28"/>
        </w:rPr>
        <w:t>ся в 2,7 раза (в аналогичном периоде 2022 года – 2,5 раза).</w:t>
      </w:r>
    </w:p>
    <w:p w:rsidR="001676C3" w:rsidRPr="003B7EEA" w:rsidRDefault="001676C3" w:rsidP="003B7EEA">
      <w:pPr>
        <w:shd w:val="clear" w:color="auto" w:fill="FFFFFF"/>
        <w:jc w:val="center"/>
        <w:rPr>
          <w:sz w:val="16"/>
          <w:szCs w:val="16"/>
        </w:rPr>
      </w:pPr>
    </w:p>
    <w:p w:rsidR="001676C3" w:rsidRPr="000550B7" w:rsidRDefault="001676C3" w:rsidP="003B7EEA">
      <w:pPr>
        <w:shd w:val="clear" w:color="auto" w:fill="FFFFFF"/>
        <w:jc w:val="center"/>
        <w:rPr>
          <w:b/>
          <w:sz w:val="28"/>
          <w:szCs w:val="28"/>
        </w:rPr>
      </w:pPr>
      <w:r w:rsidRPr="000550B7">
        <w:rPr>
          <w:b/>
          <w:sz w:val="28"/>
          <w:szCs w:val="28"/>
        </w:rPr>
        <w:t>Демографическая ситуация района</w:t>
      </w:r>
    </w:p>
    <w:p w:rsidR="001676C3" w:rsidRPr="003B7EEA" w:rsidRDefault="001676C3" w:rsidP="003B7EEA">
      <w:pPr>
        <w:shd w:val="clear" w:color="auto" w:fill="FFFFFF"/>
        <w:jc w:val="center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930"/>
        <w:gridCol w:w="1060"/>
        <w:gridCol w:w="931"/>
        <w:gridCol w:w="996"/>
        <w:gridCol w:w="1318"/>
        <w:gridCol w:w="1284"/>
      </w:tblGrid>
      <w:tr w:rsidR="001676C3" w:rsidRPr="003B7EEA" w:rsidTr="003B7EEA">
        <w:trPr>
          <w:cantSplit/>
          <w:trHeight w:val="20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3B7EEA">
              <w:rPr>
                <w:b/>
                <w:sz w:val="24"/>
                <w:szCs w:val="28"/>
              </w:rPr>
              <w:t>Родивши</w:t>
            </w:r>
            <w:r w:rsidRPr="003B7EEA">
              <w:rPr>
                <w:b/>
                <w:sz w:val="24"/>
                <w:szCs w:val="28"/>
              </w:rPr>
              <w:t>е</w:t>
            </w:r>
            <w:r w:rsidRPr="003B7EEA">
              <w:rPr>
                <w:b/>
                <w:sz w:val="24"/>
                <w:szCs w:val="28"/>
              </w:rPr>
              <w:t>ся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3B7EEA">
              <w:rPr>
                <w:b/>
                <w:sz w:val="24"/>
                <w:szCs w:val="28"/>
              </w:rPr>
              <w:t>Умершие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EA" w:rsidRDefault="001676C3" w:rsidP="003B7EEA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3B7EEA">
              <w:rPr>
                <w:b/>
                <w:sz w:val="24"/>
                <w:szCs w:val="28"/>
              </w:rPr>
              <w:t>Естестве</w:t>
            </w:r>
            <w:r w:rsidRPr="003B7EEA">
              <w:rPr>
                <w:b/>
                <w:sz w:val="24"/>
                <w:szCs w:val="28"/>
              </w:rPr>
              <w:t>н</w:t>
            </w:r>
            <w:r w:rsidRPr="003B7EEA">
              <w:rPr>
                <w:b/>
                <w:sz w:val="24"/>
                <w:szCs w:val="28"/>
              </w:rPr>
              <w:t>ная</w:t>
            </w:r>
            <w:r w:rsidRPr="003B7EEA">
              <w:rPr>
                <w:b/>
                <w:sz w:val="24"/>
                <w:szCs w:val="28"/>
              </w:rPr>
              <w:br/>
              <w:t xml:space="preserve">убыль (-), </w:t>
            </w:r>
          </w:p>
          <w:p w:rsidR="001676C3" w:rsidRPr="003B7EEA" w:rsidRDefault="001676C3" w:rsidP="003B7EEA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3B7EEA">
              <w:rPr>
                <w:b/>
                <w:sz w:val="24"/>
                <w:szCs w:val="28"/>
              </w:rPr>
              <w:t>прирост</w:t>
            </w:r>
          </w:p>
        </w:tc>
      </w:tr>
      <w:tr w:rsidR="001676C3" w:rsidRPr="003B7EEA" w:rsidTr="003B7EEA">
        <w:trPr>
          <w:cantSplit/>
          <w:trHeight w:val="20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3B7EEA">
              <w:rPr>
                <w:sz w:val="24"/>
                <w:szCs w:val="28"/>
              </w:rPr>
              <w:t>2023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3B7EEA">
              <w:rPr>
                <w:sz w:val="24"/>
                <w:szCs w:val="28"/>
              </w:rPr>
              <w:t>2022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3B7EEA">
              <w:rPr>
                <w:sz w:val="24"/>
                <w:szCs w:val="28"/>
              </w:rPr>
              <w:t>2023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3B7EEA">
              <w:rPr>
                <w:sz w:val="24"/>
                <w:szCs w:val="28"/>
              </w:rPr>
              <w:t>2022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3B7EEA">
              <w:rPr>
                <w:sz w:val="24"/>
                <w:szCs w:val="28"/>
              </w:rPr>
              <w:t>2023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3B7EEA">
              <w:rPr>
                <w:sz w:val="24"/>
                <w:szCs w:val="28"/>
              </w:rPr>
              <w:t>2022</w:t>
            </w:r>
          </w:p>
        </w:tc>
      </w:tr>
      <w:tr w:rsidR="001676C3" w:rsidRPr="003B7EEA" w:rsidTr="003B7EEA">
        <w:trPr>
          <w:cantSplit/>
          <w:trHeight w:val="20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rPr>
                <w:b/>
                <w:sz w:val="24"/>
                <w:szCs w:val="28"/>
              </w:rPr>
            </w:pPr>
            <w:bookmarkStart w:id="1" w:name="_Hlk326052680"/>
            <w:r w:rsidRPr="003B7EEA">
              <w:rPr>
                <w:b/>
                <w:sz w:val="24"/>
                <w:szCs w:val="28"/>
              </w:rPr>
              <w:t>Все население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3B7EEA">
              <w:rPr>
                <w:b/>
                <w:sz w:val="24"/>
                <w:szCs w:val="28"/>
              </w:rPr>
              <w:t>140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3B7EEA">
              <w:rPr>
                <w:b/>
                <w:sz w:val="24"/>
                <w:szCs w:val="28"/>
              </w:rPr>
              <w:t>143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3B7EEA">
              <w:rPr>
                <w:b/>
                <w:sz w:val="24"/>
                <w:szCs w:val="28"/>
              </w:rPr>
              <w:t>376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3B7EEA">
              <w:rPr>
                <w:b/>
                <w:sz w:val="24"/>
                <w:szCs w:val="28"/>
              </w:rPr>
              <w:t>360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3B7EEA">
              <w:rPr>
                <w:b/>
                <w:sz w:val="24"/>
                <w:szCs w:val="28"/>
              </w:rPr>
              <w:t>-236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3B7EEA" w:rsidRDefault="001676C3" w:rsidP="003B7EEA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3B7EEA">
              <w:rPr>
                <w:b/>
                <w:sz w:val="24"/>
                <w:szCs w:val="28"/>
              </w:rPr>
              <w:t>-217</w:t>
            </w:r>
          </w:p>
        </w:tc>
      </w:tr>
      <w:bookmarkEnd w:id="1"/>
    </w:tbl>
    <w:p w:rsidR="001676C3" w:rsidRPr="003B7EEA" w:rsidRDefault="001676C3" w:rsidP="000550B7">
      <w:pPr>
        <w:ind w:firstLine="709"/>
        <w:jc w:val="both"/>
        <w:rPr>
          <w:sz w:val="16"/>
          <w:szCs w:val="16"/>
        </w:rPr>
      </w:pP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Ежегодное снижение числа родившихся привело к изменению возрастной структуры населения. Происходит старение населения, что рассматривается как неблагополучный фактор, увеличивающий демографическую нагрузку на трудоспособное население. По оценке 2023 года сохранится тенденция к уменьшению среднегодовой численности постоян</w:t>
      </w:r>
      <w:r w:rsidR="008E242E">
        <w:rPr>
          <w:sz w:val="28"/>
          <w:szCs w:val="28"/>
        </w:rPr>
        <w:t xml:space="preserve">ного населения района. К 2027 </w:t>
      </w:r>
      <w:r w:rsidR="008E242E" w:rsidRPr="008C7050">
        <w:rPr>
          <w:sz w:val="28"/>
          <w:szCs w:val="28"/>
        </w:rPr>
        <w:t>году</w:t>
      </w:r>
      <w:r w:rsidRPr="008C7050">
        <w:rPr>
          <w:sz w:val="28"/>
          <w:szCs w:val="28"/>
        </w:rPr>
        <w:t xml:space="preserve"> численность</w:t>
      </w:r>
      <w:r w:rsidRPr="000550B7">
        <w:rPr>
          <w:sz w:val="28"/>
          <w:szCs w:val="28"/>
        </w:rPr>
        <w:t xml:space="preserve"> постоянного насел</w:t>
      </w:r>
      <w:r w:rsidRPr="000550B7">
        <w:rPr>
          <w:sz w:val="28"/>
          <w:szCs w:val="28"/>
        </w:rPr>
        <w:t>е</w:t>
      </w:r>
      <w:r w:rsidRPr="000550B7">
        <w:rPr>
          <w:sz w:val="28"/>
          <w:szCs w:val="28"/>
        </w:rPr>
        <w:t>ния уменьшится и составит на конец года около 21,0 тысяч человек.</w:t>
      </w:r>
    </w:p>
    <w:p w:rsidR="001676C3" w:rsidRPr="003B7EEA" w:rsidRDefault="001676C3" w:rsidP="003B7EEA">
      <w:pPr>
        <w:jc w:val="center"/>
        <w:rPr>
          <w:b/>
          <w:sz w:val="16"/>
          <w:szCs w:val="16"/>
        </w:rPr>
      </w:pPr>
    </w:p>
    <w:p w:rsidR="001676C3" w:rsidRDefault="001676C3" w:rsidP="003B7EEA">
      <w:pPr>
        <w:shd w:val="clear" w:color="auto" w:fill="FFFFFF"/>
        <w:jc w:val="center"/>
        <w:rPr>
          <w:b/>
          <w:sz w:val="28"/>
          <w:szCs w:val="28"/>
        </w:rPr>
      </w:pPr>
      <w:r w:rsidRPr="000550B7">
        <w:rPr>
          <w:b/>
          <w:sz w:val="28"/>
          <w:szCs w:val="28"/>
        </w:rPr>
        <w:lastRenderedPageBreak/>
        <w:t>Динамика численности населения района</w:t>
      </w:r>
    </w:p>
    <w:p w:rsidR="00267DF4" w:rsidRPr="00267DF4" w:rsidRDefault="00267DF4" w:rsidP="003B7EEA">
      <w:pPr>
        <w:shd w:val="clear" w:color="auto" w:fill="FFFFFF"/>
        <w:jc w:val="center"/>
        <w:rPr>
          <w:sz w:val="16"/>
          <w:szCs w:val="8"/>
        </w:rPr>
      </w:pPr>
    </w:p>
    <w:p w:rsidR="001676C3" w:rsidRPr="00267DF4" w:rsidRDefault="004F04E5" w:rsidP="008E242E">
      <w:pPr>
        <w:ind w:left="1304"/>
        <w:jc w:val="right"/>
        <w:rPr>
          <w:sz w:val="14"/>
          <w:szCs w:val="16"/>
        </w:rPr>
      </w:pPr>
      <w:r w:rsidRPr="000550B7">
        <w:rPr>
          <w:noProof/>
          <w:sz w:val="28"/>
          <w:szCs w:val="28"/>
        </w:rPr>
        <w:drawing>
          <wp:inline distT="0" distB="0" distL="0" distR="0">
            <wp:extent cx="5623560" cy="226314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76C3" w:rsidRDefault="001676C3" w:rsidP="003B7EEA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8C7050">
        <w:rPr>
          <w:rFonts w:ascii="Times New Roman" w:hAnsi="Times New Roman"/>
          <w:sz w:val="28"/>
          <w:szCs w:val="28"/>
        </w:rPr>
        <w:t xml:space="preserve">Миграционный оборот населения (сумма прибытий и выбытий) </w:t>
      </w:r>
      <w:r w:rsidR="003B7EEA" w:rsidRPr="008C7050">
        <w:rPr>
          <w:rFonts w:ascii="Times New Roman" w:hAnsi="Times New Roman"/>
          <w:sz w:val="28"/>
          <w:szCs w:val="28"/>
        </w:rPr>
        <w:br/>
      </w:r>
      <w:r w:rsidRPr="008C7050">
        <w:rPr>
          <w:rFonts w:ascii="Times New Roman" w:hAnsi="Times New Roman"/>
          <w:sz w:val="28"/>
          <w:szCs w:val="28"/>
        </w:rPr>
        <w:t xml:space="preserve">в 2023 году по Валдайскому району </w:t>
      </w:r>
      <w:r w:rsidR="003B7EEA" w:rsidRPr="008C7050">
        <w:rPr>
          <w:rFonts w:ascii="Times New Roman" w:hAnsi="Times New Roman"/>
          <w:sz w:val="28"/>
          <w:szCs w:val="28"/>
        </w:rPr>
        <w:t>составил 1720 человек, в 2021 году –</w:t>
      </w:r>
      <w:r w:rsidRPr="008C7050">
        <w:rPr>
          <w:rFonts w:ascii="Times New Roman" w:hAnsi="Times New Roman"/>
          <w:sz w:val="28"/>
          <w:szCs w:val="28"/>
        </w:rPr>
        <w:t xml:space="preserve"> 1941 чел</w:t>
      </w:r>
      <w:r w:rsidR="003B7EEA" w:rsidRPr="008C7050">
        <w:rPr>
          <w:rFonts w:ascii="Times New Roman" w:hAnsi="Times New Roman"/>
          <w:sz w:val="28"/>
          <w:szCs w:val="28"/>
        </w:rPr>
        <w:t>овек</w:t>
      </w:r>
      <w:r w:rsidRPr="008C7050">
        <w:rPr>
          <w:rFonts w:ascii="Times New Roman" w:hAnsi="Times New Roman"/>
          <w:sz w:val="28"/>
          <w:szCs w:val="28"/>
        </w:rPr>
        <w:t>. Миграционная активность населения характеризуется сл</w:t>
      </w:r>
      <w:r w:rsidRPr="008C7050">
        <w:rPr>
          <w:rFonts w:ascii="Times New Roman" w:hAnsi="Times New Roman"/>
          <w:sz w:val="28"/>
          <w:szCs w:val="28"/>
        </w:rPr>
        <w:t>е</w:t>
      </w:r>
      <w:r w:rsidRPr="008C7050">
        <w:rPr>
          <w:rFonts w:ascii="Times New Roman" w:hAnsi="Times New Roman"/>
          <w:sz w:val="28"/>
          <w:szCs w:val="28"/>
        </w:rPr>
        <w:t>дующими данными:</w:t>
      </w:r>
    </w:p>
    <w:p w:rsidR="003B7EEA" w:rsidRPr="003B7EEA" w:rsidRDefault="003B7EEA" w:rsidP="000550B7">
      <w:pPr>
        <w:pStyle w:val="20"/>
        <w:ind w:firstLine="709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1413"/>
        <w:gridCol w:w="1273"/>
        <w:gridCol w:w="1983"/>
      </w:tblGrid>
      <w:tr w:rsidR="003B7EEA" w:rsidRPr="00400D38" w:rsidTr="003B7EEA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center"/>
              <w:rPr>
                <w:rFonts w:ascii="Times New Roman" w:hAnsi="Times New Roman"/>
                <w:b/>
                <w:szCs w:val="28"/>
              </w:rPr>
            </w:pPr>
            <w:r w:rsidRPr="00400D38">
              <w:rPr>
                <w:rFonts w:ascii="Times New Roman" w:hAnsi="Times New Roman"/>
                <w:b/>
                <w:szCs w:val="28"/>
              </w:rPr>
              <w:t>2022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400D38" w:rsidRDefault="001676C3" w:rsidP="00400D38">
            <w:pPr>
              <w:jc w:val="center"/>
              <w:rPr>
                <w:b/>
                <w:sz w:val="24"/>
                <w:szCs w:val="28"/>
              </w:rPr>
            </w:pPr>
            <w:r w:rsidRPr="00400D38">
              <w:rPr>
                <w:b/>
                <w:sz w:val="24"/>
                <w:szCs w:val="28"/>
              </w:rPr>
              <w:t>2023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center"/>
              <w:rPr>
                <w:rFonts w:ascii="Times New Roman" w:hAnsi="Times New Roman"/>
                <w:b/>
                <w:szCs w:val="28"/>
              </w:rPr>
            </w:pPr>
            <w:r w:rsidRPr="00400D38">
              <w:rPr>
                <w:rFonts w:ascii="Times New Roman" w:hAnsi="Times New Roman"/>
                <w:b/>
                <w:szCs w:val="28"/>
              </w:rPr>
              <w:t>2023 в</w:t>
            </w:r>
            <w:r w:rsidR="00D63E1C">
              <w:rPr>
                <w:rFonts w:ascii="Times New Roman" w:hAnsi="Times New Roman"/>
                <w:b/>
                <w:szCs w:val="28"/>
              </w:rPr>
              <w:t>%</w:t>
            </w:r>
            <w:r w:rsidRPr="00400D38">
              <w:rPr>
                <w:rFonts w:ascii="Times New Roman" w:hAnsi="Times New Roman"/>
                <w:b/>
                <w:szCs w:val="28"/>
              </w:rPr>
              <w:t xml:space="preserve"> к 2022</w:t>
            </w:r>
          </w:p>
        </w:tc>
      </w:tr>
      <w:tr w:rsidR="003B7EEA" w:rsidRPr="00400D38" w:rsidTr="003B7EEA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left"/>
              <w:rPr>
                <w:rFonts w:ascii="Times New Roman" w:hAnsi="Times New Roman"/>
                <w:szCs w:val="28"/>
              </w:rPr>
            </w:pPr>
            <w:r w:rsidRPr="00400D38">
              <w:rPr>
                <w:rFonts w:ascii="Times New Roman" w:hAnsi="Times New Roman"/>
                <w:szCs w:val="28"/>
              </w:rPr>
              <w:t>Прибыло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400D38">
              <w:rPr>
                <w:rFonts w:ascii="Times New Roman" w:hAnsi="Times New Roman"/>
                <w:szCs w:val="28"/>
              </w:rPr>
              <w:t>949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400D38">
              <w:rPr>
                <w:rFonts w:ascii="Times New Roman" w:hAnsi="Times New Roman"/>
                <w:szCs w:val="28"/>
              </w:rPr>
              <w:t>808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400D38">
              <w:rPr>
                <w:rFonts w:ascii="Times New Roman" w:hAnsi="Times New Roman"/>
                <w:szCs w:val="28"/>
              </w:rPr>
              <w:t>85,1</w:t>
            </w:r>
          </w:p>
        </w:tc>
      </w:tr>
      <w:tr w:rsidR="003B7EEA" w:rsidRPr="00400D38" w:rsidTr="003B7EEA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left"/>
              <w:rPr>
                <w:rFonts w:ascii="Times New Roman" w:hAnsi="Times New Roman"/>
                <w:szCs w:val="28"/>
              </w:rPr>
            </w:pPr>
            <w:r w:rsidRPr="00400D38">
              <w:rPr>
                <w:rFonts w:ascii="Times New Roman" w:hAnsi="Times New Roman"/>
                <w:szCs w:val="28"/>
              </w:rPr>
              <w:t>Выбыло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400D38">
              <w:rPr>
                <w:rFonts w:ascii="Times New Roman" w:hAnsi="Times New Roman"/>
                <w:szCs w:val="28"/>
              </w:rPr>
              <w:t>941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400D38">
              <w:rPr>
                <w:rFonts w:ascii="Times New Roman" w:hAnsi="Times New Roman"/>
                <w:szCs w:val="28"/>
              </w:rPr>
              <w:t>795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400D38">
              <w:rPr>
                <w:rFonts w:ascii="Times New Roman" w:hAnsi="Times New Roman"/>
                <w:szCs w:val="28"/>
              </w:rPr>
              <w:t>84,5</w:t>
            </w:r>
          </w:p>
        </w:tc>
      </w:tr>
      <w:tr w:rsidR="003B7EEA" w:rsidRPr="00400D38" w:rsidTr="003B7EEA">
        <w:trPr>
          <w:trHeight w:val="20"/>
        </w:trPr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left"/>
              <w:rPr>
                <w:rFonts w:ascii="Times New Roman" w:hAnsi="Times New Roman"/>
                <w:szCs w:val="28"/>
              </w:rPr>
            </w:pPr>
            <w:r w:rsidRPr="00400D38">
              <w:rPr>
                <w:rFonts w:ascii="Times New Roman" w:hAnsi="Times New Roman"/>
                <w:szCs w:val="28"/>
              </w:rPr>
              <w:t>Миграционный пр</w:t>
            </w:r>
            <w:r w:rsidRPr="00400D38">
              <w:rPr>
                <w:rFonts w:ascii="Times New Roman" w:hAnsi="Times New Roman"/>
                <w:szCs w:val="28"/>
              </w:rPr>
              <w:t>и</w:t>
            </w:r>
            <w:r w:rsidRPr="00400D38">
              <w:rPr>
                <w:rFonts w:ascii="Times New Roman" w:hAnsi="Times New Roman"/>
                <w:szCs w:val="28"/>
              </w:rPr>
              <w:t>рост (+), снижение (-)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400D38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400D38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B7EEA" w:rsidRPr="00400D38" w:rsidTr="003B7EEA">
        <w:trPr>
          <w:trHeight w:val="20"/>
        </w:trPr>
        <w:tc>
          <w:tcPr>
            <w:tcW w:w="25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left"/>
              <w:rPr>
                <w:rFonts w:ascii="Times New Roman" w:hAnsi="Times New Roman"/>
                <w:szCs w:val="28"/>
              </w:rPr>
            </w:pPr>
            <w:r w:rsidRPr="00400D38">
              <w:rPr>
                <w:rFonts w:ascii="Times New Roman" w:hAnsi="Times New Roman"/>
                <w:szCs w:val="28"/>
              </w:rPr>
              <w:t>Миграционный оборот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400D38">
              <w:rPr>
                <w:rFonts w:ascii="Times New Roman" w:hAnsi="Times New Roman"/>
                <w:szCs w:val="28"/>
              </w:rPr>
              <w:t>1890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400D38">
              <w:rPr>
                <w:rFonts w:ascii="Times New Roman" w:hAnsi="Times New Roman"/>
                <w:szCs w:val="28"/>
              </w:rPr>
              <w:t>1603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76C3" w:rsidRPr="00400D38" w:rsidRDefault="001676C3" w:rsidP="00400D38">
            <w:pPr>
              <w:pStyle w:val="20"/>
              <w:jc w:val="center"/>
              <w:rPr>
                <w:rFonts w:ascii="Times New Roman" w:hAnsi="Times New Roman"/>
                <w:szCs w:val="28"/>
              </w:rPr>
            </w:pPr>
            <w:r w:rsidRPr="00400D38">
              <w:rPr>
                <w:rFonts w:ascii="Times New Roman" w:hAnsi="Times New Roman"/>
                <w:szCs w:val="28"/>
              </w:rPr>
              <w:t>84,8</w:t>
            </w:r>
          </w:p>
        </w:tc>
      </w:tr>
    </w:tbl>
    <w:p w:rsidR="001676C3" w:rsidRPr="00400D38" w:rsidRDefault="001676C3" w:rsidP="000550B7">
      <w:pPr>
        <w:pStyle w:val="20"/>
        <w:ind w:firstLine="709"/>
        <w:rPr>
          <w:rFonts w:ascii="Times New Roman" w:hAnsi="Times New Roman"/>
          <w:sz w:val="16"/>
          <w:szCs w:val="16"/>
        </w:rPr>
      </w:pPr>
    </w:p>
    <w:p w:rsidR="001676C3" w:rsidRPr="000550B7" w:rsidRDefault="001676C3" w:rsidP="000550B7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0550B7">
        <w:rPr>
          <w:rFonts w:ascii="Times New Roman" w:hAnsi="Times New Roman"/>
          <w:sz w:val="28"/>
          <w:szCs w:val="28"/>
        </w:rPr>
        <w:t>Из приведенных данных видно, что в целом миграционная акти</w:t>
      </w:r>
      <w:r w:rsidRPr="000550B7">
        <w:rPr>
          <w:rFonts w:ascii="Times New Roman" w:hAnsi="Times New Roman"/>
          <w:sz w:val="28"/>
          <w:szCs w:val="28"/>
        </w:rPr>
        <w:t>в</w:t>
      </w:r>
      <w:r w:rsidR="003B7EEA">
        <w:rPr>
          <w:rFonts w:ascii="Times New Roman" w:hAnsi="Times New Roman"/>
          <w:sz w:val="28"/>
          <w:szCs w:val="28"/>
        </w:rPr>
        <w:t xml:space="preserve">ность населения </w:t>
      </w:r>
      <w:r w:rsidR="003B7EEA" w:rsidRPr="008C7050">
        <w:rPr>
          <w:rFonts w:ascii="Times New Roman" w:hAnsi="Times New Roman"/>
          <w:sz w:val="28"/>
          <w:szCs w:val="28"/>
        </w:rPr>
        <w:t>высокая.</w:t>
      </w:r>
      <w:r w:rsidRPr="008C7050">
        <w:rPr>
          <w:rFonts w:ascii="Times New Roman" w:hAnsi="Times New Roman"/>
          <w:sz w:val="28"/>
          <w:szCs w:val="28"/>
        </w:rPr>
        <w:t xml:space="preserve"> Продолжается отток молодёжи в крупные города Ро</w:t>
      </w:r>
      <w:r w:rsidRPr="008C7050">
        <w:rPr>
          <w:rFonts w:ascii="Times New Roman" w:hAnsi="Times New Roman"/>
          <w:sz w:val="28"/>
          <w:szCs w:val="28"/>
        </w:rPr>
        <w:t>с</w:t>
      </w:r>
      <w:r w:rsidRPr="008C7050">
        <w:rPr>
          <w:rFonts w:ascii="Times New Roman" w:hAnsi="Times New Roman"/>
          <w:sz w:val="28"/>
          <w:szCs w:val="28"/>
        </w:rPr>
        <w:t>сии, в их чис</w:t>
      </w:r>
      <w:r w:rsidR="003B7EEA" w:rsidRPr="008C7050">
        <w:rPr>
          <w:rFonts w:ascii="Times New Roman" w:hAnsi="Times New Roman"/>
          <w:sz w:val="28"/>
          <w:szCs w:val="28"/>
        </w:rPr>
        <w:t xml:space="preserve">ле </w:t>
      </w:r>
      <w:r w:rsidRPr="008C7050">
        <w:rPr>
          <w:rFonts w:ascii="Times New Roman" w:hAnsi="Times New Roman"/>
          <w:sz w:val="28"/>
          <w:szCs w:val="28"/>
        </w:rPr>
        <w:t>Великий Новгород, Москва, Санкт-Петербург. Эти причины влияют на сокращение</w:t>
      </w:r>
      <w:r w:rsidRPr="000550B7">
        <w:rPr>
          <w:rFonts w:ascii="Times New Roman" w:hAnsi="Times New Roman"/>
          <w:sz w:val="28"/>
          <w:szCs w:val="28"/>
        </w:rPr>
        <w:t xml:space="preserve"> численности постоянного насел</w:t>
      </w:r>
      <w:r w:rsidRPr="000550B7">
        <w:rPr>
          <w:rFonts w:ascii="Times New Roman" w:hAnsi="Times New Roman"/>
          <w:sz w:val="28"/>
          <w:szCs w:val="28"/>
        </w:rPr>
        <w:t>е</w:t>
      </w:r>
      <w:r w:rsidRPr="000550B7">
        <w:rPr>
          <w:rFonts w:ascii="Times New Roman" w:hAnsi="Times New Roman"/>
          <w:sz w:val="28"/>
          <w:szCs w:val="28"/>
        </w:rPr>
        <w:t>ния.</w:t>
      </w:r>
    </w:p>
    <w:p w:rsidR="001676C3" w:rsidRPr="00400D38" w:rsidRDefault="001676C3" w:rsidP="00400D38">
      <w:pPr>
        <w:jc w:val="center"/>
        <w:rPr>
          <w:sz w:val="16"/>
          <w:szCs w:val="16"/>
        </w:rPr>
      </w:pPr>
    </w:p>
    <w:p w:rsidR="001676C3" w:rsidRPr="006E6D63" w:rsidRDefault="001676C3" w:rsidP="00400D38">
      <w:pPr>
        <w:jc w:val="center"/>
        <w:rPr>
          <w:b/>
          <w:sz w:val="28"/>
          <w:szCs w:val="28"/>
        </w:rPr>
      </w:pPr>
      <w:r w:rsidRPr="006E6D63">
        <w:rPr>
          <w:b/>
          <w:sz w:val="28"/>
          <w:szCs w:val="28"/>
        </w:rPr>
        <w:t xml:space="preserve">2. Производство </w:t>
      </w:r>
      <w:r w:rsidR="00400D38" w:rsidRPr="006E6D63">
        <w:rPr>
          <w:b/>
          <w:sz w:val="28"/>
          <w:szCs w:val="28"/>
        </w:rPr>
        <w:t>валового регионального продукта</w:t>
      </w:r>
    </w:p>
    <w:p w:rsidR="00400D38" w:rsidRPr="006E6D63" w:rsidRDefault="00400D38" w:rsidP="00400D3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676C3" w:rsidRPr="006E6D63" w:rsidRDefault="001676C3" w:rsidP="008E24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Валовой региональный продукт</w:t>
      </w:r>
      <w:r w:rsidR="008E242E" w:rsidRPr="006E6D63">
        <w:rPr>
          <w:sz w:val="28"/>
          <w:szCs w:val="28"/>
        </w:rPr>
        <w:t xml:space="preserve"> </w:t>
      </w:r>
      <w:r w:rsidRPr="006E6D63">
        <w:rPr>
          <w:sz w:val="28"/>
          <w:szCs w:val="28"/>
        </w:rPr>
        <w:t>района</w:t>
      </w:r>
      <w:r w:rsidR="008E242E" w:rsidRPr="006E6D63">
        <w:rPr>
          <w:sz w:val="28"/>
          <w:szCs w:val="28"/>
        </w:rPr>
        <w:t xml:space="preserve"> (далее – ВРП) </w:t>
      </w:r>
      <w:r w:rsidRPr="006E6D63">
        <w:rPr>
          <w:sz w:val="28"/>
          <w:szCs w:val="28"/>
        </w:rPr>
        <w:t xml:space="preserve">в 2023 году </w:t>
      </w:r>
      <w:r w:rsidR="003B7EEA" w:rsidRPr="006E6D63">
        <w:rPr>
          <w:sz w:val="28"/>
          <w:szCs w:val="28"/>
        </w:rPr>
        <w:t>составил 7,9 млрд. рублей</w:t>
      </w:r>
      <w:r w:rsidR="008E242E" w:rsidRPr="006E6D63">
        <w:rPr>
          <w:sz w:val="28"/>
          <w:szCs w:val="28"/>
        </w:rPr>
        <w:t>,</w:t>
      </w:r>
      <w:r w:rsidR="003B7EEA" w:rsidRPr="006E6D63">
        <w:rPr>
          <w:sz w:val="28"/>
          <w:szCs w:val="28"/>
        </w:rPr>
        <w:t xml:space="preserve"> 109,5</w:t>
      </w:r>
      <w:r w:rsidRPr="006E6D63">
        <w:rPr>
          <w:sz w:val="28"/>
          <w:szCs w:val="28"/>
        </w:rPr>
        <w:t>% к 2022 году. ВРП на одного жителя составил 362,7 тыс. рублей. За 9 месяцев 2024 года ВРП составил 8,5 млн.</w:t>
      </w:r>
      <w:r w:rsidR="008E242E" w:rsidRPr="006E6D63">
        <w:rPr>
          <w:sz w:val="28"/>
          <w:szCs w:val="28"/>
        </w:rPr>
        <w:t xml:space="preserve"> рублей,</w:t>
      </w:r>
      <w:r w:rsidRPr="006E6D63">
        <w:rPr>
          <w:sz w:val="28"/>
          <w:szCs w:val="28"/>
        </w:rPr>
        <w:t xml:space="preserve"> показ</w:t>
      </w:r>
      <w:r w:rsidRPr="006E6D63">
        <w:rPr>
          <w:sz w:val="28"/>
          <w:szCs w:val="28"/>
        </w:rPr>
        <w:t>а</w:t>
      </w:r>
      <w:r w:rsidRPr="006E6D63">
        <w:rPr>
          <w:sz w:val="28"/>
          <w:szCs w:val="28"/>
        </w:rPr>
        <w:t>тель вырос даже по сравнению с 2023 годом.</w:t>
      </w:r>
    </w:p>
    <w:p w:rsidR="001676C3" w:rsidRPr="006E6D63" w:rsidRDefault="001676C3" w:rsidP="00400D38">
      <w:pPr>
        <w:jc w:val="center"/>
        <w:rPr>
          <w:sz w:val="16"/>
          <w:szCs w:val="16"/>
        </w:rPr>
      </w:pPr>
    </w:p>
    <w:p w:rsidR="001676C3" w:rsidRPr="006E6D63" w:rsidRDefault="00400D38" w:rsidP="00400D38">
      <w:pPr>
        <w:jc w:val="center"/>
        <w:rPr>
          <w:b/>
          <w:sz w:val="28"/>
          <w:szCs w:val="28"/>
        </w:rPr>
      </w:pPr>
      <w:r w:rsidRPr="006E6D63">
        <w:rPr>
          <w:b/>
          <w:sz w:val="28"/>
          <w:szCs w:val="28"/>
        </w:rPr>
        <w:t>3. Промышленное производство</w:t>
      </w:r>
    </w:p>
    <w:p w:rsidR="001676C3" w:rsidRPr="006E6D63" w:rsidRDefault="001676C3" w:rsidP="00400D38">
      <w:pPr>
        <w:jc w:val="center"/>
        <w:rPr>
          <w:sz w:val="16"/>
          <w:szCs w:val="16"/>
        </w:rPr>
      </w:pP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Объём отгруженных товаров собственного производства, выполненных работ и услуг по фактическим видам экономической деятельн</w:t>
      </w:r>
      <w:r w:rsidRPr="006E6D63">
        <w:rPr>
          <w:sz w:val="28"/>
          <w:szCs w:val="28"/>
        </w:rPr>
        <w:t>о</w:t>
      </w:r>
      <w:r w:rsidRPr="006E6D63">
        <w:rPr>
          <w:sz w:val="28"/>
          <w:szCs w:val="28"/>
        </w:rPr>
        <w:t xml:space="preserve">сти </w:t>
      </w:r>
      <w:r w:rsidR="003B7EEA" w:rsidRPr="006E6D63">
        <w:rPr>
          <w:sz w:val="28"/>
          <w:szCs w:val="28"/>
        </w:rPr>
        <w:br/>
      </w:r>
      <w:r w:rsidRPr="006E6D63">
        <w:rPr>
          <w:sz w:val="28"/>
          <w:szCs w:val="28"/>
        </w:rPr>
        <w:t xml:space="preserve">(без субъектов малого предпринимательства) за 2023 год составил 12732,9 млн. руб. </w:t>
      </w:r>
      <w:r w:rsidR="008E242E" w:rsidRPr="006E6D63">
        <w:rPr>
          <w:sz w:val="28"/>
          <w:szCs w:val="28"/>
        </w:rPr>
        <w:t xml:space="preserve">Это больше в </w:t>
      </w:r>
      <w:r w:rsidRPr="006E6D63">
        <w:rPr>
          <w:sz w:val="28"/>
          <w:szCs w:val="28"/>
        </w:rPr>
        <w:t xml:space="preserve">4,0 раза (400%) к уровню </w:t>
      </w:r>
      <w:r w:rsidR="008E242E" w:rsidRPr="006E6D63">
        <w:rPr>
          <w:sz w:val="28"/>
          <w:szCs w:val="28"/>
        </w:rPr>
        <w:t>2022 года. За 9 месяцев 2024 года</w:t>
      </w:r>
      <w:r w:rsidRPr="006E6D63">
        <w:rPr>
          <w:sz w:val="28"/>
          <w:szCs w:val="28"/>
        </w:rPr>
        <w:t xml:space="preserve"> составил – 12015,3 млн.руб. или 132,3% к аналогичному уро</w:t>
      </w:r>
      <w:r w:rsidRPr="006E6D63">
        <w:rPr>
          <w:sz w:val="28"/>
          <w:szCs w:val="28"/>
        </w:rPr>
        <w:t>в</w:t>
      </w:r>
      <w:r w:rsidRPr="006E6D63">
        <w:rPr>
          <w:sz w:val="28"/>
          <w:szCs w:val="28"/>
        </w:rPr>
        <w:t>ню 2023 года.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В связи с тем, что по видам экономической деятельности инфо</w:t>
      </w:r>
      <w:r w:rsidRPr="000550B7">
        <w:rPr>
          <w:sz w:val="28"/>
          <w:szCs w:val="28"/>
        </w:rPr>
        <w:t>р</w:t>
      </w:r>
      <w:r w:rsidRPr="000550B7">
        <w:rPr>
          <w:sz w:val="28"/>
          <w:szCs w:val="28"/>
        </w:rPr>
        <w:t>мация по объёму отгруженной продукции является конфиденциал</w:t>
      </w:r>
      <w:r w:rsidRPr="000550B7">
        <w:rPr>
          <w:sz w:val="28"/>
          <w:szCs w:val="28"/>
        </w:rPr>
        <w:t>ь</w:t>
      </w:r>
      <w:r w:rsidRPr="000550B7">
        <w:rPr>
          <w:sz w:val="28"/>
          <w:szCs w:val="28"/>
        </w:rPr>
        <w:t>ной, оценка за 2024 год и прогноз на 2025-2027 годы представлен в целом по о</w:t>
      </w:r>
      <w:r w:rsidRPr="000550B7">
        <w:rPr>
          <w:sz w:val="28"/>
          <w:szCs w:val="28"/>
        </w:rPr>
        <w:t>б</w:t>
      </w:r>
      <w:r w:rsidRPr="000550B7">
        <w:rPr>
          <w:sz w:val="28"/>
          <w:szCs w:val="28"/>
        </w:rPr>
        <w:t>рабатывающим производствам без разбивки по отраслям.</w:t>
      </w:r>
    </w:p>
    <w:p w:rsidR="001676C3" w:rsidRPr="000550B7" w:rsidRDefault="006E6D63" w:rsidP="006E6D6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3.1. </w:t>
      </w:r>
      <w:r w:rsidR="001676C3" w:rsidRPr="000550B7">
        <w:rPr>
          <w:sz w:val="28"/>
          <w:szCs w:val="28"/>
        </w:rPr>
        <w:t>Производство пищевых продуктов.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ООО «Валдай» в 2023 году произвело пищевой продукции на сумму –51,</w:t>
      </w:r>
      <w:r w:rsidRPr="006E6D63">
        <w:rPr>
          <w:sz w:val="28"/>
          <w:szCs w:val="28"/>
        </w:rPr>
        <w:t>1 млн.руб. (146,0%). За 9 месяцев 2024 года выпущено продукции на 46,9 млн.руб.</w:t>
      </w:r>
      <w:r w:rsidR="00267DF4" w:rsidRPr="006E6D63">
        <w:rPr>
          <w:sz w:val="28"/>
          <w:szCs w:val="28"/>
        </w:rPr>
        <w:t>,</w:t>
      </w:r>
      <w:r w:rsidRPr="006E6D63">
        <w:rPr>
          <w:sz w:val="28"/>
          <w:szCs w:val="28"/>
        </w:rPr>
        <w:t xml:space="preserve"> наблюдается рост производства. Выпущено более 86 н</w:t>
      </w:r>
      <w:r w:rsidRPr="006E6D63">
        <w:rPr>
          <w:sz w:val="28"/>
          <w:szCs w:val="28"/>
        </w:rPr>
        <w:t>а</w:t>
      </w:r>
      <w:r w:rsidRPr="006E6D63">
        <w:rPr>
          <w:sz w:val="28"/>
          <w:szCs w:val="28"/>
        </w:rPr>
        <w:t>именований овощных</w:t>
      </w:r>
      <w:r w:rsidRPr="000550B7">
        <w:rPr>
          <w:sz w:val="28"/>
          <w:szCs w:val="28"/>
        </w:rPr>
        <w:t xml:space="preserve"> консервов под маркой «Валдайский погребок». Рынок сбыта готовой продукции плодозавода расширяется и его проду</w:t>
      </w:r>
      <w:r w:rsidRPr="000550B7">
        <w:rPr>
          <w:sz w:val="28"/>
          <w:szCs w:val="28"/>
        </w:rPr>
        <w:t>к</w:t>
      </w:r>
      <w:r w:rsidRPr="000550B7">
        <w:rPr>
          <w:sz w:val="28"/>
          <w:szCs w:val="28"/>
        </w:rPr>
        <w:t>цию можно приобрести в магазинах торговых сетей «Пятерочка», «Ма</w:t>
      </w:r>
      <w:r w:rsidRPr="000550B7">
        <w:rPr>
          <w:sz w:val="28"/>
          <w:szCs w:val="28"/>
        </w:rPr>
        <w:t>г</w:t>
      </w:r>
      <w:r w:rsidRPr="000550B7">
        <w:rPr>
          <w:sz w:val="28"/>
          <w:szCs w:val="28"/>
        </w:rPr>
        <w:t>нит», «Дикси», «Светофор», а та</w:t>
      </w:r>
      <w:r w:rsidR="00267DF4">
        <w:rPr>
          <w:sz w:val="28"/>
          <w:szCs w:val="28"/>
        </w:rPr>
        <w:t xml:space="preserve">кже в магазинах субъектов МСП. </w:t>
      </w:r>
      <w:r w:rsidRPr="000550B7">
        <w:rPr>
          <w:sz w:val="28"/>
          <w:szCs w:val="28"/>
        </w:rPr>
        <w:t>Завод в 2025 году для увеличения мощностей введет в эксплуатацию ещё один цех по производству пищевой продукции, следовательно и оборот будет рости.</w:t>
      </w:r>
    </w:p>
    <w:p w:rsidR="001676C3" w:rsidRPr="006E6D63" w:rsidRDefault="006E6D63" w:rsidP="00055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6C3" w:rsidRPr="000550B7">
        <w:rPr>
          <w:sz w:val="28"/>
          <w:szCs w:val="28"/>
        </w:rPr>
        <w:t>.2.</w:t>
      </w:r>
      <w:r w:rsidR="00400D38">
        <w:rPr>
          <w:sz w:val="28"/>
          <w:szCs w:val="28"/>
        </w:rPr>
        <w:t> </w:t>
      </w:r>
      <w:r w:rsidR="001676C3" w:rsidRPr="000550B7">
        <w:rPr>
          <w:sz w:val="28"/>
          <w:szCs w:val="28"/>
        </w:rPr>
        <w:t>К предприятиям металлургического производства и занятых произво</w:t>
      </w:r>
      <w:r w:rsidR="001676C3" w:rsidRPr="000550B7">
        <w:rPr>
          <w:sz w:val="28"/>
          <w:szCs w:val="28"/>
        </w:rPr>
        <w:t>д</w:t>
      </w:r>
      <w:r w:rsidR="001676C3" w:rsidRPr="000550B7">
        <w:rPr>
          <w:sz w:val="28"/>
          <w:szCs w:val="28"/>
        </w:rPr>
        <w:t>ством машин и оборудования относится ООО «Механический завод», который с 2010 года перешел на новую систему налогооблож</w:t>
      </w:r>
      <w:r w:rsidR="001676C3" w:rsidRPr="000550B7">
        <w:rPr>
          <w:sz w:val="28"/>
          <w:szCs w:val="28"/>
        </w:rPr>
        <w:t>е</w:t>
      </w:r>
      <w:r w:rsidR="001676C3" w:rsidRPr="000550B7">
        <w:rPr>
          <w:sz w:val="28"/>
          <w:szCs w:val="28"/>
        </w:rPr>
        <w:t>ния и стал относиться к кат</w:t>
      </w:r>
      <w:r w:rsidR="001676C3" w:rsidRPr="000550B7">
        <w:rPr>
          <w:sz w:val="28"/>
          <w:szCs w:val="28"/>
        </w:rPr>
        <w:t>е</w:t>
      </w:r>
      <w:r w:rsidR="001676C3" w:rsidRPr="000550B7">
        <w:rPr>
          <w:sz w:val="28"/>
          <w:szCs w:val="28"/>
        </w:rPr>
        <w:t>гории малых предприятий. Он не входят в перечень крупных и средних предприятий, которые учитываются Новг</w:t>
      </w:r>
      <w:r w:rsidR="001676C3" w:rsidRPr="000550B7">
        <w:rPr>
          <w:sz w:val="28"/>
          <w:szCs w:val="28"/>
        </w:rPr>
        <w:t>о</w:t>
      </w:r>
      <w:r w:rsidR="001676C3" w:rsidRPr="000550B7">
        <w:rPr>
          <w:sz w:val="28"/>
          <w:szCs w:val="28"/>
        </w:rPr>
        <w:t>родстатом. Объём выпуска промышленной продукции: в 2023 года с</w:t>
      </w:r>
      <w:r w:rsidR="001676C3" w:rsidRPr="000550B7">
        <w:rPr>
          <w:sz w:val="28"/>
          <w:szCs w:val="28"/>
        </w:rPr>
        <w:t>о</w:t>
      </w:r>
      <w:r w:rsidR="00400D38">
        <w:rPr>
          <w:sz w:val="28"/>
          <w:szCs w:val="28"/>
        </w:rPr>
        <w:t xml:space="preserve">ставил </w:t>
      </w:r>
      <w:r w:rsidR="003B7EEA">
        <w:rPr>
          <w:sz w:val="28"/>
          <w:szCs w:val="28"/>
        </w:rPr>
        <w:br/>
      </w:r>
      <w:r w:rsidR="00400D38">
        <w:rPr>
          <w:sz w:val="28"/>
          <w:szCs w:val="28"/>
        </w:rPr>
        <w:t xml:space="preserve">63,1 млн.руб., </w:t>
      </w:r>
      <w:r w:rsidR="001676C3" w:rsidRPr="000550B7">
        <w:rPr>
          <w:sz w:val="28"/>
          <w:szCs w:val="28"/>
        </w:rPr>
        <w:t>о</w:t>
      </w:r>
      <w:r w:rsidR="003B7EEA">
        <w:rPr>
          <w:sz w:val="28"/>
          <w:szCs w:val="28"/>
        </w:rPr>
        <w:t>тгружено на 74,1 млн.</w:t>
      </w:r>
      <w:r w:rsidR="001676C3" w:rsidRPr="000550B7">
        <w:rPr>
          <w:sz w:val="28"/>
          <w:szCs w:val="28"/>
        </w:rPr>
        <w:t>руб. По итогам 9 месяцев 2024 года выпуск</w:t>
      </w:r>
      <w:r w:rsidR="003B7EEA">
        <w:rPr>
          <w:sz w:val="28"/>
          <w:szCs w:val="28"/>
        </w:rPr>
        <w:t xml:space="preserve"> продукции составил – 53,6 млн.</w:t>
      </w:r>
      <w:r w:rsidR="001676C3" w:rsidRPr="000550B7">
        <w:rPr>
          <w:sz w:val="28"/>
          <w:szCs w:val="28"/>
        </w:rPr>
        <w:t>руб. показатель ост</w:t>
      </w:r>
      <w:r w:rsidR="001676C3" w:rsidRPr="000550B7">
        <w:rPr>
          <w:sz w:val="28"/>
          <w:szCs w:val="28"/>
        </w:rPr>
        <w:t>а</w:t>
      </w:r>
      <w:r w:rsidR="001676C3" w:rsidRPr="000550B7">
        <w:rPr>
          <w:sz w:val="28"/>
          <w:szCs w:val="28"/>
        </w:rPr>
        <w:t xml:space="preserve">ется на прежнем уровне значительного роста </w:t>
      </w:r>
      <w:r w:rsidR="001676C3" w:rsidRPr="006E6D63">
        <w:rPr>
          <w:sz w:val="28"/>
          <w:szCs w:val="28"/>
        </w:rPr>
        <w:t>производства не наблюд</w:t>
      </w:r>
      <w:r w:rsidR="001676C3" w:rsidRPr="006E6D63">
        <w:rPr>
          <w:sz w:val="28"/>
          <w:szCs w:val="28"/>
        </w:rPr>
        <w:t>а</w:t>
      </w:r>
      <w:r w:rsidR="001676C3" w:rsidRPr="006E6D63">
        <w:rPr>
          <w:sz w:val="28"/>
          <w:szCs w:val="28"/>
        </w:rPr>
        <w:t>ется.</w:t>
      </w:r>
    </w:p>
    <w:p w:rsidR="001676C3" w:rsidRPr="000550B7" w:rsidRDefault="006E6D63" w:rsidP="003B7E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6C3" w:rsidRPr="006E6D63">
        <w:rPr>
          <w:sz w:val="28"/>
          <w:szCs w:val="28"/>
        </w:rPr>
        <w:t>.3.</w:t>
      </w:r>
      <w:r w:rsidR="00400D38" w:rsidRPr="006E6D63">
        <w:rPr>
          <w:sz w:val="28"/>
          <w:szCs w:val="28"/>
        </w:rPr>
        <w:t> </w:t>
      </w:r>
      <w:r w:rsidR="001676C3" w:rsidRPr="006E6D63">
        <w:rPr>
          <w:sz w:val="28"/>
          <w:szCs w:val="28"/>
        </w:rPr>
        <w:t>Производство электрооборудования, электронного и оптич</w:t>
      </w:r>
      <w:r w:rsidR="001676C3" w:rsidRPr="006E6D63">
        <w:rPr>
          <w:sz w:val="28"/>
          <w:szCs w:val="28"/>
        </w:rPr>
        <w:t>е</w:t>
      </w:r>
      <w:r w:rsidR="001676C3" w:rsidRPr="006E6D63">
        <w:rPr>
          <w:sz w:val="28"/>
          <w:szCs w:val="28"/>
        </w:rPr>
        <w:t>ского оборудования. В промышленном производстве объем выпуска пр</w:t>
      </w:r>
      <w:r w:rsidR="001676C3" w:rsidRPr="006E6D63">
        <w:rPr>
          <w:sz w:val="28"/>
          <w:szCs w:val="28"/>
        </w:rPr>
        <w:t>о</w:t>
      </w:r>
      <w:r w:rsidR="001676C3" w:rsidRPr="006E6D63">
        <w:rPr>
          <w:sz w:val="28"/>
          <w:szCs w:val="28"/>
        </w:rPr>
        <w:t>дукции на за</w:t>
      </w:r>
      <w:r w:rsidR="003B7EEA" w:rsidRPr="006E6D63">
        <w:rPr>
          <w:sz w:val="28"/>
          <w:szCs w:val="28"/>
        </w:rPr>
        <w:t>воде «Юпитер» составил в 2023 году – 1918,2 млн.</w:t>
      </w:r>
      <w:r w:rsidR="001676C3" w:rsidRPr="006E6D63">
        <w:rPr>
          <w:sz w:val="28"/>
          <w:szCs w:val="28"/>
        </w:rPr>
        <w:t>руб. (398,30%), отгрузка продукции 1950,4 млн. руб. (405,4</w:t>
      </w:r>
      <w:r w:rsidR="00D63E1C" w:rsidRPr="006E6D63">
        <w:rPr>
          <w:sz w:val="28"/>
          <w:szCs w:val="28"/>
        </w:rPr>
        <w:t>%</w:t>
      </w:r>
      <w:r w:rsidR="001676C3" w:rsidRPr="006E6D63">
        <w:rPr>
          <w:sz w:val="28"/>
          <w:szCs w:val="28"/>
        </w:rPr>
        <w:t>), в 2022 году объе</w:t>
      </w:r>
      <w:r w:rsidR="003B7EEA" w:rsidRPr="006E6D63">
        <w:rPr>
          <w:sz w:val="28"/>
          <w:szCs w:val="28"/>
        </w:rPr>
        <w:t>м выпуска составил – 411,9 млн.</w:t>
      </w:r>
      <w:r w:rsidR="001676C3" w:rsidRPr="006E6D63">
        <w:rPr>
          <w:sz w:val="28"/>
          <w:szCs w:val="28"/>
        </w:rPr>
        <w:t>руб. (69,</w:t>
      </w:r>
      <w:r w:rsidR="003B7EEA" w:rsidRPr="006E6D63">
        <w:rPr>
          <w:sz w:val="28"/>
          <w:szCs w:val="28"/>
        </w:rPr>
        <w:t>0%), отгрузка составила – 411,3</w:t>
      </w:r>
      <w:r w:rsidR="001676C3" w:rsidRPr="006E6D63">
        <w:rPr>
          <w:sz w:val="28"/>
          <w:szCs w:val="28"/>
        </w:rPr>
        <w:t xml:space="preserve"> млн.руб. (67,8%)</w:t>
      </w:r>
      <w:r w:rsidR="00267DF4" w:rsidRPr="006E6D63">
        <w:rPr>
          <w:sz w:val="28"/>
          <w:szCs w:val="28"/>
        </w:rPr>
        <w:t>,</w:t>
      </w:r>
      <w:r w:rsidR="001676C3" w:rsidRPr="006E6D63">
        <w:rPr>
          <w:sz w:val="28"/>
          <w:szCs w:val="28"/>
        </w:rPr>
        <w:t xml:space="preserve"> по итогам 9 месяцев 2024 года выпуск продукции составил – 1575,9 млн.руб. </w:t>
      </w:r>
      <w:r w:rsidR="00267DF4" w:rsidRPr="006E6D63">
        <w:rPr>
          <w:sz w:val="28"/>
          <w:szCs w:val="28"/>
        </w:rPr>
        <w:t xml:space="preserve">Рост </w:t>
      </w:r>
      <w:r w:rsidR="001676C3" w:rsidRPr="006E6D63">
        <w:rPr>
          <w:sz w:val="28"/>
          <w:szCs w:val="28"/>
        </w:rPr>
        <w:t>объема производства связан с выпускам продукции для Министерства обороны.</w:t>
      </w:r>
    </w:p>
    <w:p w:rsidR="001676C3" w:rsidRPr="000550B7" w:rsidRDefault="001676C3" w:rsidP="000550B7">
      <w:pPr>
        <w:shd w:val="clear" w:color="auto" w:fill="FFFFFF"/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Завод выпускает узлы приборов, отдельные оптические и механические детали. Кроме того, производятся линзы, кольца, оправа, объективы, обработка крупн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 xml:space="preserve">габаритных линз. На заводе разработано новое </w:t>
      </w:r>
      <w:r w:rsidR="00267DF4">
        <w:rPr>
          <w:sz w:val="28"/>
          <w:szCs w:val="28"/>
        </w:rPr>
        <w:t xml:space="preserve">поколение не имеющих аналогов в </w:t>
      </w:r>
      <w:r w:rsidRPr="000550B7">
        <w:rPr>
          <w:sz w:val="28"/>
          <w:szCs w:val="28"/>
        </w:rPr>
        <w:t>м</w:t>
      </w:r>
      <w:r w:rsidR="00267DF4">
        <w:rPr>
          <w:sz w:val="28"/>
          <w:szCs w:val="28"/>
        </w:rPr>
        <w:t xml:space="preserve">ире голографических прицелов, в </w:t>
      </w:r>
      <w:r w:rsidRPr="000550B7">
        <w:rPr>
          <w:sz w:val="28"/>
          <w:szCs w:val="28"/>
        </w:rPr>
        <w:t>конструкции которых предусмотрена возможность менять изображ</w:t>
      </w:r>
      <w:r w:rsidRPr="000550B7">
        <w:rPr>
          <w:sz w:val="28"/>
          <w:szCs w:val="28"/>
        </w:rPr>
        <w:t>е</w:t>
      </w:r>
      <w:r w:rsidRPr="000550B7">
        <w:rPr>
          <w:sz w:val="28"/>
          <w:szCs w:val="28"/>
        </w:rPr>
        <w:t>ние голографической прицельной марки. На основе разработанных ко</w:t>
      </w:r>
      <w:r w:rsidRPr="000550B7">
        <w:rPr>
          <w:sz w:val="28"/>
          <w:szCs w:val="28"/>
        </w:rPr>
        <w:t>н</w:t>
      </w:r>
      <w:r w:rsidR="00267DF4">
        <w:rPr>
          <w:sz w:val="28"/>
          <w:szCs w:val="28"/>
        </w:rPr>
        <w:t xml:space="preserve">структивных и </w:t>
      </w:r>
      <w:r w:rsidRPr="000550B7">
        <w:rPr>
          <w:sz w:val="28"/>
          <w:szCs w:val="28"/>
        </w:rPr>
        <w:t>технологических решений планируется создать целую линейку голографических прицелов. Предприятие заключило с Мин</w:t>
      </w:r>
      <w:r w:rsidRPr="000550B7">
        <w:rPr>
          <w:sz w:val="28"/>
          <w:szCs w:val="28"/>
        </w:rPr>
        <w:t>и</w:t>
      </w:r>
      <w:r w:rsidRPr="000550B7">
        <w:rPr>
          <w:sz w:val="28"/>
          <w:szCs w:val="28"/>
        </w:rPr>
        <w:t>стерством обороны и некоторыми спецструктурами контракты, которые успешно выполняются. Происходит модернизация производства, закупается новое оборудование и внедряются новые технологии, разрабатываются новые изделия, в том чи</w:t>
      </w:r>
      <w:r w:rsidRPr="000550B7">
        <w:rPr>
          <w:sz w:val="28"/>
          <w:szCs w:val="28"/>
        </w:rPr>
        <w:t>с</w:t>
      </w:r>
      <w:r w:rsidRPr="000550B7">
        <w:rPr>
          <w:sz w:val="28"/>
          <w:szCs w:val="28"/>
        </w:rPr>
        <w:t>ле для бытовых нужд.</w:t>
      </w: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В 2017 году завод учредил новое предприятие АО «Оптико-механическое конс</w:t>
      </w:r>
      <w:r w:rsidRPr="000550B7">
        <w:rPr>
          <w:sz w:val="28"/>
          <w:szCs w:val="28"/>
        </w:rPr>
        <w:t>т</w:t>
      </w:r>
      <w:r w:rsidRPr="000550B7">
        <w:rPr>
          <w:sz w:val="28"/>
          <w:szCs w:val="28"/>
        </w:rPr>
        <w:t>рукторское бюро «Валдай», которое осуществляет выпуск продукции для гра</w:t>
      </w:r>
      <w:r w:rsidRPr="000550B7">
        <w:rPr>
          <w:sz w:val="28"/>
          <w:szCs w:val="28"/>
        </w:rPr>
        <w:t>ж</w:t>
      </w:r>
      <w:r w:rsidRPr="000550B7">
        <w:rPr>
          <w:sz w:val="28"/>
          <w:szCs w:val="28"/>
        </w:rPr>
        <w:t>данских нужд и механических деталей для завода «Юпитер». На предприятии трудятся более 100 человек. За 2023 года выпущено продукции на 331,2 млн.руб. (188,8%), отгружено пр</w:t>
      </w:r>
      <w:r w:rsidRPr="000550B7">
        <w:rPr>
          <w:sz w:val="28"/>
          <w:szCs w:val="28"/>
        </w:rPr>
        <w:t>о</w:t>
      </w:r>
      <w:r w:rsidR="003B7EEA">
        <w:rPr>
          <w:sz w:val="28"/>
          <w:szCs w:val="28"/>
        </w:rPr>
        <w:t xml:space="preserve">дукции на 319,6 млн.руб.(182,1%). За 2022 год </w:t>
      </w:r>
      <w:r w:rsidRPr="000550B7">
        <w:rPr>
          <w:sz w:val="28"/>
          <w:szCs w:val="28"/>
        </w:rPr>
        <w:t>выпу</w:t>
      </w:r>
      <w:r w:rsidR="003B7EEA">
        <w:rPr>
          <w:sz w:val="28"/>
          <w:szCs w:val="28"/>
        </w:rPr>
        <w:t>ск составил – 119,9 млн. руб. (102,6</w:t>
      </w:r>
      <w:r w:rsidRPr="000550B7">
        <w:rPr>
          <w:sz w:val="28"/>
          <w:szCs w:val="28"/>
        </w:rPr>
        <w:t>%), отгружено 1</w:t>
      </w:r>
      <w:r w:rsidR="00267DF4">
        <w:rPr>
          <w:sz w:val="28"/>
          <w:szCs w:val="28"/>
        </w:rPr>
        <w:t>18,2 млн. руб. (97</w:t>
      </w:r>
      <w:r w:rsidR="00267DF4" w:rsidRPr="006E6D63">
        <w:rPr>
          <w:sz w:val="28"/>
          <w:szCs w:val="28"/>
        </w:rPr>
        <w:t>,6%). Выпуск</w:t>
      </w:r>
      <w:r w:rsidRPr="006E6D63">
        <w:rPr>
          <w:sz w:val="28"/>
          <w:szCs w:val="28"/>
        </w:rPr>
        <w:t xml:space="preserve"> пр</w:t>
      </w:r>
      <w:r w:rsidRPr="006E6D63">
        <w:rPr>
          <w:sz w:val="28"/>
          <w:szCs w:val="28"/>
        </w:rPr>
        <w:t>о</w:t>
      </w:r>
      <w:r w:rsidRPr="006E6D63">
        <w:rPr>
          <w:sz w:val="28"/>
          <w:szCs w:val="28"/>
        </w:rPr>
        <w:t xml:space="preserve">дукции </w:t>
      </w:r>
      <w:r w:rsidR="003B7EEA" w:rsidRPr="006E6D63">
        <w:rPr>
          <w:sz w:val="28"/>
          <w:szCs w:val="28"/>
        </w:rPr>
        <w:t xml:space="preserve">за 9 месяцев </w:t>
      </w:r>
      <w:r w:rsidR="003B7EEA" w:rsidRPr="006E6D63">
        <w:rPr>
          <w:sz w:val="28"/>
          <w:szCs w:val="28"/>
        </w:rPr>
        <w:lastRenderedPageBreak/>
        <w:t>2024 года составил</w:t>
      </w:r>
      <w:r w:rsidRPr="006E6D63">
        <w:rPr>
          <w:sz w:val="28"/>
          <w:szCs w:val="28"/>
        </w:rPr>
        <w:t xml:space="preserve"> – 248,6 млн.руб.</w:t>
      </w:r>
      <w:r w:rsidR="00267DF4" w:rsidRPr="006E6D63">
        <w:rPr>
          <w:sz w:val="28"/>
          <w:szCs w:val="28"/>
        </w:rPr>
        <w:t>,</w:t>
      </w:r>
      <w:r w:rsidRPr="006E6D63">
        <w:rPr>
          <w:sz w:val="28"/>
          <w:szCs w:val="28"/>
        </w:rPr>
        <w:t xml:space="preserve"> идет знач</w:t>
      </w:r>
      <w:r w:rsidRPr="006E6D63">
        <w:rPr>
          <w:sz w:val="28"/>
          <w:szCs w:val="28"/>
        </w:rPr>
        <w:t>и</w:t>
      </w:r>
      <w:r w:rsidRPr="006E6D63">
        <w:rPr>
          <w:sz w:val="28"/>
          <w:szCs w:val="28"/>
        </w:rPr>
        <w:t>тельный рост выпускаемой продукции так же связанной с Министерс</w:t>
      </w:r>
      <w:r w:rsidRPr="006E6D63">
        <w:rPr>
          <w:sz w:val="28"/>
          <w:szCs w:val="28"/>
        </w:rPr>
        <w:t>т</w:t>
      </w:r>
      <w:r w:rsidRPr="006E6D63">
        <w:rPr>
          <w:sz w:val="28"/>
          <w:szCs w:val="28"/>
        </w:rPr>
        <w:t>вом обороны.</w:t>
      </w: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Рост показателей по району обусловлен с увеличением выпуска продукции на заводах ЗАО «Завод Юпитер», АО «ОКБ Валдай» и введ</w:t>
      </w:r>
      <w:r w:rsidRPr="006E6D63">
        <w:rPr>
          <w:sz w:val="28"/>
          <w:szCs w:val="28"/>
        </w:rPr>
        <w:t>е</w:t>
      </w:r>
      <w:r w:rsidRPr="006E6D63">
        <w:rPr>
          <w:sz w:val="28"/>
          <w:szCs w:val="28"/>
        </w:rPr>
        <w:t>ние в действие нового цеха в ООО «Валдай»</w:t>
      </w:r>
    </w:p>
    <w:p w:rsidR="001676C3" w:rsidRPr="006E6D63" w:rsidRDefault="001676C3" w:rsidP="00400D38">
      <w:pPr>
        <w:jc w:val="center"/>
        <w:rPr>
          <w:sz w:val="16"/>
          <w:szCs w:val="16"/>
        </w:rPr>
      </w:pPr>
    </w:p>
    <w:p w:rsidR="001676C3" w:rsidRPr="006E6D63" w:rsidRDefault="00400D38" w:rsidP="00400D38">
      <w:pPr>
        <w:jc w:val="center"/>
        <w:rPr>
          <w:b/>
          <w:sz w:val="28"/>
          <w:szCs w:val="28"/>
        </w:rPr>
      </w:pPr>
      <w:r w:rsidRPr="006E6D63">
        <w:rPr>
          <w:b/>
          <w:sz w:val="28"/>
          <w:szCs w:val="28"/>
        </w:rPr>
        <w:t>4. Сельск</w:t>
      </w:r>
      <w:r w:rsidR="00267DF4" w:rsidRPr="006E6D63">
        <w:rPr>
          <w:b/>
          <w:sz w:val="28"/>
          <w:szCs w:val="28"/>
        </w:rPr>
        <w:t>о</w:t>
      </w:r>
      <w:r w:rsidRPr="006E6D63">
        <w:rPr>
          <w:b/>
          <w:sz w:val="28"/>
          <w:szCs w:val="28"/>
        </w:rPr>
        <w:t>е хозяйство</w:t>
      </w:r>
    </w:p>
    <w:p w:rsidR="001676C3" w:rsidRPr="006E6D63" w:rsidRDefault="001676C3" w:rsidP="00400D38">
      <w:pPr>
        <w:pStyle w:val="a7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Сельскохозяйственная отрасль в районе</w:t>
      </w:r>
      <w:r w:rsidRPr="000550B7">
        <w:rPr>
          <w:sz w:val="28"/>
          <w:szCs w:val="28"/>
        </w:rPr>
        <w:t xml:space="preserve"> представлена </w:t>
      </w:r>
      <w:r w:rsidR="00400D38">
        <w:rPr>
          <w:sz w:val="28"/>
          <w:szCs w:val="28"/>
        </w:rPr>
        <w:br/>
      </w:r>
      <w:r w:rsidRPr="000550B7">
        <w:rPr>
          <w:sz w:val="28"/>
          <w:szCs w:val="28"/>
        </w:rPr>
        <w:t>5 сельскох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 xml:space="preserve">зяйственными предприятиями, 20 крестьянскими (фермерскими) хозяйствами и 4 подсобными хозяйствами предприятий и организаций. </w:t>
      </w:r>
      <w:r w:rsidR="00267DF4">
        <w:rPr>
          <w:sz w:val="28"/>
          <w:szCs w:val="28"/>
        </w:rPr>
        <w:br/>
      </w:r>
      <w:r w:rsidRPr="000550B7">
        <w:rPr>
          <w:sz w:val="28"/>
          <w:szCs w:val="28"/>
        </w:rPr>
        <w:t>В районе также насчитывается 8849 личных подсобных х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>зяйств.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Сократилось поголовье КРС, в том числе коров, свиней из-за сн</w:t>
      </w:r>
      <w:r w:rsidRPr="000550B7">
        <w:rPr>
          <w:sz w:val="28"/>
          <w:szCs w:val="28"/>
        </w:rPr>
        <w:t>и</w:t>
      </w:r>
      <w:r w:rsidRPr="000550B7">
        <w:rPr>
          <w:sz w:val="28"/>
          <w:szCs w:val="28"/>
        </w:rPr>
        <w:t>жения поголовья сельскохозяйственных животных в крестьянских (фе</w:t>
      </w:r>
      <w:r w:rsidRPr="000550B7">
        <w:rPr>
          <w:sz w:val="28"/>
          <w:szCs w:val="28"/>
        </w:rPr>
        <w:t>р</w:t>
      </w:r>
      <w:r w:rsidRPr="000550B7">
        <w:rPr>
          <w:sz w:val="28"/>
          <w:szCs w:val="28"/>
        </w:rPr>
        <w:t>мерских) хозяйствах после прекращения ведения деятельности 3 крест</w:t>
      </w:r>
      <w:r w:rsidRPr="000550B7">
        <w:rPr>
          <w:sz w:val="28"/>
          <w:szCs w:val="28"/>
        </w:rPr>
        <w:t>ь</w:t>
      </w:r>
      <w:r w:rsidRPr="000550B7">
        <w:rPr>
          <w:sz w:val="28"/>
          <w:szCs w:val="28"/>
        </w:rPr>
        <w:t>янских хозяйств и личных подсобных хозяйствах граждан. Увеличилось поголовье овец и коз в личных подсобных хозяйствах граждан, птицы в ОП Участок откорма птицы «Яжелбицы» ООО «Новгородский бекон» и ОП «Племптицерепродуктор» ООО «Белгранкорм</w:t>
      </w:r>
      <w:r w:rsidR="00267DF4">
        <w:rPr>
          <w:sz w:val="28"/>
          <w:szCs w:val="28"/>
        </w:rPr>
        <w:t xml:space="preserve"> </w:t>
      </w:r>
      <w:r w:rsidRPr="000550B7">
        <w:rPr>
          <w:sz w:val="28"/>
          <w:szCs w:val="28"/>
        </w:rPr>
        <w:t>-</w:t>
      </w:r>
      <w:r w:rsidR="00267DF4">
        <w:rPr>
          <w:sz w:val="28"/>
          <w:szCs w:val="28"/>
        </w:rPr>
        <w:t xml:space="preserve"> </w:t>
      </w:r>
      <w:r w:rsidRPr="000550B7">
        <w:rPr>
          <w:sz w:val="28"/>
          <w:szCs w:val="28"/>
        </w:rPr>
        <w:t>Великий Новг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>род».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 xml:space="preserve">Производство мяса на убой в живом весе снизилось во всех </w:t>
      </w:r>
      <w:r w:rsidR="003B7EEA">
        <w:rPr>
          <w:sz w:val="28"/>
          <w:szCs w:val="28"/>
        </w:rPr>
        <w:br/>
      </w:r>
      <w:r w:rsidRPr="000550B7">
        <w:rPr>
          <w:sz w:val="28"/>
          <w:szCs w:val="28"/>
        </w:rPr>
        <w:t>катег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>риях хозяйств из-за сокращения поголовья птицы в сельскозяйственных</w:t>
      </w:r>
      <w:r w:rsidRPr="003B7EEA">
        <w:rPr>
          <w:sz w:val="18"/>
          <w:szCs w:val="28"/>
        </w:rPr>
        <w:t xml:space="preserve"> </w:t>
      </w:r>
      <w:r w:rsidRPr="000550B7">
        <w:rPr>
          <w:sz w:val="28"/>
          <w:szCs w:val="28"/>
        </w:rPr>
        <w:t>о</w:t>
      </w:r>
      <w:r w:rsidR="003B7EEA">
        <w:rPr>
          <w:sz w:val="28"/>
          <w:szCs w:val="28"/>
        </w:rPr>
        <w:t>рганизациях</w:t>
      </w:r>
      <w:r w:rsidR="003B7EEA" w:rsidRPr="003B7EEA">
        <w:rPr>
          <w:sz w:val="18"/>
          <w:szCs w:val="28"/>
        </w:rPr>
        <w:t xml:space="preserve"> </w:t>
      </w:r>
      <w:r w:rsidR="003B7EEA">
        <w:rPr>
          <w:sz w:val="28"/>
          <w:szCs w:val="28"/>
        </w:rPr>
        <w:t>(ООО</w:t>
      </w:r>
      <w:r w:rsidR="003B7EEA" w:rsidRPr="003B7EEA">
        <w:rPr>
          <w:szCs w:val="28"/>
        </w:rPr>
        <w:t xml:space="preserve"> </w:t>
      </w:r>
      <w:r w:rsidR="003B7EEA">
        <w:rPr>
          <w:sz w:val="28"/>
          <w:szCs w:val="28"/>
        </w:rPr>
        <w:t>«Белгранкорм</w:t>
      </w:r>
      <w:r w:rsidR="003B7EEA" w:rsidRPr="003B7EEA">
        <w:rPr>
          <w:sz w:val="24"/>
          <w:szCs w:val="28"/>
        </w:rPr>
        <w:t> </w:t>
      </w:r>
      <w:r w:rsidR="003B7EEA">
        <w:rPr>
          <w:sz w:val="28"/>
          <w:szCs w:val="28"/>
        </w:rPr>
        <w:t>-</w:t>
      </w:r>
      <w:r w:rsidR="003B7EEA" w:rsidRPr="003B7EEA">
        <w:rPr>
          <w:sz w:val="24"/>
          <w:szCs w:val="28"/>
        </w:rPr>
        <w:t> </w:t>
      </w:r>
      <w:r w:rsidR="003B7EEA">
        <w:rPr>
          <w:sz w:val="28"/>
          <w:szCs w:val="28"/>
        </w:rPr>
        <w:t>Великий</w:t>
      </w:r>
      <w:r w:rsidR="003B7EEA" w:rsidRPr="003B7EEA">
        <w:rPr>
          <w:sz w:val="24"/>
          <w:szCs w:val="28"/>
        </w:rPr>
        <w:t xml:space="preserve"> </w:t>
      </w:r>
      <w:r w:rsidRPr="000550B7">
        <w:rPr>
          <w:sz w:val="28"/>
          <w:szCs w:val="28"/>
        </w:rPr>
        <w:t>Новгород»), сельскохозяйственных животных и птицы в крестьянских (фе</w:t>
      </w:r>
      <w:r w:rsidRPr="000550B7">
        <w:rPr>
          <w:sz w:val="28"/>
          <w:szCs w:val="28"/>
        </w:rPr>
        <w:t>р</w:t>
      </w:r>
      <w:r w:rsidRPr="000550B7">
        <w:rPr>
          <w:sz w:val="28"/>
          <w:szCs w:val="28"/>
        </w:rPr>
        <w:t>мерских) хозяйствах (закрылись 3 К(Ф)Х), личных подсобных хозяйствах гра</w:t>
      </w:r>
      <w:r w:rsidRPr="000550B7">
        <w:rPr>
          <w:sz w:val="28"/>
          <w:szCs w:val="28"/>
        </w:rPr>
        <w:t>ж</w:t>
      </w:r>
      <w:r w:rsidRPr="000550B7">
        <w:rPr>
          <w:sz w:val="28"/>
          <w:szCs w:val="28"/>
        </w:rPr>
        <w:t>дан.</w:t>
      </w:r>
    </w:p>
    <w:p w:rsidR="001676C3" w:rsidRPr="000550B7" w:rsidRDefault="001676C3" w:rsidP="003B7EEA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 xml:space="preserve">Основные производители яиц в районе </w:t>
      </w:r>
      <w:r w:rsidR="003B7EEA">
        <w:rPr>
          <w:sz w:val="28"/>
          <w:szCs w:val="28"/>
        </w:rPr>
        <w:t>–</w:t>
      </w:r>
      <w:r w:rsidRPr="000550B7">
        <w:rPr>
          <w:sz w:val="28"/>
          <w:szCs w:val="28"/>
        </w:rPr>
        <w:t xml:space="preserve"> обособленное подразд</w:t>
      </w:r>
      <w:r w:rsidRPr="000550B7">
        <w:rPr>
          <w:sz w:val="28"/>
          <w:szCs w:val="28"/>
        </w:rPr>
        <w:t>е</w:t>
      </w:r>
      <w:r w:rsidRPr="000550B7">
        <w:rPr>
          <w:sz w:val="28"/>
          <w:szCs w:val="28"/>
        </w:rPr>
        <w:t>ление «Племптицерепродуктор» ООО «Белгранкорм - Великий Новг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>род», в 2023 году произвели яиц на 513 тысяч штук больше, чем за 2022 год. По итогам за 9 месяцев 2024 года произвели яиц на 16 миллионов 996 тысяч штук меньше, чем за 9 месяцев 2023 г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>да.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По итогам работы 2023 года и итогам 9 месяцев 2024 года все сельскохозяйственные предприятия имеют пол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>жительный финансовый резул</w:t>
      </w:r>
      <w:r w:rsidRPr="000550B7">
        <w:rPr>
          <w:sz w:val="28"/>
          <w:szCs w:val="28"/>
        </w:rPr>
        <w:t>ь</w:t>
      </w:r>
      <w:r w:rsidRPr="000550B7">
        <w:rPr>
          <w:sz w:val="28"/>
          <w:szCs w:val="28"/>
        </w:rPr>
        <w:t>тат.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Переработкой молока и выпуском молочной продукции занимается ООО «Большое Замошье» (Любницкий молочный завод). В 2023 году переработано 455,5 тонн молока (79,8% к 2022</w:t>
      </w:r>
      <w:r w:rsidR="00D63E1C">
        <w:rPr>
          <w:sz w:val="28"/>
          <w:szCs w:val="28"/>
        </w:rPr>
        <w:t xml:space="preserve"> </w:t>
      </w:r>
      <w:r w:rsidRPr="000550B7">
        <w:rPr>
          <w:sz w:val="28"/>
          <w:szCs w:val="28"/>
        </w:rPr>
        <w:t>г</w:t>
      </w:r>
      <w:r w:rsidR="00D63E1C">
        <w:rPr>
          <w:sz w:val="28"/>
          <w:szCs w:val="28"/>
        </w:rPr>
        <w:t>оду</w:t>
      </w:r>
      <w:r w:rsidR="00267DF4">
        <w:rPr>
          <w:sz w:val="28"/>
          <w:szCs w:val="28"/>
        </w:rPr>
        <w:t xml:space="preserve">). </w:t>
      </w:r>
      <w:r w:rsidRPr="000550B7">
        <w:rPr>
          <w:sz w:val="28"/>
          <w:szCs w:val="28"/>
        </w:rPr>
        <w:t>Выпущено 167,4 тонн пастеризованного молока (195,3</w:t>
      </w:r>
      <w:r w:rsidRPr="006E6D63">
        <w:rPr>
          <w:sz w:val="28"/>
          <w:szCs w:val="28"/>
        </w:rPr>
        <w:t>%), сметаны 13,3 тонн (77,3%), творога 35,1 тонн (66,6%), масла сливочного 3,1 тонн</w:t>
      </w:r>
      <w:r w:rsidR="008B71A2" w:rsidRPr="006E6D63">
        <w:rPr>
          <w:sz w:val="28"/>
          <w:szCs w:val="28"/>
        </w:rPr>
        <w:t>ы</w:t>
      </w:r>
      <w:r w:rsidRPr="006E6D63">
        <w:rPr>
          <w:sz w:val="28"/>
          <w:szCs w:val="28"/>
        </w:rPr>
        <w:t xml:space="preserve"> (50%). Вся продукция реализована населению района </w:t>
      </w:r>
      <w:r w:rsidR="008B71A2" w:rsidRPr="006E6D63">
        <w:rPr>
          <w:sz w:val="28"/>
          <w:szCs w:val="28"/>
        </w:rPr>
        <w:t xml:space="preserve">и </w:t>
      </w:r>
      <w:r w:rsidR="00D63E1C" w:rsidRPr="006E6D63">
        <w:rPr>
          <w:sz w:val="28"/>
          <w:szCs w:val="28"/>
        </w:rPr>
        <w:t>на рынках г.</w:t>
      </w:r>
      <w:r w:rsidR="008B71A2" w:rsidRPr="006E6D63">
        <w:rPr>
          <w:sz w:val="28"/>
          <w:szCs w:val="28"/>
        </w:rPr>
        <w:t> </w:t>
      </w:r>
      <w:r w:rsidR="00D63E1C" w:rsidRPr="006E6D63">
        <w:rPr>
          <w:sz w:val="28"/>
          <w:szCs w:val="28"/>
        </w:rPr>
        <w:t xml:space="preserve">Великий Новгород и </w:t>
      </w:r>
      <w:r w:rsidRPr="006E6D63">
        <w:rPr>
          <w:sz w:val="28"/>
          <w:szCs w:val="28"/>
        </w:rPr>
        <w:t>обла</w:t>
      </w:r>
      <w:r w:rsidRPr="006E6D63">
        <w:rPr>
          <w:sz w:val="28"/>
          <w:szCs w:val="28"/>
        </w:rPr>
        <w:t>с</w:t>
      </w:r>
      <w:r w:rsidRPr="006E6D63">
        <w:rPr>
          <w:sz w:val="28"/>
          <w:szCs w:val="28"/>
        </w:rPr>
        <w:t>ти. За 9 месяцев 2024 года п</w:t>
      </w:r>
      <w:r w:rsidR="00D63E1C" w:rsidRPr="006E6D63">
        <w:rPr>
          <w:sz w:val="28"/>
          <w:szCs w:val="28"/>
        </w:rPr>
        <w:t>ереработано 227,2 тонны молока.</w:t>
      </w:r>
      <w:r w:rsidRPr="006E6D63">
        <w:rPr>
          <w:sz w:val="28"/>
          <w:szCs w:val="28"/>
        </w:rPr>
        <w:t xml:space="preserve"> Выпущено 73,4 тонн пастеризованного м</w:t>
      </w:r>
      <w:r w:rsidR="008B71A2" w:rsidRPr="006E6D63">
        <w:rPr>
          <w:sz w:val="28"/>
          <w:szCs w:val="28"/>
        </w:rPr>
        <w:t>олока (64,2%), сметаны 7,6 тонн</w:t>
      </w:r>
      <w:r w:rsidRPr="006E6D63">
        <w:rPr>
          <w:sz w:val="28"/>
          <w:szCs w:val="28"/>
        </w:rPr>
        <w:t xml:space="preserve"> (67,9%), творога 18,4 тонн (63,7%), масла сливочного 1,5 тонны (57,7%).</w:t>
      </w:r>
    </w:p>
    <w:p w:rsidR="001676C3" w:rsidRPr="000550B7" w:rsidRDefault="001676C3" w:rsidP="000550B7">
      <w:pPr>
        <w:ind w:firstLine="709"/>
        <w:jc w:val="both"/>
        <w:rPr>
          <w:spacing w:val="-2"/>
          <w:sz w:val="28"/>
          <w:szCs w:val="28"/>
        </w:rPr>
      </w:pPr>
      <w:r w:rsidRPr="000550B7">
        <w:rPr>
          <w:sz w:val="28"/>
          <w:szCs w:val="28"/>
        </w:rPr>
        <w:t>В отчетном п</w:t>
      </w:r>
      <w:r w:rsidR="00400D38">
        <w:rPr>
          <w:sz w:val="28"/>
          <w:szCs w:val="28"/>
        </w:rPr>
        <w:t>ериоде</w:t>
      </w:r>
      <w:r w:rsidRPr="000550B7">
        <w:rPr>
          <w:sz w:val="28"/>
          <w:szCs w:val="28"/>
        </w:rPr>
        <w:t xml:space="preserve"> устойчиво работают крестьянские хозяйства В</w:t>
      </w:r>
      <w:r w:rsidRPr="000550B7">
        <w:rPr>
          <w:sz w:val="28"/>
          <w:szCs w:val="28"/>
        </w:rPr>
        <w:t>а</w:t>
      </w:r>
      <w:r w:rsidRPr="000550B7">
        <w:rPr>
          <w:sz w:val="28"/>
          <w:szCs w:val="28"/>
        </w:rPr>
        <w:t>сильева А.В, Николаева О.А., Григорьева С.Н., Трущенковой С.Ю.</w:t>
      </w:r>
    </w:p>
    <w:p w:rsidR="001676C3" w:rsidRDefault="001676C3" w:rsidP="00400D38">
      <w:pPr>
        <w:jc w:val="center"/>
        <w:rPr>
          <w:sz w:val="16"/>
          <w:szCs w:val="16"/>
        </w:rPr>
      </w:pPr>
    </w:p>
    <w:p w:rsidR="00D63E1C" w:rsidRPr="00400D38" w:rsidRDefault="00D63E1C" w:rsidP="00400D38">
      <w:pPr>
        <w:jc w:val="center"/>
        <w:rPr>
          <w:sz w:val="16"/>
          <w:szCs w:val="16"/>
        </w:rPr>
      </w:pPr>
    </w:p>
    <w:p w:rsidR="001676C3" w:rsidRPr="006E6D63" w:rsidRDefault="00400D38" w:rsidP="00400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E6D63">
        <w:rPr>
          <w:b/>
          <w:sz w:val="28"/>
          <w:szCs w:val="28"/>
        </w:rPr>
        <w:t>Строительство</w:t>
      </w:r>
    </w:p>
    <w:p w:rsidR="001676C3" w:rsidRPr="006E6D63" w:rsidRDefault="001676C3" w:rsidP="00400D38">
      <w:pPr>
        <w:jc w:val="center"/>
        <w:rPr>
          <w:sz w:val="16"/>
          <w:szCs w:val="16"/>
        </w:rPr>
      </w:pP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lastRenderedPageBreak/>
        <w:t>За 2023 год индивидуальными застройщиками построены 118 ж</w:t>
      </w:r>
      <w:r w:rsidRPr="006E6D63">
        <w:rPr>
          <w:sz w:val="28"/>
          <w:szCs w:val="28"/>
        </w:rPr>
        <w:t>и</w:t>
      </w:r>
      <w:r w:rsidRPr="006E6D63">
        <w:rPr>
          <w:sz w:val="28"/>
          <w:szCs w:val="28"/>
        </w:rPr>
        <w:t>лых</w:t>
      </w:r>
      <w:r w:rsidR="008B71A2" w:rsidRPr="006E6D63">
        <w:rPr>
          <w:sz w:val="28"/>
          <w:szCs w:val="28"/>
        </w:rPr>
        <w:t xml:space="preserve"> дома общей площадью 19808 кв.м</w:t>
      </w:r>
      <w:r w:rsidRPr="006E6D63">
        <w:rPr>
          <w:sz w:val="28"/>
          <w:szCs w:val="28"/>
        </w:rPr>
        <w:t xml:space="preserve"> </w:t>
      </w:r>
      <w:r w:rsidR="008B71A2" w:rsidRPr="006E6D63">
        <w:rPr>
          <w:sz w:val="28"/>
          <w:szCs w:val="28"/>
        </w:rPr>
        <w:t>(</w:t>
      </w:r>
      <w:r w:rsidRPr="006E6D63">
        <w:rPr>
          <w:sz w:val="28"/>
          <w:szCs w:val="28"/>
        </w:rPr>
        <w:t>145,2% к соответствующему п</w:t>
      </w:r>
      <w:r w:rsidRPr="006E6D63">
        <w:rPr>
          <w:sz w:val="28"/>
          <w:szCs w:val="28"/>
        </w:rPr>
        <w:t>е</w:t>
      </w:r>
      <w:r w:rsidRPr="006E6D63">
        <w:rPr>
          <w:sz w:val="28"/>
          <w:szCs w:val="28"/>
        </w:rPr>
        <w:t>риоду прошлого года).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Ввод в действие жилья представлен на диаграмме</w:t>
      </w:r>
      <w:r w:rsidRPr="000550B7">
        <w:rPr>
          <w:sz w:val="28"/>
          <w:szCs w:val="28"/>
        </w:rPr>
        <w:t>:</w:t>
      </w:r>
    </w:p>
    <w:p w:rsidR="001676C3" w:rsidRPr="008B71A2" w:rsidRDefault="001676C3" w:rsidP="000550B7">
      <w:pPr>
        <w:ind w:firstLine="709"/>
        <w:jc w:val="both"/>
        <w:rPr>
          <w:sz w:val="10"/>
          <w:szCs w:val="16"/>
        </w:rPr>
      </w:pPr>
    </w:p>
    <w:p w:rsidR="001676C3" w:rsidRPr="008B71A2" w:rsidRDefault="004F04E5" w:rsidP="00400D38">
      <w:pPr>
        <w:jc w:val="center"/>
        <w:rPr>
          <w:sz w:val="18"/>
          <w:szCs w:val="28"/>
        </w:rPr>
      </w:pPr>
      <w:r w:rsidRPr="000550B7">
        <w:rPr>
          <w:noProof/>
          <w:sz w:val="28"/>
          <w:szCs w:val="28"/>
        </w:rPr>
        <w:drawing>
          <wp:inline distT="0" distB="0" distL="0" distR="0">
            <wp:extent cx="4960620" cy="204978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 xml:space="preserve">Показатель ввода жилья </w:t>
      </w:r>
      <w:r w:rsidR="00D63E1C">
        <w:rPr>
          <w:sz w:val="28"/>
          <w:szCs w:val="28"/>
        </w:rPr>
        <w:t>на душу населения составил 0,91 </w:t>
      </w:r>
      <w:r w:rsidRPr="000550B7">
        <w:rPr>
          <w:sz w:val="28"/>
          <w:szCs w:val="28"/>
        </w:rPr>
        <w:t>кв.м. Средняя обесп</w:t>
      </w:r>
      <w:r w:rsidRPr="000550B7">
        <w:rPr>
          <w:sz w:val="28"/>
          <w:szCs w:val="28"/>
        </w:rPr>
        <w:t>е</w:t>
      </w:r>
      <w:r w:rsidRPr="000550B7">
        <w:rPr>
          <w:sz w:val="28"/>
          <w:szCs w:val="28"/>
        </w:rPr>
        <w:t>ченность жильём на одного жителя составляет 59,3 кв.м.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За 9 месяцев 2024 года индивидуальными застройщиками постро</w:t>
      </w:r>
      <w:r w:rsidRPr="000550B7">
        <w:rPr>
          <w:sz w:val="28"/>
          <w:szCs w:val="28"/>
        </w:rPr>
        <w:t>е</w:t>
      </w:r>
      <w:r w:rsidRPr="000550B7">
        <w:rPr>
          <w:sz w:val="28"/>
          <w:szCs w:val="28"/>
        </w:rPr>
        <w:t>ны жилые дома общей площадью 14860 кв.м. Выдано 90 уведомлений и 17 разрешений на строительство и 5 уведомления и 19 разрешений на ввод объектов в эксплуатацию.</w:t>
      </w: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 xml:space="preserve">Объем </w:t>
      </w:r>
      <w:r w:rsidRPr="006E6D63">
        <w:rPr>
          <w:sz w:val="28"/>
          <w:szCs w:val="28"/>
        </w:rPr>
        <w:t>работ планируемый к выполнению по виду деятельности «Строительство», составит:</w:t>
      </w:r>
    </w:p>
    <w:p w:rsidR="001676C3" w:rsidRPr="006E6D63" w:rsidRDefault="008B71A2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в 2024 году – 16000 кв.м;</w:t>
      </w:r>
    </w:p>
    <w:p w:rsidR="001676C3" w:rsidRPr="006E6D63" w:rsidRDefault="008B71A2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в 2026 году – 16000 кв.м;</w:t>
      </w:r>
    </w:p>
    <w:p w:rsidR="001676C3" w:rsidRPr="006E6D63" w:rsidRDefault="008B71A2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 xml:space="preserve">в 2027 </w:t>
      </w:r>
      <w:r w:rsidR="001676C3" w:rsidRPr="006E6D63">
        <w:rPr>
          <w:sz w:val="28"/>
          <w:szCs w:val="28"/>
        </w:rPr>
        <w:t>году – 16000 кв.м.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Снижения показателя не планируется.</w:t>
      </w:r>
    </w:p>
    <w:p w:rsidR="001676C3" w:rsidRPr="00400D38" w:rsidRDefault="001676C3" w:rsidP="00400D38">
      <w:pPr>
        <w:jc w:val="center"/>
        <w:rPr>
          <w:sz w:val="16"/>
          <w:szCs w:val="16"/>
        </w:rPr>
      </w:pPr>
    </w:p>
    <w:p w:rsidR="001676C3" w:rsidRPr="006E6D63" w:rsidRDefault="00400D38" w:rsidP="00400D38">
      <w:pPr>
        <w:jc w:val="center"/>
        <w:rPr>
          <w:b/>
          <w:sz w:val="28"/>
          <w:szCs w:val="28"/>
        </w:rPr>
      </w:pPr>
      <w:r w:rsidRPr="006E6D63">
        <w:rPr>
          <w:b/>
          <w:sz w:val="28"/>
          <w:szCs w:val="28"/>
        </w:rPr>
        <w:t>6. Торговля и услуги населению</w:t>
      </w:r>
    </w:p>
    <w:p w:rsidR="001676C3" w:rsidRPr="006E6D63" w:rsidRDefault="001676C3" w:rsidP="00400D38">
      <w:pPr>
        <w:jc w:val="center"/>
        <w:rPr>
          <w:sz w:val="16"/>
          <w:szCs w:val="16"/>
        </w:rPr>
      </w:pP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Потребительский рынок муниципального района имеет</w:t>
      </w:r>
      <w:r w:rsidRPr="000550B7">
        <w:rPr>
          <w:sz w:val="28"/>
          <w:szCs w:val="28"/>
        </w:rPr>
        <w:t xml:space="preserve"> устойчивое состояние и его можно охарактеризовать как стабильный, с соответс</w:t>
      </w:r>
      <w:r w:rsidRPr="000550B7">
        <w:rPr>
          <w:sz w:val="28"/>
          <w:szCs w:val="28"/>
        </w:rPr>
        <w:t>т</w:t>
      </w:r>
      <w:r w:rsidRPr="000550B7">
        <w:rPr>
          <w:sz w:val="28"/>
          <w:szCs w:val="28"/>
        </w:rPr>
        <w:t xml:space="preserve">вующим уровнем насыщенности товаров и </w:t>
      </w:r>
      <w:r w:rsidRPr="006E6D63">
        <w:rPr>
          <w:sz w:val="28"/>
          <w:szCs w:val="28"/>
        </w:rPr>
        <w:t>услуг, достаточно развитой сетью предприятий торговли и общественного питания общее количес</w:t>
      </w:r>
      <w:r w:rsidRPr="006E6D63">
        <w:rPr>
          <w:sz w:val="28"/>
          <w:szCs w:val="28"/>
        </w:rPr>
        <w:t>т</w:t>
      </w:r>
      <w:r w:rsidRPr="006E6D63">
        <w:rPr>
          <w:sz w:val="28"/>
          <w:szCs w:val="28"/>
        </w:rPr>
        <w:t>во действующих предприятий торговли – 282 единицы.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 xml:space="preserve">В 2023 году оборот розничной торговли района составил – 5476,7 млн.руб. по сравнению с аналогичным периодом прошлого года </w:t>
      </w:r>
      <w:r w:rsidR="008B71A2" w:rsidRPr="006E6D63">
        <w:rPr>
          <w:sz w:val="28"/>
          <w:szCs w:val="28"/>
        </w:rPr>
        <w:t>(</w:t>
      </w:r>
      <w:r w:rsidRPr="006E6D63">
        <w:rPr>
          <w:sz w:val="28"/>
          <w:szCs w:val="28"/>
        </w:rPr>
        <w:t>101,9</w:t>
      </w:r>
      <w:r w:rsidR="00D63E1C" w:rsidRPr="006E6D63">
        <w:rPr>
          <w:sz w:val="28"/>
          <w:szCs w:val="28"/>
        </w:rPr>
        <w:t>%</w:t>
      </w:r>
      <w:r w:rsidR="008B71A2" w:rsidRPr="006E6D63">
        <w:rPr>
          <w:sz w:val="28"/>
          <w:szCs w:val="28"/>
        </w:rPr>
        <w:t>)</w:t>
      </w:r>
      <w:r w:rsidRPr="006E6D63">
        <w:rPr>
          <w:sz w:val="28"/>
          <w:szCs w:val="28"/>
        </w:rPr>
        <w:t xml:space="preserve">, </w:t>
      </w:r>
      <w:r w:rsidR="008B71A2" w:rsidRPr="006E6D63">
        <w:rPr>
          <w:sz w:val="28"/>
          <w:szCs w:val="28"/>
        </w:rPr>
        <w:br/>
        <w:t xml:space="preserve">по области 164477,3 млн.руб. </w:t>
      </w:r>
      <w:r w:rsidRPr="006E6D63">
        <w:rPr>
          <w:sz w:val="28"/>
          <w:szCs w:val="28"/>
        </w:rPr>
        <w:t>(102,9</w:t>
      </w:r>
      <w:r w:rsidR="00D63E1C" w:rsidRPr="006E6D63">
        <w:rPr>
          <w:sz w:val="28"/>
          <w:szCs w:val="28"/>
        </w:rPr>
        <w:t>%</w:t>
      </w:r>
      <w:r w:rsidRPr="006E6D63">
        <w:rPr>
          <w:sz w:val="28"/>
          <w:szCs w:val="28"/>
        </w:rPr>
        <w:t>)</w:t>
      </w:r>
      <w:r w:rsidR="008B71A2" w:rsidRPr="006E6D63">
        <w:rPr>
          <w:sz w:val="28"/>
          <w:szCs w:val="28"/>
        </w:rPr>
        <w:t>.</w:t>
      </w:r>
      <w:r w:rsidRPr="006E6D63">
        <w:rPr>
          <w:sz w:val="28"/>
          <w:szCs w:val="28"/>
        </w:rPr>
        <w:t xml:space="preserve"> Оборот на душу нас</w:t>
      </w:r>
      <w:r w:rsidRPr="006E6D63">
        <w:rPr>
          <w:sz w:val="28"/>
          <w:szCs w:val="28"/>
        </w:rPr>
        <w:t>е</w:t>
      </w:r>
      <w:r w:rsidRPr="006E6D63">
        <w:rPr>
          <w:sz w:val="28"/>
          <w:szCs w:val="28"/>
        </w:rPr>
        <w:t>ления составил –</w:t>
      </w:r>
      <w:r w:rsidRPr="000550B7">
        <w:rPr>
          <w:sz w:val="28"/>
          <w:szCs w:val="28"/>
        </w:rPr>
        <w:t xml:space="preserve"> 249,2 тыс. руб. (102,4</w:t>
      </w:r>
      <w:r w:rsidR="00D63E1C">
        <w:rPr>
          <w:sz w:val="28"/>
          <w:szCs w:val="28"/>
        </w:rPr>
        <w:t>%</w:t>
      </w:r>
      <w:r w:rsidRPr="000550B7">
        <w:rPr>
          <w:sz w:val="28"/>
          <w:szCs w:val="28"/>
        </w:rPr>
        <w:t>), по о</w:t>
      </w:r>
      <w:r w:rsidR="00D63E1C">
        <w:rPr>
          <w:sz w:val="28"/>
          <w:szCs w:val="28"/>
        </w:rPr>
        <w:t>бласти – 286,6 тыс. руб. (103,8</w:t>
      </w:r>
      <w:r w:rsidRPr="000550B7">
        <w:rPr>
          <w:sz w:val="28"/>
          <w:szCs w:val="28"/>
        </w:rPr>
        <w:t>%).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 xml:space="preserve">По итогам 9 месяцев 2024 года </w:t>
      </w:r>
      <w:r w:rsidRPr="006E6D63">
        <w:rPr>
          <w:sz w:val="28"/>
          <w:szCs w:val="28"/>
        </w:rPr>
        <w:t xml:space="preserve">оборот розничной торговли района составил – 3573,0 млн.руб. по сравнению с аналогичным периодом прошлого года </w:t>
      </w:r>
      <w:r w:rsidR="008B71A2" w:rsidRPr="006E6D63">
        <w:rPr>
          <w:sz w:val="28"/>
          <w:szCs w:val="28"/>
        </w:rPr>
        <w:t>(</w:t>
      </w:r>
      <w:r w:rsidR="00D63E1C" w:rsidRPr="006E6D63">
        <w:rPr>
          <w:sz w:val="28"/>
          <w:szCs w:val="28"/>
        </w:rPr>
        <w:t>101,2%</w:t>
      </w:r>
      <w:r w:rsidR="008B71A2" w:rsidRPr="006E6D63">
        <w:rPr>
          <w:sz w:val="28"/>
          <w:szCs w:val="28"/>
        </w:rPr>
        <w:t>)</w:t>
      </w:r>
      <w:r w:rsidR="00D63E1C" w:rsidRPr="006E6D63">
        <w:rPr>
          <w:sz w:val="28"/>
          <w:szCs w:val="28"/>
        </w:rPr>
        <w:t>, по области 134367,9</w:t>
      </w:r>
      <w:r w:rsidR="008B71A2" w:rsidRPr="006E6D63">
        <w:rPr>
          <w:sz w:val="28"/>
          <w:szCs w:val="28"/>
        </w:rPr>
        <w:t xml:space="preserve"> млн.руб.</w:t>
      </w:r>
      <w:r w:rsidR="00D63E1C" w:rsidRPr="006E6D63">
        <w:rPr>
          <w:sz w:val="28"/>
          <w:szCs w:val="28"/>
        </w:rPr>
        <w:t xml:space="preserve"> (106,2</w:t>
      </w:r>
      <w:r w:rsidRPr="006E6D63">
        <w:rPr>
          <w:sz w:val="28"/>
          <w:szCs w:val="28"/>
        </w:rPr>
        <w:t>%)</w:t>
      </w:r>
      <w:r w:rsidR="008B71A2" w:rsidRPr="006E6D63">
        <w:rPr>
          <w:sz w:val="28"/>
          <w:szCs w:val="28"/>
        </w:rPr>
        <w:t>.</w:t>
      </w:r>
      <w:r w:rsidRPr="006E6D63">
        <w:rPr>
          <w:sz w:val="28"/>
          <w:szCs w:val="28"/>
        </w:rPr>
        <w:t xml:space="preserve"> Оборот на душу населения со</w:t>
      </w:r>
      <w:r w:rsidR="00D63E1C" w:rsidRPr="006E6D63">
        <w:rPr>
          <w:sz w:val="28"/>
          <w:szCs w:val="28"/>
        </w:rPr>
        <w:t>ставил – 200,5 тыс. руб. (102,4</w:t>
      </w:r>
      <w:r w:rsidRPr="006E6D63">
        <w:rPr>
          <w:sz w:val="28"/>
          <w:szCs w:val="28"/>
        </w:rPr>
        <w:t>%), по области – 235,1 тыс. руб. (107,0</w:t>
      </w:r>
      <w:r w:rsidR="00D63E1C" w:rsidRPr="006E6D63">
        <w:rPr>
          <w:sz w:val="28"/>
          <w:szCs w:val="28"/>
        </w:rPr>
        <w:t>%</w:t>
      </w:r>
      <w:r w:rsidRPr="006E6D63">
        <w:rPr>
          <w:sz w:val="28"/>
          <w:szCs w:val="28"/>
        </w:rPr>
        <w:t>). Проведя анализ видно, что оборот розничной то</w:t>
      </w:r>
      <w:r w:rsidRPr="006E6D63">
        <w:rPr>
          <w:sz w:val="28"/>
          <w:szCs w:val="28"/>
        </w:rPr>
        <w:t>р</w:t>
      </w:r>
      <w:r w:rsidRPr="006E6D63">
        <w:rPr>
          <w:sz w:val="28"/>
          <w:szCs w:val="28"/>
        </w:rPr>
        <w:t>говли незначительно растет.</w:t>
      </w: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lastRenderedPageBreak/>
        <w:t xml:space="preserve">В районе </w:t>
      </w:r>
      <w:r w:rsidRPr="006E6D63">
        <w:rPr>
          <w:sz w:val="28"/>
          <w:szCs w:val="28"/>
        </w:rPr>
        <w:t>осуществляют деятель</w:t>
      </w:r>
      <w:r w:rsidR="008B71A2" w:rsidRPr="006E6D63">
        <w:rPr>
          <w:sz w:val="28"/>
          <w:szCs w:val="28"/>
        </w:rPr>
        <w:t>ность 32 магазина федеральных торговых сетей (в том числе:</w:t>
      </w:r>
      <w:r w:rsidRPr="006E6D63">
        <w:rPr>
          <w:sz w:val="28"/>
          <w:szCs w:val="28"/>
        </w:rPr>
        <w:t xml:space="preserve"> 26 – продовольственных, 6 промышленных), </w:t>
      </w:r>
      <w:r w:rsidR="008B71A2" w:rsidRPr="006E6D63">
        <w:rPr>
          <w:sz w:val="28"/>
          <w:szCs w:val="28"/>
        </w:rPr>
        <w:br/>
      </w:r>
      <w:r w:rsidRPr="006E6D63">
        <w:rPr>
          <w:sz w:val="28"/>
          <w:szCs w:val="28"/>
        </w:rPr>
        <w:t>из них:</w:t>
      </w: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6 магазинов торговой с</w:t>
      </w:r>
      <w:r w:rsidRPr="006E6D63">
        <w:rPr>
          <w:sz w:val="28"/>
          <w:szCs w:val="28"/>
        </w:rPr>
        <w:t>е</w:t>
      </w:r>
      <w:r w:rsidR="00D63E1C" w:rsidRPr="006E6D63">
        <w:rPr>
          <w:sz w:val="28"/>
          <w:szCs w:val="28"/>
        </w:rPr>
        <w:t>ти «Магнит»;</w:t>
      </w:r>
    </w:p>
    <w:p w:rsidR="001676C3" w:rsidRPr="006E6D63" w:rsidRDefault="00D63E1C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7 магазинов «Пятёрочка»;</w:t>
      </w: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2 магази</w:t>
      </w:r>
      <w:r w:rsidR="00D63E1C" w:rsidRPr="006E6D63">
        <w:rPr>
          <w:sz w:val="28"/>
          <w:szCs w:val="28"/>
        </w:rPr>
        <w:t>на «Великолукский мясокомбинат»;</w:t>
      </w:r>
    </w:p>
    <w:p w:rsidR="001676C3" w:rsidRPr="006E6D63" w:rsidRDefault="00D63E1C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2 магазина «Дикси»;</w:t>
      </w: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1 мага</w:t>
      </w:r>
      <w:r w:rsidR="00D63E1C" w:rsidRPr="006E6D63">
        <w:rPr>
          <w:sz w:val="28"/>
          <w:szCs w:val="28"/>
        </w:rPr>
        <w:t>зин «Ермолинские полуфабрикаты»;</w:t>
      </w:r>
    </w:p>
    <w:p w:rsidR="001676C3" w:rsidRPr="006E6D63" w:rsidRDefault="00D63E1C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1 магазин «Улыбка радуги»;</w:t>
      </w:r>
    </w:p>
    <w:p w:rsidR="001676C3" w:rsidRPr="006E6D63" w:rsidRDefault="00D63E1C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3 магазина «Магнит косметик»;</w:t>
      </w: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по одному</w:t>
      </w:r>
      <w:r w:rsidR="00D63E1C" w:rsidRPr="006E6D63">
        <w:rPr>
          <w:sz w:val="28"/>
          <w:szCs w:val="28"/>
        </w:rPr>
        <w:t xml:space="preserve"> магазину «Элемент» и «Энергия»;</w:t>
      </w: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1 магазин «</w:t>
      </w:r>
      <w:r w:rsidR="00D63E1C" w:rsidRPr="006E6D63">
        <w:rPr>
          <w:sz w:val="28"/>
          <w:szCs w:val="28"/>
        </w:rPr>
        <w:t>Светофор»;</w:t>
      </w: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2 магазин «Красное и белое»</w:t>
      </w:r>
      <w:r w:rsidR="00D63E1C" w:rsidRPr="006E6D63">
        <w:rPr>
          <w:sz w:val="28"/>
          <w:szCs w:val="28"/>
        </w:rPr>
        <w:t>;</w:t>
      </w: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4 магазина «Эконом»</w:t>
      </w:r>
      <w:r w:rsidR="00D63E1C" w:rsidRPr="006E6D63">
        <w:rPr>
          <w:sz w:val="28"/>
          <w:szCs w:val="28"/>
        </w:rPr>
        <w:t>;</w:t>
      </w: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3 магазина «Градусы».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Для создания более комфортной среды для потребителей и расш</w:t>
      </w:r>
      <w:r w:rsidRPr="006E6D63">
        <w:rPr>
          <w:sz w:val="28"/>
          <w:szCs w:val="28"/>
        </w:rPr>
        <w:t>и</w:t>
      </w:r>
      <w:r w:rsidRPr="006E6D63">
        <w:rPr>
          <w:sz w:val="28"/>
          <w:szCs w:val="28"/>
        </w:rPr>
        <w:t>рения каналов сбыта, организована нестационарная торговля</w:t>
      </w:r>
      <w:r w:rsidRPr="000550B7">
        <w:rPr>
          <w:sz w:val="28"/>
          <w:szCs w:val="28"/>
        </w:rPr>
        <w:t xml:space="preserve"> в 33 объектах, ежедневная торговля молочной продукцией в нестационарном торговом объекте ООО «Молочный дворик». Сельское население, прож</w:t>
      </w:r>
      <w:r w:rsidRPr="000550B7">
        <w:rPr>
          <w:sz w:val="28"/>
          <w:szCs w:val="28"/>
        </w:rPr>
        <w:t>и</w:t>
      </w:r>
      <w:r w:rsidRPr="000550B7">
        <w:rPr>
          <w:sz w:val="28"/>
          <w:szCs w:val="28"/>
        </w:rPr>
        <w:t>вающее удаленно от больших населенных пунктов, обслуживается 5 автом</w:t>
      </w:r>
      <w:r w:rsidRPr="000550B7">
        <w:rPr>
          <w:sz w:val="28"/>
          <w:szCs w:val="28"/>
        </w:rPr>
        <w:t>а</w:t>
      </w:r>
      <w:r w:rsidRPr="000550B7">
        <w:rPr>
          <w:sz w:val="28"/>
          <w:szCs w:val="28"/>
        </w:rPr>
        <w:t>газинами.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Сеть действующих предприятий общественного питания соста</w:t>
      </w:r>
      <w:r w:rsidRPr="000550B7">
        <w:rPr>
          <w:sz w:val="28"/>
          <w:szCs w:val="28"/>
        </w:rPr>
        <w:t>в</w:t>
      </w:r>
      <w:r w:rsidRPr="000550B7">
        <w:rPr>
          <w:sz w:val="28"/>
          <w:szCs w:val="28"/>
        </w:rPr>
        <w:t xml:space="preserve">ляет </w:t>
      </w:r>
      <w:r w:rsidR="00D63E1C">
        <w:rPr>
          <w:sz w:val="28"/>
          <w:szCs w:val="28"/>
        </w:rPr>
        <w:br/>
      </w:r>
      <w:r w:rsidRPr="000550B7">
        <w:rPr>
          <w:sz w:val="28"/>
          <w:szCs w:val="28"/>
        </w:rPr>
        <w:t>47 единиц.</w:t>
      </w: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Товарооборот общественного питания за 2023 год сост</w:t>
      </w:r>
      <w:r w:rsidRPr="000550B7">
        <w:rPr>
          <w:sz w:val="28"/>
          <w:szCs w:val="28"/>
        </w:rPr>
        <w:t>а</w:t>
      </w:r>
      <w:r w:rsidRPr="000550B7">
        <w:rPr>
          <w:sz w:val="28"/>
          <w:szCs w:val="28"/>
        </w:rPr>
        <w:t xml:space="preserve">вил 189,1 млн.руб. (индекс </w:t>
      </w:r>
      <w:r w:rsidRPr="006E6D63">
        <w:rPr>
          <w:sz w:val="28"/>
          <w:szCs w:val="28"/>
        </w:rPr>
        <w:t>физического объёма составляет 98,3</w:t>
      </w:r>
      <w:r w:rsidR="00D63E1C" w:rsidRPr="006E6D63">
        <w:rPr>
          <w:sz w:val="28"/>
          <w:szCs w:val="28"/>
        </w:rPr>
        <w:t>%</w:t>
      </w:r>
      <w:r w:rsidRPr="006E6D63">
        <w:rPr>
          <w:sz w:val="28"/>
          <w:szCs w:val="28"/>
        </w:rPr>
        <w:t>), в расчете</w:t>
      </w:r>
      <w:r w:rsidR="00D63E1C" w:rsidRPr="006E6D63">
        <w:rPr>
          <w:sz w:val="28"/>
          <w:szCs w:val="28"/>
        </w:rPr>
        <w:t xml:space="preserve"> на душу населения 8,6 тыс.руб.</w:t>
      </w:r>
      <w:r w:rsidRPr="006E6D63">
        <w:rPr>
          <w:sz w:val="28"/>
          <w:szCs w:val="28"/>
        </w:rPr>
        <w:t xml:space="preserve"> (98,8% к 2022 году).</w:t>
      </w: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Оборот общественного питания за 9 месяцев 2024 года сост</w:t>
      </w:r>
      <w:r w:rsidRPr="006E6D63">
        <w:rPr>
          <w:sz w:val="28"/>
          <w:szCs w:val="28"/>
        </w:rPr>
        <w:t>а</w:t>
      </w:r>
      <w:r w:rsidRPr="006E6D63">
        <w:rPr>
          <w:sz w:val="28"/>
          <w:szCs w:val="28"/>
        </w:rPr>
        <w:t xml:space="preserve">вил 146,2 млн.руб. (к аналогичному периоду прошлого года 96%), в расчете </w:t>
      </w:r>
      <w:r w:rsidR="00D63E1C" w:rsidRPr="006E6D63">
        <w:rPr>
          <w:sz w:val="28"/>
          <w:szCs w:val="28"/>
        </w:rPr>
        <w:t>на душу населения 6,73 тыс.руб.</w:t>
      </w:r>
      <w:r w:rsidRPr="006E6D63">
        <w:rPr>
          <w:sz w:val="28"/>
          <w:szCs w:val="28"/>
        </w:rPr>
        <w:t xml:space="preserve"> (97,3% к аналогичному уровню 2023 года). Увеличения оборота общественного питания не наблюдается.</w:t>
      </w:r>
    </w:p>
    <w:p w:rsidR="001676C3" w:rsidRPr="006E6D63" w:rsidRDefault="001676C3" w:rsidP="000550B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На территории района</w:t>
      </w:r>
      <w:r w:rsidRPr="006E6D63">
        <w:rPr>
          <w:b/>
          <w:sz w:val="28"/>
          <w:szCs w:val="28"/>
        </w:rPr>
        <w:t xml:space="preserve"> </w:t>
      </w:r>
      <w:r w:rsidRPr="006E6D63">
        <w:rPr>
          <w:sz w:val="28"/>
          <w:szCs w:val="28"/>
        </w:rPr>
        <w:t>дейст</w:t>
      </w:r>
      <w:r w:rsidRPr="000550B7">
        <w:rPr>
          <w:sz w:val="28"/>
          <w:szCs w:val="28"/>
        </w:rPr>
        <w:t>вуют три ярмарки (1 в городе Ва</w:t>
      </w:r>
      <w:r w:rsidRPr="000550B7">
        <w:rPr>
          <w:sz w:val="28"/>
          <w:szCs w:val="28"/>
        </w:rPr>
        <w:t>л</w:t>
      </w:r>
      <w:r w:rsidRPr="000550B7">
        <w:rPr>
          <w:sz w:val="28"/>
          <w:szCs w:val="28"/>
        </w:rPr>
        <w:t xml:space="preserve">дай, </w:t>
      </w:r>
      <w:r w:rsidR="00D63E1C">
        <w:rPr>
          <w:sz w:val="28"/>
          <w:szCs w:val="28"/>
        </w:rPr>
        <w:br/>
      </w:r>
      <w:r w:rsidRPr="000550B7">
        <w:rPr>
          <w:sz w:val="28"/>
          <w:szCs w:val="28"/>
        </w:rPr>
        <w:t>1 в с.</w:t>
      </w:r>
      <w:r w:rsidR="00D63E1C">
        <w:rPr>
          <w:sz w:val="28"/>
          <w:szCs w:val="28"/>
        </w:rPr>
        <w:t> </w:t>
      </w:r>
      <w:r w:rsidRPr="000550B7">
        <w:rPr>
          <w:sz w:val="28"/>
          <w:szCs w:val="28"/>
        </w:rPr>
        <w:t>Яжелбицы и 1 в с.</w:t>
      </w:r>
      <w:r w:rsidR="00D63E1C">
        <w:rPr>
          <w:sz w:val="28"/>
          <w:szCs w:val="28"/>
        </w:rPr>
        <w:t> </w:t>
      </w:r>
      <w:r w:rsidRPr="000550B7">
        <w:rPr>
          <w:sz w:val="28"/>
          <w:szCs w:val="28"/>
        </w:rPr>
        <w:t xml:space="preserve">Едрово) на 1500 </w:t>
      </w:r>
      <w:r w:rsidRPr="006E6D63">
        <w:rPr>
          <w:sz w:val="28"/>
          <w:szCs w:val="28"/>
        </w:rPr>
        <w:t>мест.</w:t>
      </w:r>
    </w:p>
    <w:p w:rsidR="001676C3" w:rsidRPr="006E6D63" w:rsidRDefault="001676C3" w:rsidP="000550B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Бытовые услуги населению на те</w:t>
      </w:r>
      <w:r w:rsidR="00D63E1C" w:rsidRPr="006E6D63">
        <w:rPr>
          <w:sz w:val="28"/>
          <w:szCs w:val="28"/>
        </w:rPr>
        <w:t xml:space="preserve">рритории района оказывают 136 </w:t>
      </w:r>
      <w:r w:rsidR="00D63E1C" w:rsidRPr="006E6D63">
        <w:rPr>
          <w:sz w:val="28"/>
          <w:szCs w:val="28"/>
        </w:rPr>
        <w:br/>
        <w:t>(</w:t>
      </w:r>
      <w:r w:rsidRPr="006E6D63">
        <w:rPr>
          <w:sz w:val="28"/>
          <w:szCs w:val="28"/>
        </w:rPr>
        <w:t>9 юридических лиц и 127 индивидуальных предпринимателей)</w:t>
      </w:r>
      <w:r w:rsidR="00D63E1C" w:rsidRPr="006E6D63">
        <w:rPr>
          <w:sz w:val="28"/>
          <w:szCs w:val="28"/>
        </w:rPr>
        <w:t>.</w:t>
      </w:r>
    </w:p>
    <w:p w:rsidR="001676C3" w:rsidRPr="006E6D63" w:rsidRDefault="001676C3" w:rsidP="000550B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Платные</w:t>
      </w:r>
      <w:r w:rsidRPr="006E6D63">
        <w:rPr>
          <w:sz w:val="18"/>
          <w:szCs w:val="28"/>
        </w:rPr>
        <w:t xml:space="preserve"> </w:t>
      </w:r>
      <w:r w:rsidRPr="006E6D63">
        <w:rPr>
          <w:sz w:val="28"/>
          <w:szCs w:val="28"/>
        </w:rPr>
        <w:t>услуги</w:t>
      </w:r>
      <w:r w:rsidRPr="006E6D63">
        <w:rPr>
          <w:sz w:val="18"/>
          <w:szCs w:val="28"/>
        </w:rPr>
        <w:t xml:space="preserve"> </w:t>
      </w:r>
      <w:r w:rsidRPr="006E6D63">
        <w:rPr>
          <w:sz w:val="28"/>
          <w:szCs w:val="28"/>
        </w:rPr>
        <w:t>населению</w:t>
      </w:r>
      <w:r w:rsidRPr="006E6D63">
        <w:rPr>
          <w:sz w:val="16"/>
          <w:szCs w:val="28"/>
        </w:rPr>
        <w:t xml:space="preserve"> </w:t>
      </w:r>
      <w:r w:rsidRPr="006E6D63">
        <w:rPr>
          <w:sz w:val="28"/>
          <w:szCs w:val="28"/>
        </w:rPr>
        <w:t>(без</w:t>
      </w:r>
      <w:r w:rsidRPr="006E6D63">
        <w:rPr>
          <w:sz w:val="18"/>
          <w:szCs w:val="28"/>
        </w:rPr>
        <w:t xml:space="preserve"> </w:t>
      </w:r>
      <w:r w:rsidRPr="006E6D63">
        <w:rPr>
          <w:sz w:val="28"/>
          <w:szCs w:val="28"/>
        </w:rPr>
        <w:t>субъектов</w:t>
      </w:r>
      <w:r w:rsidRPr="006E6D63">
        <w:rPr>
          <w:sz w:val="18"/>
          <w:szCs w:val="28"/>
        </w:rPr>
        <w:t xml:space="preserve"> </w:t>
      </w:r>
      <w:r w:rsidRPr="006E6D63">
        <w:rPr>
          <w:sz w:val="28"/>
          <w:szCs w:val="28"/>
        </w:rPr>
        <w:t>малого</w:t>
      </w:r>
      <w:r w:rsidRPr="006E6D63">
        <w:rPr>
          <w:sz w:val="18"/>
          <w:szCs w:val="28"/>
        </w:rPr>
        <w:t xml:space="preserve"> </w:t>
      </w:r>
      <w:r w:rsidRPr="006E6D63">
        <w:rPr>
          <w:sz w:val="28"/>
          <w:szCs w:val="28"/>
        </w:rPr>
        <w:t>предприним</w:t>
      </w:r>
      <w:r w:rsidRPr="006E6D63">
        <w:rPr>
          <w:sz w:val="28"/>
          <w:szCs w:val="28"/>
        </w:rPr>
        <w:t>а</w:t>
      </w:r>
      <w:r w:rsidRPr="006E6D63">
        <w:rPr>
          <w:sz w:val="28"/>
          <w:szCs w:val="28"/>
        </w:rPr>
        <w:t>тельства)</w:t>
      </w:r>
      <w:r w:rsidRPr="006E6D63">
        <w:rPr>
          <w:sz w:val="10"/>
          <w:szCs w:val="28"/>
        </w:rPr>
        <w:t xml:space="preserve"> </w:t>
      </w:r>
      <w:r w:rsidRPr="006E6D63">
        <w:rPr>
          <w:sz w:val="28"/>
          <w:szCs w:val="28"/>
        </w:rPr>
        <w:t>в 202</w:t>
      </w:r>
      <w:r w:rsidR="00D63E1C" w:rsidRPr="006E6D63">
        <w:rPr>
          <w:sz w:val="28"/>
          <w:szCs w:val="28"/>
        </w:rPr>
        <w:t>3 году составили 320,6 млн.руб.</w:t>
      </w:r>
      <w:r w:rsidRPr="006E6D63">
        <w:rPr>
          <w:sz w:val="28"/>
          <w:szCs w:val="28"/>
        </w:rPr>
        <w:t xml:space="preserve"> (143% к 2022 году)</w:t>
      </w:r>
      <w:r w:rsidR="00D63E1C" w:rsidRPr="006E6D63">
        <w:rPr>
          <w:sz w:val="28"/>
          <w:szCs w:val="28"/>
        </w:rPr>
        <w:t>,</w:t>
      </w:r>
      <w:r w:rsidRPr="006E6D63">
        <w:rPr>
          <w:sz w:val="28"/>
          <w:szCs w:val="28"/>
        </w:rPr>
        <w:t xml:space="preserve"> 14,6 тыс.руб. в ра</w:t>
      </w:r>
      <w:r w:rsidRPr="006E6D63">
        <w:rPr>
          <w:sz w:val="28"/>
          <w:szCs w:val="28"/>
        </w:rPr>
        <w:t>с</w:t>
      </w:r>
      <w:r w:rsidRPr="006E6D63">
        <w:rPr>
          <w:sz w:val="28"/>
          <w:szCs w:val="28"/>
        </w:rPr>
        <w:t>чете на душу населения.</w:t>
      </w:r>
    </w:p>
    <w:p w:rsidR="001676C3" w:rsidRPr="000550B7" w:rsidRDefault="001676C3" w:rsidP="000550B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Платные</w:t>
      </w:r>
      <w:r w:rsidRPr="006E6D63">
        <w:rPr>
          <w:sz w:val="18"/>
          <w:szCs w:val="28"/>
        </w:rPr>
        <w:t xml:space="preserve"> </w:t>
      </w:r>
      <w:r w:rsidRPr="006E6D63">
        <w:rPr>
          <w:sz w:val="28"/>
          <w:szCs w:val="28"/>
        </w:rPr>
        <w:t>услуги</w:t>
      </w:r>
      <w:r w:rsidRPr="006E6D63">
        <w:rPr>
          <w:sz w:val="18"/>
          <w:szCs w:val="28"/>
        </w:rPr>
        <w:t xml:space="preserve"> </w:t>
      </w:r>
      <w:r w:rsidRPr="006E6D63">
        <w:rPr>
          <w:sz w:val="28"/>
          <w:szCs w:val="28"/>
        </w:rPr>
        <w:t>населению</w:t>
      </w:r>
      <w:r w:rsidRPr="006E6D63">
        <w:rPr>
          <w:sz w:val="18"/>
          <w:szCs w:val="28"/>
        </w:rPr>
        <w:t xml:space="preserve"> </w:t>
      </w:r>
      <w:r w:rsidRPr="006E6D63">
        <w:rPr>
          <w:sz w:val="28"/>
          <w:szCs w:val="28"/>
        </w:rPr>
        <w:t>(без</w:t>
      </w:r>
      <w:r w:rsidRPr="006E6D63">
        <w:rPr>
          <w:sz w:val="18"/>
          <w:szCs w:val="28"/>
        </w:rPr>
        <w:t xml:space="preserve"> </w:t>
      </w:r>
      <w:r w:rsidRPr="006E6D63">
        <w:rPr>
          <w:sz w:val="28"/>
          <w:szCs w:val="28"/>
        </w:rPr>
        <w:t>субъектов</w:t>
      </w:r>
      <w:r w:rsidRPr="006E6D63">
        <w:rPr>
          <w:sz w:val="18"/>
          <w:szCs w:val="28"/>
        </w:rPr>
        <w:t xml:space="preserve"> </w:t>
      </w:r>
      <w:r w:rsidRPr="006E6D63">
        <w:rPr>
          <w:sz w:val="28"/>
          <w:szCs w:val="28"/>
        </w:rPr>
        <w:t>малого</w:t>
      </w:r>
      <w:r w:rsidRPr="006E6D63">
        <w:rPr>
          <w:sz w:val="16"/>
          <w:szCs w:val="28"/>
        </w:rPr>
        <w:t xml:space="preserve"> </w:t>
      </w:r>
      <w:r w:rsidRPr="006E6D63">
        <w:rPr>
          <w:sz w:val="28"/>
          <w:szCs w:val="28"/>
        </w:rPr>
        <w:t>предприним</w:t>
      </w:r>
      <w:r w:rsidRPr="006E6D63">
        <w:rPr>
          <w:sz w:val="28"/>
          <w:szCs w:val="28"/>
        </w:rPr>
        <w:t>а</w:t>
      </w:r>
      <w:r w:rsidRPr="006E6D63">
        <w:rPr>
          <w:sz w:val="28"/>
          <w:szCs w:val="28"/>
        </w:rPr>
        <w:t>тельства) 9 месяцев 202</w:t>
      </w:r>
      <w:r w:rsidR="00D63E1C" w:rsidRPr="006E6D63">
        <w:rPr>
          <w:sz w:val="28"/>
          <w:szCs w:val="28"/>
        </w:rPr>
        <w:t>4 года составили 325,0 млн.руб.</w:t>
      </w:r>
      <w:r w:rsidRPr="006E6D63">
        <w:rPr>
          <w:sz w:val="28"/>
          <w:szCs w:val="28"/>
        </w:rPr>
        <w:t xml:space="preserve"> (100% к аналогичному периоду 2023 года)</w:t>
      </w:r>
      <w:r w:rsidR="00D63E1C" w:rsidRPr="006E6D63">
        <w:rPr>
          <w:sz w:val="28"/>
          <w:szCs w:val="28"/>
        </w:rPr>
        <w:t>,</w:t>
      </w:r>
      <w:r w:rsidRPr="006E6D63">
        <w:rPr>
          <w:sz w:val="28"/>
          <w:szCs w:val="28"/>
        </w:rPr>
        <w:t xml:space="preserve"> 10,7 тыс.руб. в ра</w:t>
      </w:r>
      <w:r w:rsidRPr="006E6D63">
        <w:rPr>
          <w:sz w:val="28"/>
          <w:szCs w:val="28"/>
        </w:rPr>
        <w:t>с</w:t>
      </w:r>
      <w:r w:rsidRPr="006E6D63">
        <w:rPr>
          <w:sz w:val="28"/>
          <w:szCs w:val="28"/>
        </w:rPr>
        <w:t>чете на душу населения. При анализе видно, что значительного увеличения платных услуг не н</w:t>
      </w:r>
      <w:r w:rsidRPr="006E6D63">
        <w:rPr>
          <w:sz w:val="28"/>
          <w:szCs w:val="28"/>
        </w:rPr>
        <w:t>а</w:t>
      </w:r>
      <w:r w:rsidRPr="006E6D63">
        <w:rPr>
          <w:sz w:val="28"/>
          <w:szCs w:val="28"/>
        </w:rPr>
        <w:t>блюдается.</w:t>
      </w:r>
    </w:p>
    <w:p w:rsidR="001676C3" w:rsidRDefault="001676C3" w:rsidP="000550B7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В течение 2023 года и 9 месяцев 2024 проводилась еженедельная работа по сбору и обобщению данных мониторинга цен на фиксирова</w:t>
      </w:r>
      <w:r w:rsidRPr="000550B7">
        <w:rPr>
          <w:sz w:val="28"/>
          <w:szCs w:val="28"/>
        </w:rPr>
        <w:t>н</w:t>
      </w:r>
      <w:r w:rsidRPr="000550B7">
        <w:rPr>
          <w:sz w:val="28"/>
          <w:szCs w:val="28"/>
        </w:rPr>
        <w:t>ный набор продовольственных товаров и товаров первой необходимости промышле</w:t>
      </w:r>
      <w:r w:rsidRPr="000550B7">
        <w:rPr>
          <w:sz w:val="28"/>
          <w:szCs w:val="28"/>
        </w:rPr>
        <w:t>н</w:t>
      </w:r>
      <w:r w:rsidRPr="000550B7">
        <w:rPr>
          <w:sz w:val="28"/>
          <w:szCs w:val="28"/>
        </w:rPr>
        <w:t>ной группы товаров.</w:t>
      </w:r>
    </w:p>
    <w:p w:rsidR="00B67DA2" w:rsidRPr="000550B7" w:rsidRDefault="00B67DA2" w:rsidP="000550B7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1676C3" w:rsidRPr="006E6D63" w:rsidRDefault="001676C3" w:rsidP="00400D38">
      <w:pPr>
        <w:jc w:val="center"/>
        <w:rPr>
          <w:b/>
          <w:sz w:val="28"/>
          <w:szCs w:val="28"/>
        </w:rPr>
      </w:pPr>
      <w:r w:rsidRPr="000550B7">
        <w:rPr>
          <w:b/>
          <w:sz w:val="28"/>
          <w:szCs w:val="28"/>
        </w:rPr>
        <w:lastRenderedPageBreak/>
        <w:t>7.</w:t>
      </w:r>
      <w:r w:rsidR="00400D38">
        <w:rPr>
          <w:b/>
          <w:sz w:val="28"/>
          <w:szCs w:val="28"/>
        </w:rPr>
        <w:t xml:space="preserve"> </w:t>
      </w:r>
      <w:r w:rsidRPr="000550B7">
        <w:rPr>
          <w:b/>
          <w:sz w:val="28"/>
          <w:szCs w:val="28"/>
        </w:rPr>
        <w:t>В</w:t>
      </w:r>
      <w:r w:rsidR="00400D38">
        <w:rPr>
          <w:b/>
          <w:sz w:val="28"/>
          <w:szCs w:val="28"/>
        </w:rPr>
        <w:t xml:space="preserve">нешнеэкономическая </w:t>
      </w:r>
      <w:r w:rsidR="00400D38" w:rsidRPr="006E6D63">
        <w:rPr>
          <w:b/>
          <w:sz w:val="28"/>
          <w:szCs w:val="28"/>
        </w:rPr>
        <w:t>деятельность</w:t>
      </w:r>
    </w:p>
    <w:p w:rsidR="001676C3" w:rsidRPr="006E6D63" w:rsidRDefault="001676C3" w:rsidP="00400D38">
      <w:pPr>
        <w:jc w:val="center"/>
        <w:rPr>
          <w:sz w:val="16"/>
          <w:szCs w:val="16"/>
        </w:rPr>
      </w:pPr>
    </w:p>
    <w:p w:rsidR="001676C3" w:rsidRPr="006E6D63" w:rsidRDefault="001676C3" w:rsidP="000550B7">
      <w:pPr>
        <w:ind w:firstLine="709"/>
        <w:jc w:val="both"/>
        <w:rPr>
          <w:sz w:val="28"/>
          <w:szCs w:val="28"/>
        </w:rPr>
      </w:pPr>
      <w:r w:rsidRPr="006E6D63">
        <w:rPr>
          <w:sz w:val="28"/>
          <w:szCs w:val="28"/>
        </w:rPr>
        <w:t>Отсутствуют статистические данные о внешнеэкономической де</w:t>
      </w:r>
      <w:r w:rsidRPr="006E6D63">
        <w:rPr>
          <w:sz w:val="28"/>
          <w:szCs w:val="28"/>
        </w:rPr>
        <w:t>я</w:t>
      </w:r>
      <w:r w:rsidRPr="006E6D63">
        <w:rPr>
          <w:sz w:val="28"/>
          <w:szCs w:val="28"/>
        </w:rPr>
        <w:t>тельности предприятий Валдайского района.</w:t>
      </w:r>
    </w:p>
    <w:p w:rsidR="001676C3" w:rsidRPr="006E6D63" w:rsidRDefault="001676C3" w:rsidP="00400D38">
      <w:pPr>
        <w:jc w:val="center"/>
        <w:rPr>
          <w:sz w:val="16"/>
          <w:szCs w:val="16"/>
        </w:rPr>
      </w:pPr>
    </w:p>
    <w:p w:rsidR="00400D38" w:rsidRPr="006E6D63" w:rsidRDefault="001676C3" w:rsidP="00400D38">
      <w:pPr>
        <w:jc w:val="center"/>
        <w:rPr>
          <w:b/>
          <w:sz w:val="28"/>
          <w:szCs w:val="28"/>
        </w:rPr>
      </w:pPr>
      <w:r w:rsidRPr="006E6D63">
        <w:rPr>
          <w:b/>
          <w:sz w:val="28"/>
          <w:szCs w:val="28"/>
        </w:rPr>
        <w:t>8.</w:t>
      </w:r>
      <w:r w:rsidR="00400D38" w:rsidRPr="006E6D63">
        <w:rPr>
          <w:b/>
          <w:sz w:val="28"/>
          <w:szCs w:val="28"/>
        </w:rPr>
        <w:t xml:space="preserve"> </w:t>
      </w:r>
      <w:r w:rsidRPr="006E6D63">
        <w:rPr>
          <w:b/>
          <w:sz w:val="28"/>
          <w:szCs w:val="28"/>
        </w:rPr>
        <w:t>Малое</w:t>
      </w:r>
      <w:r w:rsidR="00400D38" w:rsidRPr="006E6D63">
        <w:rPr>
          <w:b/>
          <w:sz w:val="28"/>
          <w:szCs w:val="28"/>
        </w:rPr>
        <w:t xml:space="preserve"> и среднее предпринимательство,</w:t>
      </w:r>
    </w:p>
    <w:p w:rsidR="001676C3" w:rsidRPr="000550B7" w:rsidRDefault="001676C3" w:rsidP="00400D38">
      <w:pPr>
        <w:jc w:val="center"/>
        <w:rPr>
          <w:b/>
          <w:sz w:val="28"/>
          <w:szCs w:val="28"/>
        </w:rPr>
      </w:pPr>
      <w:r w:rsidRPr="006E6D63">
        <w:rPr>
          <w:b/>
          <w:sz w:val="28"/>
          <w:szCs w:val="28"/>
        </w:rPr>
        <w:t>включая</w:t>
      </w:r>
      <w:r w:rsidR="00400D38" w:rsidRPr="006E6D63">
        <w:rPr>
          <w:b/>
          <w:sz w:val="28"/>
          <w:szCs w:val="28"/>
        </w:rPr>
        <w:t xml:space="preserve"> микропредприятия</w:t>
      </w:r>
    </w:p>
    <w:p w:rsidR="001676C3" w:rsidRPr="00400D38" w:rsidRDefault="001676C3" w:rsidP="00400D38">
      <w:pPr>
        <w:jc w:val="center"/>
        <w:rPr>
          <w:sz w:val="16"/>
          <w:szCs w:val="16"/>
        </w:rPr>
      </w:pPr>
    </w:p>
    <w:p w:rsidR="001676C3" w:rsidRPr="000550B7" w:rsidRDefault="001676C3" w:rsidP="000550B7">
      <w:pPr>
        <w:shd w:val="clear" w:color="auto" w:fill="FFFFFF"/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Малое и среднее предпринимательство является одним из важных элементов стабильной рыночной экономики района.</w:t>
      </w:r>
    </w:p>
    <w:p w:rsidR="001676C3" w:rsidRPr="000550B7" w:rsidRDefault="001676C3" w:rsidP="000550B7">
      <w:pPr>
        <w:shd w:val="clear" w:color="auto" w:fill="FFFFFF"/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Количество малого и среднего предпринимательства в целом по району имеет стабильную тенденцию роста.</w:t>
      </w:r>
    </w:p>
    <w:p w:rsidR="001676C3" w:rsidRPr="000550B7" w:rsidRDefault="001676C3" w:rsidP="000550B7">
      <w:pPr>
        <w:shd w:val="clear" w:color="auto" w:fill="FFFFFF"/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На территории района согласно Единого реестра субъектов мал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>го и среднего предпринимательства на 31 декабря 2023 года насчитывается:</w:t>
      </w:r>
    </w:p>
    <w:p w:rsidR="001676C3" w:rsidRPr="000550B7" w:rsidRDefault="001676C3" w:rsidP="00B67DA2">
      <w:pPr>
        <w:shd w:val="clear" w:color="auto" w:fill="FFFFFF"/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 xml:space="preserve">648 субъектов МСП (150 – юридические лица, 498 </w:t>
      </w:r>
      <w:r w:rsidR="00D63E1C">
        <w:rPr>
          <w:sz w:val="28"/>
          <w:szCs w:val="28"/>
        </w:rPr>
        <w:t>–</w:t>
      </w:r>
      <w:r w:rsidRPr="000550B7">
        <w:rPr>
          <w:sz w:val="28"/>
          <w:szCs w:val="28"/>
        </w:rPr>
        <w:t xml:space="preserve"> ИП), а также 1087 сам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 xml:space="preserve">занятых. На 31 декабря 2022 года насчитывалось 644 субъектов МСП (142 – юридические лица, 502 </w:t>
      </w:r>
      <w:r w:rsidR="00B67DA2">
        <w:rPr>
          <w:sz w:val="28"/>
          <w:szCs w:val="28"/>
        </w:rPr>
        <w:t>–</w:t>
      </w:r>
      <w:r w:rsidRPr="000550B7">
        <w:rPr>
          <w:sz w:val="28"/>
          <w:szCs w:val="28"/>
        </w:rPr>
        <w:t xml:space="preserve"> ИП), а также 734 самозанятых. Увеличение составило 357 субъекта МСП в основном из-за открытия с</w:t>
      </w:r>
      <w:r w:rsidRPr="000550B7">
        <w:rPr>
          <w:sz w:val="28"/>
          <w:szCs w:val="28"/>
        </w:rPr>
        <w:t>а</w:t>
      </w:r>
      <w:r w:rsidRPr="000550B7">
        <w:rPr>
          <w:sz w:val="28"/>
          <w:szCs w:val="28"/>
        </w:rPr>
        <w:t xml:space="preserve">мозанятых. </w:t>
      </w:r>
      <w:r w:rsidR="00D63E1C">
        <w:rPr>
          <w:sz w:val="28"/>
          <w:szCs w:val="28"/>
        </w:rPr>
        <w:br/>
      </w:r>
      <w:r w:rsidRPr="000550B7">
        <w:rPr>
          <w:sz w:val="28"/>
          <w:szCs w:val="28"/>
        </w:rPr>
        <w:t>На 1 октября 2024 года насчитывается:</w:t>
      </w:r>
    </w:p>
    <w:p w:rsidR="001676C3" w:rsidRPr="000550B7" w:rsidRDefault="001676C3" w:rsidP="00B67DA2">
      <w:pPr>
        <w:shd w:val="clear" w:color="auto" w:fill="FFFFFF"/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 xml:space="preserve">687 субъектов МСП (151 – юридических лица, 536 </w:t>
      </w:r>
      <w:r w:rsidR="00B67DA2">
        <w:rPr>
          <w:sz w:val="28"/>
          <w:szCs w:val="28"/>
        </w:rPr>
        <w:t>–</w:t>
      </w:r>
      <w:r w:rsidRPr="000550B7">
        <w:rPr>
          <w:sz w:val="28"/>
          <w:szCs w:val="28"/>
        </w:rPr>
        <w:t xml:space="preserve"> ИП), а также 1422 самозанятых. Увеличение составило в основном из-за открытия с</w:t>
      </w:r>
      <w:r w:rsidRPr="000550B7">
        <w:rPr>
          <w:sz w:val="28"/>
          <w:szCs w:val="28"/>
        </w:rPr>
        <w:t>а</w:t>
      </w:r>
      <w:r w:rsidRPr="000550B7">
        <w:rPr>
          <w:sz w:val="28"/>
          <w:szCs w:val="28"/>
        </w:rPr>
        <w:t>мозанятых.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В районе разработана м</w:t>
      </w:r>
      <w:r w:rsidRPr="000550B7">
        <w:rPr>
          <w:bCs/>
          <w:sz w:val="28"/>
          <w:szCs w:val="28"/>
        </w:rPr>
        <w:t xml:space="preserve">униципальная программа «Обеспечение экономического развития Валдайского района на 2016-2026 годы». </w:t>
      </w:r>
      <w:r w:rsidR="00B67DA2">
        <w:rPr>
          <w:bCs/>
          <w:sz w:val="28"/>
          <w:szCs w:val="28"/>
        </w:rPr>
        <w:br/>
      </w:r>
      <w:r w:rsidRPr="000550B7">
        <w:rPr>
          <w:bCs/>
          <w:sz w:val="28"/>
          <w:szCs w:val="28"/>
        </w:rPr>
        <w:t>В с</w:t>
      </w:r>
      <w:r w:rsidRPr="000550B7">
        <w:rPr>
          <w:bCs/>
          <w:sz w:val="28"/>
          <w:szCs w:val="28"/>
        </w:rPr>
        <w:t>о</w:t>
      </w:r>
      <w:r w:rsidRPr="000550B7">
        <w:rPr>
          <w:bCs/>
          <w:sz w:val="28"/>
          <w:szCs w:val="28"/>
        </w:rPr>
        <w:t>ответствии с мероприятиями программы оказывается имущественная и консультационная поддержка.</w:t>
      </w:r>
      <w:r w:rsidRPr="000550B7">
        <w:rPr>
          <w:sz w:val="28"/>
          <w:szCs w:val="28"/>
        </w:rPr>
        <w:t xml:space="preserve"> В целях оказания имущественной по</w:t>
      </w:r>
      <w:r w:rsidRPr="000550B7">
        <w:rPr>
          <w:sz w:val="28"/>
          <w:szCs w:val="28"/>
        </w:rPr>
        <w:t>д</w:t>
      </w:r>
      <w:r w:rsidRPr="000550B7">
        <w:rPr>
          <w:sz w:val="28"/>
          <w:szCs w:val="28"/>
        </w:rPr>
        <w:t>держки субъектам малого предпринимательства в районе, и в каждом поселении разработаны и утверждены перечни муниципального имущ</w:t>
      </w:r>
      <w:r w:rsidRPr="000550B7">
        <w:rPr>
          <w:sz w:val="28"/>
          <w:szCs w:val="28"/>
        </w:rPr>
        <w:t>е</w:t>
      </w:r>
      <w:r w:rsidRPr="000550B7">
        <w:rPr>
          <w:sz w:val="28"/>
          <w:szCs w:val="28"/>
        </w:rPr>
        <w:t>ства для сдачи в аренду предпринимательским структ</w:t>
      </w:r>
      <w:r w:rsidRPr="000550B7">
        <w:rPr>
          <w:sz w:val="28"/>
          <w:szCs w:val="28"/>
        </w:rPr>
        <w:t>у</w:t>
      </w:r>
      <w:r w:rsidRPr="000550B7">
        <w:rPr>
          <w:sz w:val="28"/>
          <w:szCs w:val="28"/>
        </w:rPr>
        <w:t>рам.</w:t>
      </w:r>
    </w:p>
    <w:p w:rsidR="001676C3" w:rsidRPr="000550B7" w:rsidRDefault="001676C3" w:rsidP="000550B7">
      <w:pPr>
        <w:ind w:firstLine="709"/>
        <w:jc w:val="both"/>
        <w:outlineLvl w:val="3"/>
        <w:rPr>
          <w:sz w:val="28"/>
          <w:szCs w:val="28"/>
        </w:rPr>
      </w:pPr>
      <w:r w:rsidRPr="000550B7">
        <w:rPr>
          <w:sz w:val="28"/>
          <w:szCs w:val="28"/>
        </w:rPr>
        <w:t>Основной отраслью, в которой занята большая часть предприн</w:t>
      </w:r>
      <w:r w:rsidRPr="000550B7">
        <w:rPr>
          <w:sz w:val="28"/>
          <w:szCs w:val="28"/>
        </w:rPr>
        <w:t>и</w:t>
      </w:r>
      <w:r w:rsidRPr="000550B7">
        <w:rPr>
          <w:sz w:val="28"/>
          <w:szCs w:val="28"/>
        </w:rPr>
        <w:t>мателей, является торговля. В связи с приходом сетевых компаний на торговый рынок района наблюдается снижение розничного товарооборота предприятий торговли малого бизнеса. Увеличивается акти</w:t>
      </w:r>
      <w:r w:rsidRPr="000550B7">
        <w:rPr>
          <w:sz w:val="28"/>
          <w:szCs w:val="28"/>
        </w:rPr>
        <w:t>в</w:t>
      </w:r>
      <w:r w:rsidRPr="000550B7">
        <w:rPr>
          <w:sz w:val="28"/>
          <w:szCs w:val="28"/>
        </w:rPr>
        <w:t>ность в отраслях обслуживания, особенно оказание услуг автосервиса, такси, парикмахе</w:t>
      </w:r>
      <w:r w:rsidRPr="000550B7">
        <w:rPr>
          <w:sz w:val="28"/>
          <w:szCs w:val="28"/>
        </w:rPr>
        <w:t>р</w:t>
      </w:r>
      <w:r w:rsidRPr="000550B7">
        <w:rPr>
          <w:sz w:val="28"/>
          <w:szCs w:val="28"/>
        </w:rPr>
        <w:t>ских.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Объемы выпуска продукции, выпускаемой предприятиями мал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>го бизнеса, растут. Из предприятий промышленности мал</w:t>
      </w:r>
      <w:r w:rsidR="00400D38">
        <w:rPr>
          <w:sz w:val="28"/>
          <w:szCs w:val="28"/>
        </w:rPr>
        <w:t>ого бизнеса стабильно работает</w:t>
      </w:r>
      <w:r w:rsidRPr="000550B7">
        <w:rPr>
          <w:sz w:val="28"/>
          <w:szCs w:val="28"/>
        </w:rPr>
        <w:t xml:space="preserve"> ООО «Валдай». Работая на давальческом сырье, предприятие производит более 86 наименований овощных консервов. Приобр</w:t>
      </w:r>
      <w:r w:rsidRPr="000550B7">
        <w:rPr>
          <w:sz w:val="28"/>
          <w:szCs w:val="28"/>
        </w:rPr>
        <w:t>е</w:t>
      </w:r>
      <w:r w:rsidRPr="000550B7">
        <w:rPr>
          <w:sz w:val="28"/>
          <w:szCs w:val="28"/>
        </w:rPr>
        <w:t>тение современного оборудования, расширение ассортимента выпуска</w:t>
      </w:r>
      <w:r w:rsidRPr="000550B7">
        <w:rPr>
          <w:sz w:val="28"/>
          <w:szCs w:val="28"/>
        </w:rPr>
        <w:t>е</w:t>
      </w:r>
      <w:r w:rsidRPr="000550B7">
        <w:rPr>
          <w:sz w:val="28"/>
          <w:szCs w:val="28"/>
        </w:rPr>
        <w:t xml:space="preserve">мой продукции, стабильные рынки сбыта обеспечивает прирост продукции. </w:t>
      </w:r>
      <w:r w:rsidR="00D63E1C">
        <w:rPr>
          <w:sz w:val="28"/>
          <w:szCs w:val="28"/>
        </w:rPr>
        <w:br/>
      </w:r>
      <w:r w:rsidRPr="000550B7">
        <w:rPr>
          <w:sz w:val="28"/>
          <w:szCs w:val="28"/>
        </w:rPr>
        <w:t>В 2023 году ООО «Валдай» произвело пищевой продукции на су</w:t>
      </w:r>
      <w:r w:rsidRPr="000550B7">
        <w:rPr>
          <w:sz w:val="28"/>
          <w:szCs w:val="28"/>
        </w:rPr>
        <w:t>м</w:t>
      </w:r>
      <w:r w:rsidRPr="000550B7">
        <w:rPr>
          <w:sz w:val="28"/>
          <w:szCs w:val="28"/>
        </w:rPr>
        <w:t xml:space="preserve">му </w:t>
      </w:r>
      <w:r w:rsidR="00D63E1C">
        <w:rPr>
          <w:sz w:val="28"/>
          <w:szCs w:val="28"/>
        </w:rPr>
        <w:br/>
      </w:r>
      <w:r w:rsidRPr="000550B7">
        <w:rPr>
          <w:sz w:val="28"/>
          <w:szCs w:val="28"/>
        </w:rPr>
        <w:t xml:space="preserve">51,1 млн.руб.(132%). Выпущено более </w:t>
      </w:r>
      <w:r w:rsidRPr="006E6D63">
        <w:rPr>
          <w:sz w:val="28"/>
          <w:szCs w:val="28"/>
        </w:rPr>
        <w:t>20 тыс</w:t>
      </w:r>
      <w:r w:rsidR="00D63E1C" w:rsidRPr="006E6D63">
        <w:rPr>
          <w:sz w:val="28"/>
          <w:szCs w:val="28"/>
        </w:rPr>
        <w:t>яч</w:t>
      </w:r>
      <w:r w:rsidRPr="006E6D63">
        <w:rPr>
          <w:sz w:val="28"/>
          <w:szCs w:val="28"/>
        </w:rPr>
        <w:t xml:space="preserve"> условных</w:t>
      </w:r>
      <w:r w:rsidRPr="000550B7">
        <w:rPr>
          <w:sz w:val="28"/>
          <w:szCs w:val="28"/>
        </w:rPr>
        <w:t xml:space="preserve"> банок овощных консервов под маркой «Валдайский погребок». На предпр</w:t>
      </w:r>
      <w:r w:rsidRPr="000550B7">
        <w:rPr>
          <w:sz w:val="28"/>
          <w:szCs w:val="28"/>
        </w:rPr>
        <w:t>и</w:t>
      </w:r>
      <w:r w:rsidRPr="000550B7">
        <w:rPr>
          <w:sz w:val="28"/>
          <w:szCs w:val="28"/>
        </w:rPr>
        <w:t>ятии разрабатываются новые виды продукции (линейка «Славянских рецептов»). Рынок сбыта готовой пр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>дукции плодозавода расширяется и его продукцию можно приобрести в магазинах торговых сетей «Пят</w:t>
      </w:r>
      <w:r w:rsidRPr="000550B7">
        <w:rPr>
          <w:sz w:val="28"/>
          <w:szCs w:val="28"/>
        </w:rPr>
        <w:t>е</w:t>
      </w:r>
      <w:r w:rsidRPr="000550B7">
        <w:rPr>
          <w:sz w:val="28"/>
          <w:szCs w:val="28"/>
        </w:rPr>
        <w:t>рочка», «Магнит»,</w:t>
      </w:r>
      <w:r w:rsidR="00D63E1C">
        <w:rPr>
          <w:sz w:val="28"/>
          <w:szCs w:val="28"/>
        </w:rPr>
        <w:t xml:space="preserve"> «Дикси», «Карусель», «О’ КЕЙ». </w:t>
      </w:r>
      <w:r w:rsidRPr="000550B7">
        <w:rPr>
          <w:sz w:val="28"/>
          <w:szCs w:val="28"/>
        </w:rPr>
        <w:t>Ежегодно в февр</w:t>
      </w:r>
      <w:r w:rsidRPr="000550B7">
        <w:rPr>
          <w:sz w:val="28"/>
          <w:szCs w:val="28"/>
        </w:rPr>
        <w:t>а</w:t>
      </w:r>
      <w:r w:rsidRPr="000550B7">
        <w:rPr>
          <w:sz w:val="28"/>
          <w:szCs w:val="28"/>
        </w:rPr>
        <w:t xml:space="preserve">ле месяце предприятие </w:t>
      </w:r>
      <w:r w:rsidRPr="000550B7">
        <w:rPr>
          <w:sz w:val="28"/>
          <w:szCs w:val="28"/>
        </w:rPr>
        <w:lastRenderedPageBreak/>
        <w:t>принимает участие в международной выставке производителей «Экспоцентр» в Мос</w:t>
      </w:r>
      <w:r w:rsidRPr="000550B7">
        <w:rPr>
          <w:sz w:val="28"/>
          <w:szCs w:val="28"/>
        </w:rPr>
        <w:t>к</w:t>
      </w:r>
      <w:r w:rsidRPr="000550B7">
        <w:rPr>
          <w:sz w:val="28"/>
          <w:szCs w:val="28"/>
        </w:rPr>
        <w:t>ве.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 xml:space="preserve">Производством насосов, кованных изделий (урны, </w:t>
      </w:r>
      <w:r w:rsidRPr="00691562">
        <w:rPr>
          <w:sz w:val="28"/>
          <w:szCs w:val="28"/>
        </w:rPr>
        <w:t>скамейки занимается ООО «Валдайский механический завод». Выпуск продукции с</w:t>
      </w:r>
      <w:r w:rsidRPr="00691562">
        <w:rPr>
          <w:sz w:val="28"/>
          <w:szCs w:val="28"/>
        </w:rPr>
        <w:t>о</w:t>
      </w:r>
      <w:r w:rsidRPr="00691562">
        <w:rPr>
          <w:sz w:val="28"/>
          <w:szCs w:val="28"/>
        </w:rPr>
        <w:t>ставил в 2023 году – 63,1 млн. руб., в 2022 го</w:t>
      </w:r>
      <w:r w:rsidR="00D63E1C" w:rsidRPr="00691562">
        <w:rPr>
          <w:sz w:val="28"/>
          <w:szCs w:val="28"/>
        </w:rPr>
        <w:t xml:space="preserve">ду – 80,3 млн.руб. (137,0%). </w:t>
      </w:r>
      <w:r w:rsidRPr="00691562">
        <w:rPr>
          <w:sz w:val="28"/>
          <w:szCs w:val="28"/>
        </w:rPr>
        <w:t xml:space="preserve">По итогам </w:t>
      </w:r>
      <w:r w:rsidR="00D63E1C" w:rsidRPr="00691562">
        <w:rPr>
          <w:sz w:val="28"/>
          <w:szCs w:val="28"/>
        </w:rPr>
        <w:br/>
      </w:r>
      <w:r w:rsidRPr="00691562">
        <w:rPr>
          <w:sz w:val="28"/>
          <w:szCs w:val="28"/>
        </w:rPr>
        <w:t>9 месяцев 2024 года выпуск продукции составил – 53,6 млн. руб.</w:t>
      </w:r>
    </w:p>
    <w:p w:rsidR="001676C3" w:rsidRPr="00691562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 xml:space="preserve">Малый бизнес сегодня не является источником основной части доходов бюджета, но сфера бизнеса носит больше социальное </w:t>
      </w:r>
      <w:r w:rsidRPr="00691562">
        <w:rPr>
          <w:sz w:val="28"/>
          <w:szCs w:val="28"/>
        </w:rPr>
        <w:t>зн</w:t>
      </w:r>
      <w:r w:rsidRPr="00691562">
        <w:rPr>
          <w:sz w:val="28"/>
          <w:szCs w:val="28"/>
        </w:rPr>
        <w:t>а</w:t>
      </w:r>
      <w:r w:rsidRPr="00691562">
        <w:rPr>
          <w:sz w:val="28"/>
          <w:szCs w:val="28"/>
        </w:rPr>
        <w:t xml:space="preserve">чение и, в основном, помогает в трудоустройстве части населения. Поэтому </w:t>
      </w:r>
      <w:r w:rsidR="00B67DA2" w:rsidRPr="00691562">
        <w:rPr>
          <w:sz w:val="28"/>
          <w:szCs w:val="28"/>
        </w:rPr>
        <w:t>Адм</w:t>
      </w:r>
      <w:r w:rsidRPr="00691562">
        <w:rPr>
          <w:sz w:val="28"/>
          <w:szCs w:val="28"/>
        </w:rPr>
        <w:t>инистрация муниципального района принимает меры по по</w:t>
      </w:r>
      <w:r w:rsidRPr="00691562">
        <w:rPr>
          <w:sz w:val="28"/>
          <w:szCs w:val="28"/>
        </w:rPr>
        <w:t>д</w:t>
      </w:r>
      <w:r w:rsidRPr="00691562">
        <w:rPr>
          <w:sz w:val="28"/>
          <w:szCs w:val="28"/>
        </w:rPr>
        <w:t>держке предприятий малого бизнеса, в их числе – выделение земельных учас</w:t>
      </w:r>
      <w:r w:rsidRPr="00691562">
        <w:rPr>
          <w:sz w:val="28"/>
          <w:szCs w:val="28"/>
        </w:rPr>
        <w:t>т</w:t>
      </w:r>
      <w:r w:rsidRPr="00691562">
        <w:rPr>
          <w:sz w:val="28"/>
          <w:szCs w:val="28"/>
        </w:rPr>
        <w:t>ков под строительство новых объектов, привлечение к участию в разм</w:t>
      </w:r>
      <w:r w:rsidRPr="00691562">
        <w:rPr>
          <w:sz w:val="28"/>
          <w:szCs w:val="28"/>
        </w:rPr>
        <w:t>е</w:t>
      </w:r>
      <w:r w:rsidRPr="00691562">
        <w:rPr>
          <w:sz w:val="28"/>
          <w:szCs w:val="28"/>
        </w:rPr>
        <w:t>щении муниципальных заказов.</w:t>
      </w:r>
    </w:p>
    <w:p w:rsidR="001676C3" w:rsidRPr="00691562" w:rsidRDefault="001676C3" w:rsidP="00400D38">
      <w:pPr>
        <w:jc w:val="center"/>
        <w:rPr>
          <w:sz w:val="16"/>
          <w:szCs w:val="16"/>
        </w:rPr>
      </w:pPr>
    </w:p>
    <w:p w:rsidR="001676C3" w:rsidRPr="000550B7" w:rsidRDefault="00400D38" w:rsidP="00400D38">
      <w:pPr>
        <w:jc w:val="center"/>
        <w:rPr>
          <w:b/>
          <w:sz w:val="28"/>
          <w:szCs w:val="28"/>
        </w:rPr>
      </w:pPr>
      <w:r w:rsidRPr="00691562">
        <w:rPr>
          <w:b/>
          <w:sz w:val="28"/>
          <w:szCs w:val="28"/>
        </w:rPr>
        <w:t>9. Инвестиции</w:t>
      </w:r>
    </w:p>
    <w:p w:rsidR="00400D38" w:rsidRPr="00400D38" w:rsidRDefault="00400D38" w:rsidP="00400D38">
      <w:pPr>
        <w:jc w:val="center"/>
        <w:rPr>
          <w:sz w:val="16"/>
          <w:szCs w:val="16"/>
        </w:rPr>
      </w:pP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Цели и задачи инвестиционного развития района определены в с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>ответствии с основными направлениями Стратегии социально-экономического развития до 2027 года, утвержденной постановлением Думы Валдайского муниципального района. Основная цель инвестиц</w:t>
      </w:r>
      <w:r w:rsidRPr="000550B7">
        <w:rPr>
          <w:sz w:val="28"/>
          <w:szCs w:val="28"/>
        </w:rPr>
        <w:t>и</w:t>
      </w:r>
      <w:r w:rsidRPr="000550B7">
        <w:rPr>
          <w:sz w:val="28"/>
          <w:szCs w:val="28"/>
        </w:rPr>
        <w:t>онного развития – повышение инвестиционной привлекательности. Для этого необходимо увеличить приток частного капитала на территорию района.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Центральным звеном в развитии экономики является создание ср</w:t>
      </w:r>
      <w:r w:rsidRPr="000550B7">
        <w:rPr>
          <w:sz w:val="28"/>
          <w:szCs w:val="28"/>
        </w:rPr>
        <w:t>е</w:t>
      </w:r>
      <w:r w:rsidRPr="000550B7">
        <w:rPr>
          <w:sz w:val="28"/>
          <w:szCs w:val="28"/>
        </w:rPr>
        <w:t>ды для привлечения инвестиций и инноваций в экономику муниципал</w:t>
      </w:r>
      <w:r w:rsidRPr="000550B7">
        <w:rPr>
          <w:sz w:val="28"/>
          <w:szCs w:val="28"/>
        </w:rPr>
        <w:t>ь</w:t>
      </w:r>
      <w:r w:rsidRPr="000550B7">
        <w:rPr>
          <w:sz w:val="28"/>
          <w:szCs w:val="28"/>
        </w:rPr>
        <w:t>ного округа. Для этого необходим комплекс мер, включающий в себя формирование благоприятного инвестиционного климата, снижение административных барьеров при предоставлении услуг, продвижение позитивного имиджа муниципального района, стимулирование инновац</w:t>
      </w:r>
      <w:r w:rsidRPr="000550B7">
        <w:rPr>
          <w:sz w:val="28"/>
          <w:szCs w:val="28"/>
        </w:rPr>
        <w:t>и</w:t>
      </w:r>
      <w:r w:rsidRPr="000550B7">
        <w:rPr>
          <w:sz w:val="28"/>
          <w:szCs w:val="28"/>
        </w:rPr>
        <w:t>онной активности, поддержка и сопровождение вновь создаваемых и развивающихся инвестиционных проектов, создание необходимой для инвесторов инфраструктуры.</w:t>
      </w:r>
    </w:p>
    <w:p w:rsidR="001676C3" w:rsidRPr="000550B7" w:rsidRDefault="001676C3" w:rsidP="00D63E1C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 xml:space="preserve">Цель </w:t>
      </w:r>
      <w:r w:rsidR="00D63E1C">
        <w:rPr>
          <w:sz w:val="28"/>
          <w:szCs w:val="28"/>
        </w:rPr>
        <w:t>–</w:t>
      </w:r>
      <w:r w:rsidRPr="000550B7">
        <w:rPr>
          <w:sz w:val="28"/>
          <w:szCs w:val="28"/>
        </w:rPr>
        <w:t xml:space="preserve"> создание условий для улучшения инвестиционной привлекател</w:t>
      </w:r>
      <w:r w:rsidRPr="000550B7">
        <w:rPr>
          <w:sz w:val="28"/>
          <w:szCs w:val="28"/>
        </w:rPr>
        <w:t>ь</w:t>
      </w:r>
      <w:r w:rsidRPr="000550B7">
        <w:rPr>
          <w:sz w:val="28"/>
          <w:szCs w:val="28"/>
        </w:rPr>
        <w:t>ности муниципального округа.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Задачи: формирование перечня приоритетных площадок для инвесторов на основе ежегодного аудита территории; комплексное освоение территорий, определенных для реализации инвестиционных проектов; инфо</w:t>
      </w:r>
      <w:r w:rsidRPr="000550B7">
        <w:rPr>
          <w:sz w:val="28"/>
          <w:szCs w:val="28"/>
        </w:rPr>
        <w:t>р</w:t>
      </w:r>
      <w:r w:rsidRPr="000550B7">
        <w:rPr>
          <w:sz w:val="28"/>
          <w:szCs w:val="28"/>
        </w:rPr>
        <w:t>мационное продвижение инвестиционных предложений муниципального округа; создание необходимой для инвесторов инфраструктуры.</w:t>
      </w:r>
    </w:p>
    <w:p w:rsidR="001676C3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При Главе Валдайского муниципального района создан совещательный орган по рассмотрению вопросов содействия реализации инвестицио</w:t>
      </w:r>
      <w:r w:rsidRPr="000550B7">
        <w:rPr>
          <w:sz w:val="28"/>
          <w:szCs w:val="28"/>
        </w:rPr>
        <w:t>н</w:t>
      </w:r>
      <w:r w:rsidRPr="000550B7">
        <w:rPr>
          <w:sz w:val="28"/>
          <w:szCs w:val="28"/>
        </w:rPr>
        <w:t>ных проектов, сопровождаемых на уровне муниципального округа, о</w:t>
      </w:r>
      <w:r w:rsidRPr="000550B7">
        <w:rPr>
          <w:sz w:val="28"/>
          <w:szCs w:val="28"/>
        </w:rPr>
        <w:t>п</w:t>
      </w:r>
      <w:r w:rsidRPr="000550B7">
        <w:rPr>
          <w:sz w:val="28"/>
          <w:szCs w:val="28"/>
        </w:rPr>
        <w:t>ределен инвестиционный уполномоченный.</w:t>
      </w:r>
    </w:p>
    <w:p w:rsidR="00D63E1C" w:rsidRDefault="00D63E1C" w:rsidP="000550B7">
      <w:pPr>
        <w:ind w:firstLine="709"/>
        <w:jc w:val="both"/>
        <w:rPr>
          <w:sz w:val="28"/>
          <w:szCs w:val="28"/>
        </w:rPr>
      </w:pPr>
    </w:p>
    <w:p w:rsidR="001676C3" w:rsidRPr="000550B7" w:rsidRDefault="001676C3" w:rsidP="00D63E1C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В целях взаимодействия в рамках системы поддержки новых инвест</w:t>
      </w:r>
      <w:r w:rsidRPr="000550B7">
        <w:rPr>
          <w:sz w:val="28"/>
          <w:szCs w:val="28"/>
        </w:rPr>
        <w:t>и</w:t>
      </w:r>
      <w:r w:rsidRPr="000550B7">
        <w:rPr>
          <w:sz w:val="28"/>
          <w:szCs w:val="28"/>
        </w:rPr>
        <w:t xml:space="preserve">ционных проектов («Региональный инвестиционный стандарт») между Администрацией Валдайского муниципального района и ГОАУ </w:t>
      </w:r>
      <w:r w:rsidRPr="000550B7">
        <w:rPr>
          <w:sz w:val="28"/>
          <w:szCs w:val="28"/>
        </w:rPr>
        <w:lastRenderedPageBreak/>
        <w:t>«Аген</w:t>
      </w:r>
      <w:r w:rsidRPr="000550B7">
        <w:rPr>
          <w:sz w:val="28"/>
          <w:szCs w:val="28"/>
        </w:rPr>
        <w:t>т</w:t>
      </w:r>
      <w:r w:rsidRPr="000550B7">
        <w:rPr>
          <w:sz w:val="28"/>
          <w:szCs w:val="28"/>
        </w:rPr>
        <w:t>ство развития Новгородской области» в сентябре 2024 года заключено Соглашение о сотрудничестве.</w:t>
      </w:r>
    </w:p>
    <w:p w:rsidR="001676C3" w:rsidRPr="00400D38" w:rsidRDefault="001676C3" w:rsidP="000550B7">
      <w:pPr>
        <w:ind w:firstLine="709"/>
        <w:jc w:val="both"/>
        <w:rPr>
          <w:kern w:val="24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850"/>
        <w:gridCol w:w="848"/>
        <w:gridCol w:w="848"/>
        <w:gridCol w:w="1559"/>
      </w:tblGrid>
      <w:tr w:rsidR="00B67DA2" w:rsidRPr="00400D38" w:rsidTr="00B67DA2">
        <w:trPr>
          <w:trHeight w:val="227"/>
          <w:tblHeader/>
          <w:jc w:val="center"/>
        </w:trPr>
        <w:tc>
          <w:tcPr>
            <w:tcW w:w="2803" w:type="pct"/>
            <w:vAlign w:val="center"/>
          </w:tcPr>
          <w:p w:rsidR="001676C3" w:rsidRPr="00691562" w:rsidRDefault="001676C3" w:rsidP="00400D38">
            <w:pPr>
              <w:jc w:val="center"/>
              <w:rPr>
                <w:b/>
                <w:kern w:val="24"/>
                <w:sz w:val="24"/>
                <w:szCs w:val="28"/>
              </w:rPr>
            </w:pPr>
            <w:r w:rsidRPr="00691562">
              <w:rPr>
                <w:b/>
                <w:kern w:val="24"/>
                <w:sz w:val="24"/>
                <w:szCs w:val="28"/>
              </w:rPr>
              <w:t>Показатели</w:t>
            </w:r>
          </w:p>
        </w:tc>
        <w:tc>
          <w:tcPr>
            <w:tcW w:w="455" w:type="pct"/>
            <w:vAlign w:val="center"/>
          </w:tcPr>
          <w:p w:rsidR="001676C3" w:rsidRPr="00400D38" w:rsidRDefault="001676C3" w:rsidP="00400D38">
            <w:pPr>
              <w:jc w:val="center"/>
              <w:rPr>
                <w:b/>
                <w:kern w:val="24"/>
                <w:sz w:val="24"/>
                <w:szCs w:val="28"/>
              </w:rPr>
            </w:pPr>
            <w:r w:rsidRPr="00400D38">
              <w:rPr>
                <w:b/>
                <w:kern w:val="24"/>
                <w:sz w:val="24"/>
                <w:szCs w:val="28"/>
              </w:rPr>
              <w:t>20</w:t>
            </w:r>
            <w:r w:rsidRPr="00400D38">
              <w:rPr>
                <w:b/>
                <w:kern w:val="24"/>
                <w:sz w:val="24"/>
                <w:szCs w:val="28"/>
                <w:lang w:val="en-US"/>
              </w:rPr>
              <w:t>2</w:t>
            </w:r>
            <w:r w:rsidRPr="00400D38">
              <w:rPr>
                <w:b/>
                <w:kern w:val="24"/>
                <w:sz w:val="24"/>
                <w:szCs w:val="28"/>
              </w:rPr>
              <w:t>1 год</w:t>
            </w:r>
          </w:p>
        </w:tc>
        <w:tc>
          <w:tcPr>
            <w:tcW w:w="454" w:type="pct"/>
            <w:vAlign w:val="center"/>
          </w:tcPr>
          <w:p w:rsidR="001676C3" w:rsidRPr="00400D38" w:rsidRDefault="001676C3" w:rsidP="00400D38">
            <w:pPr>
              <w:jc w:val="center"/>
              <w:rPr>
                <w:b/>
                <w:kern w:val="24"/>
                <w:sz w:val="24"/>
                <w:szCs w:val="28"/>
              </w:rPr>
            </w:pPr>
            <w:r w:rsidRPr="00400D38">
              <w:rPr>
                <w:b/>
                <w:kern w:val="24"/>
                <w:sz w:val="24"/>
                <w:szCs w:val="28"/>
              </w:rPr>
              <w:t>202</w:t>
            </w:r>
            <w:r w:rsidRPr="00400D38">
              <w:rPr>
                <w:b/>
                <w:kern w:val="24"/>
                <w:sz w:val="24"/>
                <w:szCs w:val="28"/>
                <w:lang w:val="en-US"/>
              </w:rPr>
              <w:t>2</w:t>
            </w:r>
            <w:r w:rsidRPr="00400D38">
              <w:rPr>
                <w:b/>
                <w:kern w:val="24"/>
                <w:sz w:val="24"/>
                <w:szCs w:val="28"/>
              </w:rPr>
              <w:t xml:space="preserve"> год</w:t>
            </w:r>
          </w:p>
        </w:tc>
        <w:tc>
          <w:tcPr>
            <w:tcW w:w="454" w:type="pct"/>
            <w:vAlign w:val="center"/>
          </w:tcPr>
          <w:p w:rsidR="001676C3" w:rsidRPr="00400D38" w:rsidRDefault="001676C3" w:rsidP="00400D38">
            <w:pPr>
              <w:jc w:val="center"/>
              <w:rPr>
                <w:b/>
                <w:kern w:val="24"/>
                <w:sz w:val="24"/>
                <w:szCs w:val="28"/>
              </w:rPr>
            </w:pPr>
            <w:r w:rsidRPr="00400D38">
              <w:rPr>
                <w:b/>
                <w:kern w:val="24"/>
                <w:sz w:val="24"/>
                <w:szCs w:val="28"/>
              </w:rPr>
              <w:t>2023 год</w:t>
            </w:r>
          </w:p>
        </w:tc>
        <w:tc>
          <w:tcPr>
            <w:tcW w:w="834" w:type="pct"/>
            <w:vAlign w:val="center"/>
          </w:tcPr>
          <w:p w:rsidR="001676C3" w:rsidRPr="00400D38" w:rsidRDefault="001676C3" w:rsidP="00400D38">
            <w:pPr>
              <w:jc w:val="center"/>
              <w:rPr>
                <w:b/>
                <w:kern w:val="24"/>
                <w:sz w:val="24"/>
                <w:szCs w:val="28"/>
              </w:rPr>
            </w:pPr>
            <w:r w:rsidRPr="00400D38">
              <w:rPr>
                <w:b/>
                <w:kern w:val="24"/>
                <w:sz w:val="24"/>
                <w:szCs w:val="28"/>
              </w:rPr>
              <w:t>Январь-июль 2024 года.</w:t>
            </w:r>
          </w:p>
        </w:tc>
      </w:tr>
      <w:tr w:rsidR="00B67DA2" w:rsidRPr="00400D38" w:rsidTr="00B67DA2">
        <w:trPr>
          <w:trHeight w:val="227"/>
          <w:jc w:val="center"/>
        </w:trPr>
        <w:tc>
          <w:tcPr>
            <w:tcW w:w="2803" w:type="pct"/>
            <w:vAlign w:val="center"/>
          </w:tcPr>
          <w:p w:rsidR="001676C3" w:rsidRPr="00691562" w:rsidRDefault="001676C3" w:rsidP="00400D38">
            <w:pPr>
              <w:rPr>
                <w:kern w:val="24"/>
                <w:sz w:val="24"/>
                <w:szCs w:val="28"/>
              </w:rPr>
            </w:pPr>
            <w:r w:rsidRPr="00691562">
              <w:rPr>
                <w:kern w:val="24"/>
                <w:sz w:val="24"/>
                <w:szCs w:val="28"/>
              </w:rPr>
              <w:t>Объем инвестиций в основной капитал за счет всех источников фина</w:t>
            </w:r>
            <w:r w:rsidRPr="00691562">
              <w:rPr>
                <w:kern w:val="24"/>
                <w:sz w:val="24"/>
                <w:szCs w:val="28"/>
              </w:rPr>
              <w:t>н</w:t>
            </w:r>
            <w:r w:rsidRPr="00691562">
              <w:rPr>
                <w:kern w:val="24"/>
                <w:sz w:val="24"/>
                <w:szCs w:val="28"/>
              </w:rPr>
              <w:t>сирования (млн. рублей)</w:t>
            </w:r>
          </w:p>
        </w:tc>
        <w:tc>
          <w:tcPr>
            <w:tcW w:w="455" w:type="pct"/>
            <w:vAlign w:val="center"/>
          </w:tcPr>
          <w:p w:rsidR="001676C3" w:rsidRPr="00400D38" w:rsidRDefault="001676C3" w:rsidP="00400D38">
            <w:pPr>
              <w:jc w:val="center"/>
              <w:rPr>
                <w:kern w:val="24"/>
                <w:sz w:val="24"/>
                <w:szCs w:val="28"/>
                <w:lang w:val="en-US"/>
              </w:rPr>
            </w:pPr>
            <w:r w:rsidRPr="00400D38">
              <w:rPr>
                <w:kern w:val="24"/>
                <w:sz w:val="24"/>
                <w:szCs w:val="28"/>
                <w:lang w:val="en-US"/>
              </w:rPr>
              <w:t>1663</w:t>
            </w:r>
            <w:r w:rsidRPr="00400D38">
              <w:rPr>
                <w:kern w:val="24"/>
                <w:sz w:val="24"/>
                <w:szCs w:val="28"/>
              </w:rPr>
              <w:t>,</w:t>
            </w:r>
            <w:r w:rsidRPr="00400D38">
              <w:rPr>
                <w:kern w:val="24"/>
                <w:sz w:val="24"/>
                <w:szCs w:val="28"/>
                <w:lang w:val="en-US"/>
              </w:rPr>
              <w:t>4</w:t>
            </w:r>
          </w:p>
        </w:tc>
        <w:tc>
          <w:tcPr>
            <w:tcW w:w="454" w:type="pct"/>
            <w:vAlign w:val="center"/>
          </w:tcPr>
          <w:p w:rsidR="001676C3" w:rsidRPr="00400D38" w:rsidRDefault="001676C3" w:rsidP="00400D38">
            <w:pPr>
              <w:jc w:val="center"/>
              <w:rPr>
                <w:kern w:val="24"/>
                <w:sz w:val="24"/>
                <w:szCs w:val="28"/>
              </w:rPr>
            </w:pPr>
            <w:r w:rsidRPr="00400D38">
              <w:rPr>
                <w:kern w:val="24"/>
                <w:sz w:val="24"/>
                <w:szCs w:val="28"/>
              </w:rPr>
              <w:t>2975,3</w:t>
            </w:r>
          </w:p>
        </w:tc>
        <w:tc>
          <w:tcPr>
            <w:tcW w:w="454" w:type="pct"/>
            <w:vAlign w:val="center"/>
          </w:tcPr>
          <w:p w:rsidR="001676C3" w:rsidRPr="00400D38" w:rsidRDefault="001676C3" w:rsidP="00400D38">
            <w:pPr>
              <w:jc w:val="center"/>
              <w:rPr>
                <w:kern w:val="24"/>
                <w:sz w:val="24"/>
                <w:szCs w:val="28"/>
              </w:rPr>
            </w:pPr>
            <w:r w:rsidRPr="00400D38">
              <w:rPr>
                <w:kern w:val="24"/>
                <w:sz w:val="24"/>
                <w:szCs w:val="28"/>
              </w:rPr>
              <w:t>2397,9</w:t>
            </w:r>
          </w:p>
        </w:tc>
        <w:tc>
          <w:tcPr>
            <w:tcW w:w="834" w:type="pct"/>
            <w:vAlign w:val="center"/>
          </w:tcPr>
          <w:p w:rsidR="001676C3" w:rsidRPr="00400D38" w:rsidRDefault="001676C3" w:rsidP="00400D38">
            <w:pPr>
              <w:jc w:val="center"/>
              <w:rPr>
                <w:kern w:val="24"/>
                <w:sz w:val="24"/>
                <w:szCs w:val="28"/>
              </w:rPr>
            </w:pPr>
            <w:r w:rsidRPr="00400D38">
              <w:rPr>
                <w:kern w:val="24"/>
                <w:sz w:val="24"/>
                <w:szCs w:val="28"/>
              </w:rPr>
              <w:t>1184</w:t>
            </w:r>
          </w:p>
        </w:tc>
      </w:tr>
      <w:tr w:rsidR="00B67DA2" w:rsidRPr="00400D38" w:rsidTr="00B67DA2">
        <w:trPr>
          <w:trHeight w:val="227"/>
          <w:jc w:val="center"/>
        </w:trPr>
        <w:tc>
          <w:tcPr>
            <w:tcW w:w="2803" w:type="pct"/>
            <w:vAlign w:val="center"/>
          </w:tcPr>
          <w:p w:rsidR="001676C3" w:rsidRPr="00691562" w:rsidRDefault="001676C3" w:rsidP="00400D38">
            <w:pPr>
              <w:rPr>
                <w:kern w:val="24"/>
                <w:sz w:val="24"/>
                <w:szCs w:val="28"/>
              </w:rPr>
            </w:pPr>
            <w:r w:rsidRPr="00691562">
              <w:rPr>
                <w:kern w:val="24"/>
                <w:sz w:val="24"/>
                <w:szCs w:val="28"/>
              </w:rPr>
              <w:t>В</w:t>
            </w:r>
            <w:r w:rsidR="00D63E1C" w:rsidRPr="00691562">
              <w:rPr>
                <w:kern w:val="24"/>
                <w:sz w:val="24"/>
                <w:szCs w:val="28"/>
              </w:rPr>
              <w:t>%</w:t>
            </w:r>
            <w:r w:rsidRPr="00691562">
              <w:rPr>
                <w:kern w:val="24"/>
                <w:sz w:val="24"/>
                <w:szCs w:val="28"/>
              </w:rPr>
              <w:t xml:space="preserve"> к предыдущему году</w:t>
            </w:r>
          </w:p>
          <w:p w:rsidR="001676C3" w:rsidRPr="00691562" w:rsidRDefault="001676C3" w:rsidP="00400D38">
            <w:pPr>
              <w:rPr>
                <w:kern w:val="24"/>
                <w:sz w:val="24"/>
                <w:szCs w:val="28"/>
              </w:rPr>
            </w:pPr>
            <w:r w:rsidRPr="00691562">
              <w:rPr>
                <w:kern w:val="24"/>
                <w:sz w:val="24"/>
                <w:szCs w:val="28"/>
              </w:rPr>
              <w:t>Индекс физического объёма в</w:t>
            </w:r>
            <w:r w:rsidR="00D63E1C" w:rsidRPr="00691562">
              <w:rPr>
                <w:kern w:val="24"/>
                <w:sz w:val="24"/>
                <w:szCs w:val="28"/>
              </w:rPr>
              <w:t>%</w:t>
            </w:r>
          </w:p>
        </w:tc>
        <w:tc>
          <w:tcPr>
            <w:tcW w:w="455" w:type="pct"/>
            <w:vAlign w:val="center"/>
          </w:tcPr>
          <w:p w:rsidR="001676C3" w:rsidRPr="00400D38" w:rsidRDefault="001676C3" w:rsidP="00400D38">
            <w:pPr>
              <w:jc w:val="center"/>
              <w:rPr>
                <w:kern w:val="24"/>
                <w:sz w:val="24"/>
                <w:szCs w:val="28"/>
              </w:rPr>
            </w:pPr>
            <w:r w:rsidRPr="00400D38">
              <w:rPr>
                <w:kern w:val="24"/>
                <w:sz w:val="24"/>
                <w:szCs w:val="28"/>
                <w:lang w:val="en-US"/>
              </w:rPr>
              <w:t>2</w:t>
            </w:r>
            <w:r w:rsidRPr="00400D38">
              <w:rPr>
                <w:kern w:val="24"/>
                <w:sz w:val="24"/>
                <w:szCs w:val="28"/>
              </w:rPr>
              <w:t>,</w:t>
            </w:r>
            <w:r w:rsidRPr="00400D38">
              <w:rPr>
                <w:kern w:val="24"/>
                <w:sz w:val="24"/>
                <w:szCs w:val="28"/>
                <w:lang w:val="en-US"/>
              </w:rPr>
              <w:t xml:space="preserve">2 </w:t>
            </w:r>
            <w:r w:rsidRPr="00400D38">
              <w:rPr>
                <w:kern w:val="24"/>
                <w:sz w:val="24"/>
                <w:szCs w:val="28"/>
              </w:rPr>
              <w:t>р.</w:t>
            </w:r>
          </w:p>
        </w:tc>
        <w:tc>
          <w:tcPr>
            <w:tcW w:w="454" w:type="pct"/>
            <w:vAlign w:val="center"/>
          </w:tcPr>
          <w:p w:rsidR="001676C3" w:rsidRPr="00400D38" w:rsidRDefault="001676C3" w:rsidP="00400D38">
            <w:pPr>
              <w:jc w:val="center"/>
              <w:rPr>
                <w:kern w:val="24"/>
                <w:sz w:val="24"/>
                <w:szCs w:val="28"/>
              </w:rPr>
            </w:pPr>
            <w:r w:rsidRPr="00400D38">
              <w:rPr>
                <w:kern w:val="24"/>
                <w:sz w:val="24"/>
                <w:szCs w:val="28"/>
              </w:rPr>
              <w:t>140,1</w:t>
            </w:r>
          </w:p>
        </w:tc>
        <w:tc>
          <w:tcPr>
            <w:tcW w:w="454" w:type="pct"/>
            <w:vAlign w:val="center"/>
          </w:tcPr>
          <w:p w:rsidR="001676C3" w:rsidRPr="00400D38" w:rsidRDefault="001676C3" w:rsidP="00400D38">
            <w:pPr>
              <w:jc w:val="center"/>
              <w:rPr>
                <w:kern w:val="24"/>
                <w:sz w:val="24"/>
                <w:szCs w:val="28"/>
              </w:rPr>
            </w:pPr>
            <w:r w:rsidRPr="00400D38">
              <w:rPr>
                <w:kern w:val="24"/>
                <w:sz w:val="24"/>
                <w:szCs w:val="28"/>
              </w:rPr>
              <w:t>72,2</w:t>
            </w:r>
          </w:p>
        </w:tc>
        <w:tc>
          <w:tcPr>
            <w:tcW w:w="834" w:type="pct"/>
            <w:vAlign w:val="center"/>
          </w:tcPr>
          <w:p w:rsidR="001676C3" w:rsidRPr="00400D38" w:rsidRDefault="001676C3" w:rsidP="00400D38">
            <w:pPr>
              <w:jc w:val="center"/>
              <w:rPr>
                <w:kern w:val="24"/>
                <w:sz w:val="24"/>
                <w:szCs w:val="28"/>
              </w:rPr>
            </w:pPr>
            <w:r w:rsidRPr="00400D38">
              <w:rPr>
                <w:kern w:val="24"/>
                <w:sz w:val="24"/>
                <w:szCs w:val="28"/>
              </w:rPr>
              <w:t>101,1</w:t>
            </w:r>
          </w:p>
        </w:tc>
      </w:tr>
    </w:tbl>
    <w:p w:rsidR="001676C3" w:rsidRPr="00400D38" w:rsidRDefault="001676C3" w:rsidP="000550B7">
      <w:pPr>
        <w:pStyle w:val="20"/>
        <w:ind w:firstLine="709"/>
        <w:rPr>
          <w:rFonts w:ascii="Times New Roman" w:hAnsi="Times New Roman"/>
          <w:sz w:val="16"/>
          <w:szCs w:val="16"/>
        </w:rPr>
      </w:pPr>
    </w:p>
    <w:p w:rsidR="001676C3" w:rsidRPr="000550B7" w:rsidRDefault="001676C3" w:rsidP="000550B7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0550B7">
        <w:rPr>
          <w:rFonts w:ascii="Times New Roman" w:hAnsi="Times New Roman"/>
          <w:sz w:val="28"/>
          <w:szCs w:val="28"/>
        </w:rPr>
        <w:t>В 2023-2024 годы объем инвестиций сократится в связи завершен</w:t>
      </w:r>
      <w:r w:rsidRPr="000550B7">
        <w:rPr>
          <w:rFonts w:ascii="Times New Roman" w:hAnsi="Times New Roman"/>
          <w:sz w:val="28"/>
          <w:szCs w:val="28"/>
        </w:rPr>
        <w:t>и</w:t>
      </w:r>
      <w:r w:rsidRPr="000550B7">
        <w:rPr>
          <w:rFonts w:ascii="Times New Roman" w:hAnsi="Times New Roman"/>
          <w:sz w:val="28"/>
          <w:szCs w:val="28"/>
        </w:rPr>
        <w:t>ем работ по крупным проектам в районе в предыдущие годы и отсутс</w:t>
      </w:r>
      <w:r w:rsidRPr="000550B7">
        <w:rPr>
          <w:rFonts w:ascii="Times New Roman" w:hAnsi="Times New Roman"/>
          <w:sz w:val="28"/>
          <w:szCs w:val="28"/>
        </w:rPr>
        <w:t>т</w:t>
      </w:r>
      <w:r w:rsidRPr="000550B7">
        <w:rPr>
          <w:rFonts w:ascii="Times New Roman" w:hAnsi="Times New Roman"/>
          <w:sz w:val="28"/>
          <w:szCs w:val="28"/>
        </w:rPr>
        <w:t>вием равнозначных инвестиционных предложений. Основными факторами, сдерживающ</w:t>
      </w:r>
      <w:r w:rsidRPr="000550B7">
        <w:rPr>
          <w:rFonts w:ascii="Times New Roman" w:hAnsi="Times New Roman"/>
          <w:sz w:val="28"/>
          <w:szCs w:val="28"/>
        </w:rPr>
        <w:t>и</w:t>
      </w:r>
      <w:r w:rsidRPr="000550B7">
        <w:rPr>
          <w:rFonts w:ascii="Times New Roman" w:hAnsi="Times New Roman"/>
          <w:sz w:val="28"/>
          <w:szCs w:val="28"/>
        </w:rPr>
        <w:t>ми инвестиционную деятельность, также является ухудшение финансового п</w:t>
      </w:r>
      <w:r w:rsidRPr="000550B7">
        <w:rPr>
          <w:rFonts w:ascii="Times New Roman" w:hAnsi="Times New Roman"/>
          <w:sz w:val="28"/>
          <w:szCs w:val="28"/>
        </w:rPr>
        <w:t>о</w:t>
      </w:r>
      <w:r w:rsidRPr="000550B7">
        <w:rPr>
          <w:rFonts w:ascii="Times New Roman" w:hAnsi="Times New Roman"/>
          <w:sz w:val="28"/>
          <w:szCs w:val="28"/>
        </w:rPr>
        <w:t>ложения предприятий района (более 37,5% организаций района за 2023 год являются убыточными, кредиторская задолженность предприятий и организаций с</w:t>
      </w:r>
      <w:r w:rsidRPr="000550B7">
        <w:rPr>
          <w:rFonts w:ascii="Times New Roman" w:hAnsi="Times New Roman"/>
          <w:sz w:val="28"/>
          <w:szCs w:val="28"/>
        </w:rPr>
        <w:t>о</w:t>
      </w:r>
      <w:r w:rsidRPr="000550B7">
        <w:rPr>
          <w:rFonts w:ascii="Times New Roman" w:hAnsi="Times New Roman"/>
          <w:sz w:val="28"/>
          <w:szCs w:val="28"/>
        </w:rPr>
        <w:t>ставляет более 1013,8 млн. руб.), высокие процентные ставки банковских кред</w:t>
      </w:r>
      <w:r w:rsidRPr="000550B7">
        <w:rPr>
          <w:rFonts w:ascii="Times New Roman" w:hAnsi="Times New Roman"/>
          <w:sz w:val="28"/>
          <w:szCs w:val="28"/>
        </w:rPr>
        <w:t>и</w:t>
      </w:r>
      <w:r w:rsidRPr="000550B7">
        <w:rPr>
          <w:rFonts w:ascii="Times New Roman" w:hAnsi="Times New Roman"/>
          <w:sz w:val="28"/>
          <w:szCs w:val="28"/>
        </w:rPr>
        <w:t>тов.</w:t>
      </w:r>
    </w:p>
    <w:p w:rsidR="001676C3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На реализации в 2024 году остаются 10 инвестиционных проектов:</w:t>
      </w:r>
    </w:p>
    <w:p w:rsidR="00400D38" w:rsidRPr="00400D38" w:rsidRDefault="00400D38" w:rsidP="000550B7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678"/>
        <w:gridCol w:w="2403"/>
        <w:gridCol w:w="850"/>
        <w:gridCol w:w="1134"/>
        <w:gridCol w:w="848"/>
      </w:tblGrid>
      <w:tr w:rsidR="00B67DA2" w:rsidRPr="00400D38" w:rsidTr="00B67DA2">
        <w:trPr>
          <w:trHeight w:val="20"/>
        </w:trPr>
        <w:tc>
          <w:tcPr>
            <w:tcW w:w="230" w:type="pct"/>
            <w:vAlign w:val="center"/>
          </w:tcPr>
          <w:p w:rsidR="001676C3" w:rsidRPr="00400D38" w:rsidRDefault="00D63E1C" w:rsidP="00400D38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№ </w:t>
            </w:r>
            <w:r w:rsidR="001676C3" w:rsidRPr="00400D38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1968" w:type="pct"/>
            <w:vAlign w:val="center"/>
          </w:tcPr>
          <w:p w:rsidR="001676C3" w:rsidRPr="00400D38" w:rsidRDefault="001676C3" w:rsidP="00400D38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00D38">
              <w:rPr>
                <w:b/>
                <w:sz w:val="24"/>
                <w:szCs w:val="28"/>
              </w:rPr>
              <w:t>Наименование инвестиционного прое</w:t>
            </w:r>
            <w:r w:rsidRPr="00400D38">
              <w:rPr>
                <w:b/>
                <w:sz w:val="24"/>
                <w:szCs w:val="28"/>
              </w:rPr>
              <w:t>к</w:t>
            </w:r>
            <w:r w:rsidRPr="00400D38">
              <w:rPr>
                <w:b/>
                <w:sz w:val="24"/>
                <w:szCs w:val="28"/>
              </w:rPr>
              <w:t>та</w:t>
            </w:r>
          </w:p>
        </w:tc>
        <w:tc>
          <w:tcPr>
            <w:tcW w:w="1286" w:type="pct"/>
            <w:vAlign w:val="center"/>
          </w:tcPr>
          <w:p w:rsidR="001676C3" w:rsidRPr="00400D38" w:rsidRDefault="001676C3" w:rsidP="00400D38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00D38">
              <w:rPr>
                <w:b/>
                <w:sz w:val="24"/>
                <w:szCs w:val="28"/>
              </w:rPr>
              <w:t>Инвестор</w:t>
            </w:r>
          </w:p>
        </w:tc>
        <w:tc>
          <w:tcPr>
            <w:tcW w:w="455" w:type="pct"/>
            <w:vAlign w:val="center"/>
          </w:tcPr>
          <w:p w:rsidR="001676C3" w:rsidRPr="00400D38" w:rsidRDefault="001676C3" w:rsidP="00400D38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400D38">
              <w:rPr>
                <w:b/>
                <w:sz w:val="24"/>
                <w:szCs w:val="28"/>
              </w:rPr>
              <w:t>Сроки ре</w:t>
            </w:r>
            <w:r w:rsidRPr="00400D38">
              <w:rPr>
                <w:b/>
                <w:sz w:val="24"/>
                <w:szCs w:val="28"/>
              </w:rPr>
              <w:t>а</w:t>
            </w:r>
            <w:r w:rsidRPr="00400D38">
              <w:rPr>
                <w:b/>
                <w:sz w:val="24"/>
                <w:szCs w:val="28"/>
              </w:rPr>
              <w:t>ли</w:t>
            </w:r>
            <w:r w:rsidR="00B67DA2">
              <w:rPr>
                <w:b/>
                <w:sz w:val="24"/>
                <w:szCs w:val="28"/>
              </w:rPr>
              <w:t>-</w:t>
            </w:r>
            <w:r w:rsidRPr="00400D38">
              <w:rPr>
                <w:b/>
                <w:sz w:val="24"/>
                <w:szCs w:val="28"/>
              </w:rPr>
              <w:t>зации, гг.</w:t>
            </w:r>
          </w:p>
        </w:tc>
        <w:tc>
          <w:tcPr>
            <w:tcW w:w="607" w:type="pct"/>
            <w:vAlign w:val="center"/>
          </w:tcPr>
          <w:p w:rsidR="001676C3" w:rsidRPr="00691562" w:rsidRDefault="001676C3" w:rsidP="00400D38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691562">
              <w:rPr>
                <w:b/>
                <w:sz w:val="24"/>
                <w:szCs w:val="28"/>
              </w:rPr>
              <w:t>Объем инвест</w:t>
            </w:r>
            <w:r w:rsidRPr="00691562">
              <w:rPr>
                <w:b/>
                <w:sz w:val="24"/>
                <w:szCs w:val="28"/>
              </w:rPr>
              <w:t>и</w:t>
            </w:r>
            <w:r w:rsidR="00B67DA2" w:rsidRPr="00691562">
              <w:rPr>
                <w:b/>
                <w:sz w:val="24"/>
                <w:szCs w:val="28"/>
              </w:rPr>
              <w:t>-</w:t>
            </w:r>
            <w:r w:rsidRPr="00691562">
              <w:rPr>
                <w:b/>
                <w:sz w:val="24"/>
                <w:szCs w:val="28"/>
              </w:rPr>
              <w:t>ций, млн. руб.</w:t>
            </w:r>
          </w:p>
        </w:tc>
        <w:tc>
          <w:tcPr>
            <w:tcW w:w="454" w:type="pct"/>
            <w:vAlign w:val="center"/>
          </w:tcPr>
          <w:p w:rsidR="001676C3" w:rsidRPr="00691562" w:rsidRDefault="001676C3" w:rsidP="00400D38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691562">
              <w:rPr>
                <w:b/>
                <w:sz w:val="24"/>
                <w:szCs w:val="28"/>
              </w:rPr>
              <w:t xml:space="preserve">Кол-во раб. </w:t>
            </w:r>
            <w:r w:rsidR="00D63E1C" w:rsidRPr="00691562">
              <w:rPr>
                <w:b/>
                <w:sz w:val="24"/>
                <w:szCs w:val="28"/>
              </w:rPr>
              <w:t>мест</w:t>
            </w:r>
            <w:r w:rsidRPr="00691562">
              <w:rPr>
                <w:b/>
                <w:sz w:val="24"/>
                <w:szCs w:val="28"/>
              </w:rPr>
              <w:t>, чел.</w:t>
            </w:r>
          </w:p>
        </w:tc>
      </w:tr>
      <w:tr w:rsidR="00B67DA2" w:rsidRPr="00400D38" w:rsidTr="00B67DA2">
        <w:trPr>
          <w:trHeight w:val="20"/>
        </w:trPr>
        <w:tc>
          <w:tcPr>
            <w:tcW w:w="230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bookmarkStart w:id="2" w:name="_Hlk85725446"/>
            <w:r w:rsidRPr="00400D38">
              <w:rPr>
                <w:sz w:val="24"/>
                <w:szCs w:val="28"/>
              </w:rPr>
              <w:t>1</w:t>
            </w:r>
          </w:p>
        </w:tc>
        <w:tc>
          <w:tcPr>
            <w:tcW w:w="1968" w:type="pct"/>
            <w:vAlign w:val="center"/>
          </w:tcPr>
          <w:p w:rsidR="001676C3" w:rsidRPr="00400D38" w:rsidRDefault="001676C3" w:rsidP="00400D38">
            <w:pPr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Создание совреме</w:t>
            </w:r>
            <w:r w:rsidRPr="00400D38">
              <w:rPr>
                <w:sz w:val="24"/>
                <w:szCs w:val="28"/>
              </w:rPr>
              <w:t>н</w:t>
            </w:r>
            <w:r w:rsidRPr="00400D38">
              <w:rPr>
                <w:sz w:val="24"/>
                <w:szCs w:val="28"/>
              </w:rPr>
              <w:t>ного туристического комплекса*</w:t>
            </w:r>
          </w:p>
        </w:tc>
        <w:tc>
          <w:tcPr>
            <w:tcW w:w="1286" w:type="pct"/>
            <w:vAlign w:val="center"/>
          </w:tcPr>
          <w:p w:rsidR="001676C3" w:rsidRPr="00400D38" w:rsidRDefault="001676C3" w:rsidP="00400D38">
            <w:pPr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ИП Соколов А.Б.</w:t>
            </w:r>
          </w:p>
        </w:tc>
        <w:tc>
          <w:tcPr>
            <w:tcW w:w="455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2022-2026</w:t>
            </w:r>
          </w:p>
        </w:tc>
        <w:tc>
          <w:tcPr>
            <w:tcW w:w="607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150,0</w:t>
            </w:r>
          </w:p>
        </w:tc>
        <w:tc>
          <w:tcPr>
            <w:tcW w:w="454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30</w:t>
            </w:r>
          </w:p>
        </w:tc>
      </w:tr>
      <w:bookmarkEnd w:id="2"/>
      <w:tr w:rsidR="00B67DA2" w:rsidRPr="00400D38" w:rsidTr="00B67DA2">
        <w:trPr>
          <w:trHeight w:val="20"/>
        </w:trPr>
        <w:tc>
          <w:tcPr>
            <w:tcW w:w="230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2</w:t>
            </w:r>
          </w:p>
        </w:tc>
        <w:tc>
          <w:tcPr>
            <w:tcW w:w="1968" w:type="pct"/>
            <w:vAlign w:val="center"/>
          </w:tcPr>
          <w:p w:rsidR="001676C3" w:rsidRPr="00400D38" w:rsidRDefault="001676C3" w:rsidP="00400D38">
            <w:pPr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Строительство маг</w:t>
            </w:r>
            <w:r w:rsidRPr="00400D38">
              <w:rPr>
                <w:sz w:val="24"/>
                <w:szCs w:val="28"/>
              </w:rPr>
              <w:t>а</w:t>
            </w:r>
            <w:r w:rsidRPr="00400D38">
              <w:rPr>
                <w:sz w:val="24"/>
                <w:szCs w:val="28"/>
              </w:rPr>
              <w:t>зина</w:t>
            </w:r>
          </w:p>
        </w:tc>
        <w:tc>
          <w:tcPr>
            <w:tcW w:w="1286" w:type="pct"/>
            <w:vAlign w:val="center"/>
          </w:tcPr>
          <w:p w:rsidR="001676C3" w:rsidRPr="00400D38" w:rsidRDefault="001676C3" w:rsidP="00400D38">
            <w:pPr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Сосунов Антон Алексеевич</w:t>
            </w:r>
          </w:p>
        </w:tc>
        <w:tc>
          <w:tcPr>
            <w:tcW w:w="455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2017-2025</w:t>
            </w:r>
          </w:p>
        </w:tc>
        <w:tc>
          <w:tcPr>
            <w:tcW w:w="607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15,0</w:t>
            </w:r>
          </w:p>
        </w:tc>
        <w:tc>
          <w:tcPr>
            <w:tcW w:w="454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6</w:t>
            </w:r>
          </w:p>
        </w:tc>
      </w:tr>
      <w:tr w:rsidR="00B67DA2" w:rsidRPr="00400D38" w:rsidTr="00B67DA2">
        <w:trPr>
          <w:trHeight w:val="20"/>
        </w:trPr>
        <w:tc>
          <w:tcPr>
            <w:tcW w:w="230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4</w:t>
            </w:r>
          </w:p>
        </w:tc>
        <w:tc>
          <w:tcPr>
            <w:tcW w:w="1968" w:type="pct"/>
            <w:vAlign w:val="center"/>
          </w:tcPr>
          <w:p w:rsidR="001676C3" w:rsidRPr="00400D38" w:rsidRDefault="001676C3" w:rsidP="00400D38">
            <w:pPr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Строительство маг</w:t>
            </w:r>
            <w:r w:rsidRPr="00400D38">
              <w:rPr>
                <w:sz w:val="24"/>
                <w:szCs w:val="28"/>
              </w:rPr>
              <w:t>а</w:t>
            </w:r>
            <w:r w:rsidRPr="00400D38">
              <w:rPr>
                <w:sz w:val="24"/>
                <w:szCs w:val="28"/>
              </w:rPr>
              <w:t>зина</w:t>
            </w:r>
          </w:p>
        </w:tc>
        <w:tc>
          <w:tcPr>
            <w:tcW w:w="1286" w:type="pct"/>
            <w:vAlign w:val="center"/>
          </w:tcPr>
          <w:p w:rsidR="001676C3" w:rsidRPr="00400D38" w:rsidRDefault="001676C3" w:rsidP="00400D38">
            <w:pPr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Годовиков Анатолий Никола</w:t>
            </w:r>
            <w:r w:rsidRPr="00400D38">
              <w:rPr>
                <w:sz w:val="24"/>
                <w:szCs w:val="28"/>
              </w:rPr>
              <w:t>е</w:t>
            </w:r>
            <w:r w:rsidRPr="00400D38">
              <w:rPr>
                <w:sz w:val="24"/>
                <w:szCs w:val="28"/>
              </w:rPr>
              <w:t>вич</w:t>
            </w:r>
          </w:p>
        </w:tc>
        <w:tc>
          <w:tcPr>
            <w:tcW w:w="455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2018-2025</w:t>
            </w:r>
          </w:p>
        </w:tc>
        <w:tc>
          <w:tcPr>
            <w:tcW w:w="607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2,0</w:t>
            </w:r>
          </w:p>
        </w:tc>
        <w:tc>
          <w:tcPr>
            <w:tcW w:w="454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5</w:t>
            </w:r>
          </w:p>
        </w:tc>
      </w:tr>
      <w:tr w:rsidR="00B67DA2" w:rsidRPr="00400D38" w:rsidTr="00B67DA2">
        <w:trPr>
          <w:trHeight w:val="20"/>
        </w:trPr>
        <w:tc>
          <w:tcPr>
            <w:tcW w:w="230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5</w:t>
            </w:r>
          </w:p>
        </w:tc>
        <w:tc>
          <w:tcPr>
            <w:tcW w:w="1968" w:type="pct"/>
            <w:vAlign w:val="center"/>
          </w:tcPr>
          <w:p w:rsidR="001676C3" w:rsidRPr="00400D38" w:rsidRDefault="001676C3" w:rsidP="00400D38">
            <w:pPr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Строительство маг</w:t>
            </w:r>
            <w:r w:rsidRPr="00400D38">
              <w:rPr>
                <w:sz w:val="24"/>
                <w:szCs w:val="28"/>
              </w:rPr>
              <w:t>а</w:t>
            </w:r>
            <w:r w:rsidRPr="00400D38">
              <w:rPr>
                <w:sz w:val="24"/>
                <w:szCs w:val="28"/>
              </w:rPr>
              <w:t>зина</w:t>
            </w:r>
          </w:p>
        </w:tc>
        <w:tc>
          <w:tcPr>
            <w:tcW w:w="1286" w:type="pct"/>
            <w:vAlign w:val="center"/>
          </w:tcPr>
          <w:p w:rsidR="001676C3" w:rsidRPr="00400D38" w:rsidRDefault="001676C3" w:rsidP="00400D38">
            <w:pPr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ООО «Яжелби</w:t>
            </w:r>
            <w:r w:rsidRPr="00400D38">
              <w:rPr>
                <w:sz w:val="24"/>
                <w:szCs w:val="28"/>
              </w:rPr>
              <w:t>ц</w:t>
            </w:r>
            <w:r w:rsidRPr="00400D38">
              <w:rPr>
                <w:sz w:val="24"/>
                <w:szCs w:val="28"/>
              </w:rPr>
              <w:t>кий 6рыбхоз»</w:t>
            </w:r>
          </w:p>
        </w:tc>
        <w:tc>
          <w:tcPr>
            <w:tcW w:w="455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2018-2025</w:t>
            </w:r>
          </w:p>
        </w:tc>
        <w:tc>
          <w:tcPr>
            <w:tcW w:w="607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1,5</w:t>
            </w:r>
          </w:p>
        </w:tc>
        <w:tc>
          <w:tcPr>
            <w:tcW w:w="454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3</w:t>
            </w:r>
          </w:p>
        </w:tc>
      </w:tr>
      <w:tr w:rsidR="00B67DA2" w:rsidRPr="00400D38" w:rsidTr="00B67DA2">
        <w:trPr>
          <w:trHeight w:val="20"/>
        </w:trPr>
        <w:tc>
          <w:tcPr>
            <w:tcW w:w="230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7</w:t>
            </w:r>
          </w:p>
        </w:tc>
        <w:tc>
          <w:tcPr>
            <w:tcW w:w="1968" w:type="pct"/>
            <w:vAlign w:val="center"/>
          </w:tcPr>
          <w:p w:rsidR="001676C3" w:rsidRPr="00400D38" w:rsidRDefault="001676C3" w:rsidP="00400D38">
            <w:pPr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Строительство универсального магазина с кафе ул. Песч</w:t>
            </w:r>
            <w:r w:rsidRPr="00400D38">
              <w:rPr>
                <w:sz w:val="24"/>
                <w:szCs w:val="28"/>
              </w:rPr>
              <w:t>а</w:t>
            </w:r>
            <w:r w:rsidRPr="00400D38">
              <w:rPr>
                <w:sz w:val="24"/>
                <w:szCs w:val="28"/>
              </w:rPr>
              <w:t>ная</w:t>
            </w:r>
          </w:p>
        </w:tc>
        <w:tc>
          <w:tcPr>
            <w:tcW w:w="1286" w:type="pct"/>
            <w:vAlign w:val="center"/>
          </w:tcPr>
          <w:p w:rsidR="001676C3" w:rsidRPr="00400D38" w:rsidRDefault="001676C3" w:rsidP="00400D38">
            <w:pPr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Бондарев Иван Александрович</w:t>
            </w:r>
          </w:p>
        </w:tc>
        <w:tc>
          <w:tcPr>
            <w:tcW w:w="455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2019-2025</w:t>
            </w:r>
          </w:p>
        </w:tc>
        <w:tc>
          <w:tcPr>
            <w:tcW w:w="607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10,0</w:t>
            </w:r>
          </w:p>
        </w:tc>
        <w:tc>
          <w:tcPr>
            <w:tcW w:w="454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6</w:t>
            </w:r>
          </w:p>
        </w:tc>
      </w:tr>
      <w:tr w:rsidR="00B67DA2" w:rsidRPr="00400D38" w:rsidTr="00B67DA2">
        <w:trPr>
          <w:trHeight w:val="20"/>
        </w:trPr>
        <w:tc>
          <w:tcPr>
            <w:tcW w:w="230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8</w:t>
            </w:r>
          </w:p>
        </w:tc>
        <w:tc>
          <w:tcPr>
            <w:tcW w:w="1968" w:type="pct"/>
            <w:vAlign w:val="center"/>
          </w:tcPr>
          <w:p w:rsidR="001676C3" w:rsidRPr="00400D38" w:rsidRDefault="001676C3" w:rsidP="00400D38">
            <w:pPr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Строительство торгово-офисного це</w:t>
            </w:r>
            <w:r w:rsidRPr="00400D38">
              <w:rPr>
                <w:sz w:val="24"/>
                <w:szCs w:val="28"/>
              </w:rPr>
              <w:t>н</w:t>
            </w:r>
            <w:r w:rsidRPr="00400D38">
              <w:rPr>
                <w:sz w:val="24"/>
                <w:szCs w:val="28"/>
              </w:rPr>
              <w:t>тра</w:t>
            </w:r>
          </w:p>
        </w:tc>
        <w:tc>
          <w:tcPr>
            <w:tcW w:w="1286" w:type="pct"/>
            <w:vAlign w:val="center"/>
          </w:tcPr>
          <w:p w:rsidR="001676C3" w:rsidRPr="00400D38" w:rsidRDefault="001676C3" w:rsidP="00400D38">
            <w:pPr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ИП Агаев Ка</w:t>
            </w:r>
            <w:r w:rsidRPr="00400D38">
              <w:rPr>
                <w:sz w:val="24"/>
                <w:szCs w:val="28"/>
              </w:rPr>
              <w:t>м</w:t>
            </w:r>
            <w:r w:rsidRPr="00400D38">
              <w:rPr>
                <w:sz w:val="24"/>
                <w:szCs w:val="28"/>
              </w:rPr>
              <w:t>ран Аллахверди оглы</w:t>
            </w:r>
          </w:p>
        </w:tc>
        <w:tc>
          <w:tcPr>
            <w:tcW w:w="455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2016-2025</w:t>
            </w:r>
          </w:p>
        </w:tc>
        <w:tc>
          <w:tcPr>
            <w:tcW w:w="607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20,0</w:t>
            </w:r>
          </w:p>
        </w:tc>
        <w:tc>
          <w:tcPr>
            <w:tcW w:w="454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20</w:t>
            </w:r>
          </w:p>
        </w:tc>
      </w:tr>
      <w:tr w:rsidR="00B67DA2" w:rsidRPr="00400D38" w:rsidTr="00B67DA2">
        <w:trPr>
          <w:trHeight w:val="20"/>
        </w:trPr>
        <w:tc>
          <w:tcPr>
            <w:tcW w:w="230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9</w:t>
            </w:r>
          </w:p>
        </w:tc>
        <w:tc>
          <w:tcPr>
            <w:tcW w:w="1968" w:type="pct"/>
            <w:vAlign w:val="center"/>
          </w:tcPr>
          <w:p w:rsidR="001676C3" w:rsidRPr="00400D38" w:rsidRDefault="001676C3" w:rsidP="00400D38">
            <w:pPr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Строительство кафе</w:t>
            </w:r>
          </w:p>
        </w:tc>
        <w:tc>
          <w:tcPr>
            <w:tcW w:w="1286" w:type="pct"/>
            <w:vAlign w:val="center"/>
          </w:tcPr>
          <w:p w:rsidR="001676C3" w:rsidRPr="00400D38" w:rsidRDefault="001676C3" w:rsidP="00400D38">
            <w:pPr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Миронов Александр Алексан</w:t>
            </w:r>
            <w:r w:rsidRPr="00400D38">
              <w:rPr>
                <w:sz w:val="24"/>
                <w:szCs w:val="28"/>
              </w:rPr>
              <w:t>д</w:t>
            </w:r>
            <w:r w:rsidRPr="00400D38">
              <w:rPr>
                <w:sz w:val="24"/>
                <w:szCs w:val="28"/>
              </w:rPr>
              <w:t>рович</w:t>
            </w:r>
          </w:p>
        </w:tc>
        <w:tc>
          <w:tcPr>
            <w:tcW w:w="455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2024-2027</w:t>
            </w:r>
          </w:p>
        </w:tc>
        <w:tc>
          <w:tcPr>
            <w:tcW w:w="607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40,0</w:t>
            </w:r>
          </w:p>
        </w:tc>
        <w:tc>
          <w:tcPr>
            <w:tcW w:w="454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20</w:t>
            </w:r>
          </w:p>
        </w:tc>
      </w:tr>
      <w:tr w:rsidR="00B67DA2" w:rsidRPr="00400D38" w:rsidTr="00B67DA2">
        <w:trPr>
          <w:trHeight w:val="20"/>
        </w:trPr>
        <w:tc>
          <w:tcPr>
            <w:tcW w:w="230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10</w:t>
            </w:r>
          </w:p>
        </w:tc>
        <w:tc>
          <w:tcPr>
            <w:tcW w:w="1968" w:type="pct"/>
            <w:vAlign w:val="center"/>
          </w:tcPr>
          <w:p w:rsidR="001676C3" w:rsidRPr="00400D38" w:rsidRDefault="001676C3" w:rsidP="00400D38">
            <w:pPr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Строительство мн</w:t>
            </w:r>
            <w:r w:rsidRPr="00400D38">
              <w:rPr>
                <w:sz w:val="24"/>
                <w:szCs w:val="28"/>
              </w:rPr>
              <w:t>о</w:t>
            </w:r>
            <w:r w:rsidRPr="00400D38">
              <w:rPr>
                <w:sz w:val="24"/>
                <w:szCs w:val="28"/>
              </w:rPr>
              <w:t>гофункционального спортивно-туристического комплекса</w:t>
            </w:r>
          </w:p>
        </w:tc>
        <w:tc>
          <w:tcPr>
            <w:tcW w:w="1286" w:type="pct"/>
            <w:vAlign w:val="center"/>
          </w:tcPr>
          <w:p w:rsidR="001676C3" w:rsidRPr="00400D38" w:rsidRDefault="001676C3" w:rsidP="00400D38">
            <w:pPr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ООО «Валда</w:t>
            </w:r>
            <w:r w:rsidRPr="00400D38">
              <w:rPr>
                <w:sz w:val="24"/>
                <w:szCs w:val="28"/>
              </w:rPr>
              <w:t>й</w:t>
            </w:r>
            <w:r w:rsidRPr="00400D38">
              <w:rPr>
                <w:sz w:val="24"/>
                <w:szCs w:val="28"/>
              </w:rPr>
              <w:t>ский тенисный клуб»</w:t>
            </w:r>
          </w:p>
        </w:tc>
        <w:tc>
          <w:tcPr>
            <w:tcW w:w="455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2013-2025</w:t>
            </w:r>
          </w:p>
        </w:tc>
        <w:tc>
          <w:tcPr>
            <w:tcW w:w="607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300,0</w:t>
            </w:r>
          </w:p>
        </w:tc>
        <w:tc>
          <w:tcPr>
            <w:tcW w:w="454" w:type="pct"/>
            <w:vAlign w:val="center"/>
          </w:tcPr>
          <w:p w:rsidR="001676C3" w:rsidRPr="00400D38" w:rsidRDefault="001676C3" w:rsidP="00400D38">
            <w:pPr>
              <w:jc w:val="center"/>
              <w:rPr>
                <w:sz w:val="24"/>
                <w:szCs w:val="28"/>
              </w:rPr>
            </w:pPr>
            <w:r w:rsidRPr="00400D38">
              <w:rPr>
                <w:sz w:val="24"/>
                <w:szCs w:val="28"/>
              </w:rPr>
              <w:t>50</w:t>
            </w:r>
          </w:p>
        </w:tc>
      </w:tr>
      <w:tr w:rsidR="00B67DA2" w:rsidRPr="00400D38" w:rsidTr="00B67DA2">
        <w:trPr>
          <w:trHeight w:val="20"/>
        </w:trPr>
        <w:tc>
          <w:tcPr>
            <w:tcW w:w="3939" w:type="pct"/>
            <w:gridSpan w:val="4"/>
            <w:vAlign w:val="center"/>
          </w:tcPr>
          <w:p w:rsidR="001676C3" w:rsidRPr="00400D38" w:rsidRDefault="001676C3" w:rsidP="00400D38">
            <w:pPr>
              <w:rPr>
                <w:b/>
                <w:sz w:val="24"/>
                <w:szCs w:val="28"/>
              </w:rPr>
            </w:pPr>
            <w:r w:rsidRPr="00400D38">
              <w:rPr>
                <w:b/>
                <w:sz w:val="24"/>
                <w:szCs w:val="28"/>
              </w:rPr>
              <w:t>Итого</w:t>
            </w:r>
          </w:p>
        </w:tc>
        <w:tc>
          <w:tcPr>
            <w:tcW w:w="607" w:type="pct"/>
            <w:vAlign w:val="center"/>
          </w:tcPr>
          <w:p w:rsidR="001676C3" w:rsidRPr="00400D38" w:rsidRDefault="001676C3" w:rsidP="00400D38">
            <w:pPr>
              <w:jc w:val="center"/>
              <w:rPr>
                <w:b/>
                <w:sz w:val="24"/>
                <w:szCs w:val="28"/>
              </w:rPr>
            </w:pPr>
            <w:r w:rsidRPr="00400D38">
              <w:rPr>
                <w:b/>
                <w:sz w:val="24"/>
                <w:szCs w:val="28"/>
              </w:rPr>
              <w:t>538,5</w:t>
            </w:r>
          </w:p>
        </w:tc>
        <w:tc>
          <w:tcPr>
            <w:tcW w:w="454" w:type="pct"/>
            <w:vAlign w:val="center"/>
          </w:tcPr>
          <w:p w:rsidR="001676C3" w:rsidRPr="00400D38" w:rsidRDefault="001676C3" w:rsidP="00400D38">
            <w:pPr>
              <w:jc w:val="center"/>
              <w:rPr>
                <w:b/>
                <w:sz w:val="24"/>
                <w:szCs w:val="28"/>
              </w:rPr>
            </w:pPr>
            <w:r w:rsidRPr="00400D38">
              <w:rPr>
                <w:b/>
                <w:sz w:val="24"/>
                <w:szCs w:val="28"/>
              </w:rPr>
              <w:t>140</w:t>
            </w:r>
          </w:p>
        </w:tc>
      </w:tr>
    </w:tbl>
    <w:p w:rsidR="001676C3" w:rsidRPr="00400D38" w:rsidRDefault="001676C3" w:rsidP="000550B7">
      <w:pPr>
        <w:pStyle w:val="20"/>
        <w:ind w:firstLine="709"/>
        <w:rPr>
          <w:rFonts w:ascii="Times New Roman" w:hAnsi="Times New Roman"/>
          <w:sz w:val="16"/>
          <w:szCs w:val="16"/>
        </w:rPr>
      </w:pPr>
    </w:p>
    <w:p w:rsidR="001676C3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В базу данных внесено 12</w:t>
      </w:r>
      <w:r w:rsidR="00D63E1C">
        <w:rPr>
          <w:sz w:val="28"/>
          <w:szCs w:val="28"/>
        </w:rPr>
        <w:t xml:space="preserve"> инвестиционных площадок, в том числе</w:t>
      </w:r>
      <w:r w:rsidRPr="000550B7">
        <w:rPr>
          <w:sz w:val="28"/>
          <w:szCs w:val="28"/>
        </w:rPr>
        <w:t xml:space="preserve"> </w:t>
      </w:r>
      <w:r w:rsidR="00D63E1C">
        <w:rPr>
          <w:sz w:val="28"/>
          <w:szCs w:val="28"/>
        </w:rPr>
        <w:br/>
      </w:r>
      <w:r w:rsidRPr="000550B7">
        <w:rPr>
          <w:sz w:val="28"/>
          <w:szCs w:val="28"/>
        </w:rPr>
        <w:t>1 - объект</w:t>
      </w:r>
      <w:r w:rsidRPr="00D63E1C">
        <w:rPr>
          <w:szCs w:val="28"/>
        </w:rPr>
        <w:t xml:space="preserve"> </w:t>
      </w:r>
      <w:r w:rsidRPr="000550B7">
        <w:rPr>
          <w:sz w:val="28"/>
          <w:szCs w:val="28"/>
        </w:rPr>
        <w:t>недвижимости.</w:t>
      </w:r>
      <w:r w:rsidRPr="00D63E1C">
        <w:rPr>
          <w:szCs w:val="28"/>
        </w:rPr>
        <w:t xml:space="preserve"> </w:t>
      </w:r>
      <w:r w:rsidRPr="000550B7">
        <w:rPr>
          <w:sz w:val="28"/>
          <w:szCs w:val="28"/>
        </w:rPr>
        <w:t>Все</w:t>
      </w:r>
      <w:r w:rsidRPr="00D63E1C">
        <w:rPr>
          <w:szCs w:val="28"/>
        </w:rPr>
        <w:t xml:space="preserve"> </w:t>
      </w:r>
      <w:r w:rsidRPr="000550B7">
        <w:rPr>
          <w:sz w:val="28"/>
          <w:szCs w:val="28"/>
        </w:rPr>
        <w:t>площадки</w:t>
      </w:r>
      <w:r w:rsidRPr="00D63E1C">
        <w:rPr>
          <w:szCs w:val="28"/>
        </w:rPr>
        <w:t xml:space="preserve"> </w:t>
      </w:r>
      <w:r w:rsidRPr="000550B7">
        <w:rPr>
          <w:sz w:val="28"/>
          <w:szCs w:val="28"/>
        </w:rPr>
        <w:t>находятся</w:t>
      </w:r>
      <w:r w:rsidRPr="00D63E1C">
        <w:rPr>
          <w:szCs w:val="28"/>
        </w:rPr>
        <w:t xml:space="preserve"> </w:t>
      </w:r>
      <w:r w:rsidRPr="000550B7">
        <w:rPr>
          <w:sz w:val="28"/>
          <w:szCs w:val="28"/>
        </w:rPr>
        <w:t>на</w:t>
      </w:r>
      <w:r w:rsidRPr="00D63E1C">
        <w:rPr>
          <w:szCs w:val="28"/>
        </w:rPr>
        <w:t xml:space="preserve"> </w:t>
      </w:r>
      <w:r w:rsidRPr="000550B7">
        <w:rPr>
          <w:sz w:val="28"/>
          <w:szCs w:val="28"/>
        </w:rPr>
        <w:t>землях,</w:t>
      </w:r>
      <w:r w:rsidRPr="00D63E1C">
        <w:rPr>
          <w:szCs w:val="28"/>
        </w:rPr>
        <w:t xml:space="preserve"> </w:t>
      </w:r>
      <w:r w:rsidRPr="000550B7">
        <w:rPr>
          <w:sz w:val="28"/>
          <w:szCs w:val="28"/>
        </w:rPr>
        <w:t>государственная собстве</w:t>
      </w:r>
      <w:r w:rsidRPr="000550B7">
        <w:rPr>
          <w:sz w:val="28"/>
          <w:szCs w:val="28"/>
        </w:rPr>
        <w:t>н</w:t>
      </w:r>
      <w:r w:rsidRPr="000550B7">
        <w:rPr>
          <w:sz w:val="28"/>
          <w:szCs w:val="28"/>
        </w:rPr>
        <w:t>ность на которые не разграничена.</w:t>
      </w:r>
    </w:p>
    <w:p w:rsidR="00B67DA2" w:rsidRPr="000550B7" w:rsidRDefault="00B67DA2" w:rsidP="000550B7">
      <w:pPr>
        <w:ind w:firstLine="709"/>
        <w:jc w:val="both"/>
        <w:rPr>
          <w:sz w:val="28"/>
          <w:szCs w:val="28"/>
        </w:rPr>
      </w:pP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Также имеется региональная промышленная площадка Выскодно-2.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  <w:highlight w:val="yellow"/>
        </w:rPr>
      </w:pPr>
      <w:r w:rsidRPr="000550B7">
        <w:rPr>
          <w:sz w:val="28"/>
          <w:szCs w:val="28"/>
        </w:rPr>
        <w:t xml:space="preserve">По предварительной оценки можно сделать вывод о планомерном увеличении объема инвестиций в основной капитал. Объем инвестиций в </w:t>
      </w:r>
      <w:r w:rsidRPr="000550B7">
        <w:rPr>
          <w:sz w:val="28"/>
          <w:szCs w:val="28"/>
        </w:rPr>
        <w:lastRenderedPageBreak/>
        <w:t>основной капитал за январь-июль 2024 года 1184,0 млн</w:t>
      </w:r>
      <w:r w:rsidRPr="00691562">
        <w:rPr>
          <w:sz w:val="28"/>
          <w:szCs w:val="28"/>
        </w:rPr>
        <w:t>.руб.</w:t>
      </w:r>
      <w:r w:rsidR="00B67DA2" w:rsidRPr="00691562">
        <w:rPr>
          <w:sz w:val="28"/>
          <w:szCs w:val="28"/>
        </w:rPr>
        <w:t>,</w:t>
      </w:r>
      <w:r w:rsidRPr="00691562">
        <w:rPr>
          <w:sz w:val="28"/>
          <w:szCs w:val="28"/>
        </w:rPr>
        <w:t xml:space="preserve"> что соста</w:t>
      </w:r>
      <w:r w:rsidRPr="00691562">
        <w:rPr>
          <w:sz w:val="28"/>
          <w:szCs w:val="28"/>
        </w:rPr>
        <w:t>в</w:t>
      </w:r>
      <w:r w:rsidRPr="00691562">
        <w:rPr>
          <w:sz w:val="28"/>
          <w:szCs w:val="28"/>
        </w:rPr>
        <w:t>ляет</w:t>
      </w:r>
      <w:r w:rsidRPr="000550B7">
        <w:rPr>
          <w:sz w:val="28"/>
          <w:szCs w:val="28"/>
        </w:rPr>
        <w:t xml:space="preserve"> 101,1% по отношению к аналогичному периоду 2023 года.</w:t>
      </w:r>
    </w:p>
    <w:p w:rsidR="001676C3" w:rsidRPr="00400D38" w:rsidRDefault="001676C3" w:rsidP="00400D38">
      <w:pPr>
        <w:jc w:val="center"/>
        <w:rPr>
          <w:sz w:val="16"/>
          <w:szCs w:val="16"/>
        </w:rPr>
      </w:pPr>
    </w:p>
    <w:p w:rsidR="001676C3" w:rsidRPr="000550B7" w:rsidRDefault="001676C3" w:rsidP="00400D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50B7">
        <w:rPr>
          <w:b/>
          <w:sz w:val="28"/>
          <w:szCs w:val="28"/>
        </w:rPr>
        <w:t>10.</w:t>
      </w:r>
      <w:r w:rsidR="00400D38">
        <w:rPr>
          <w:b/>
          <w:sz w:val="28"/>
          <w:szCs w:val="28"/>
        </w:rPr>
        <w:t xml:space="preserve"> </w:t>
      </w:r>
      <w:r w:rsidR="00691562">
        <w:rPr>
          <w:b/>
          <w:sz w:val="28"/>
          <w:szCs w:val="28"/>
        </w:rPr>
        <w:t>Консолидированный бюджет</w:t>
      </w:r>
    </w:p>
    <w:p w:rsidR="001676C3" w:rsidRPr="00400D38" w:rsidRDefault="001676C3" w:rsidP="00400D3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Проект консолидированного бюджета Валдайского муниципал</w:t>
      </w:r>
      <w:r w:rsidRPr="000550B7">
        <w:rPr>
          <w:sz w:val="28"/>
          <w:szCs w:val="28"/>
        </w:rPr>
        <w:t>ь</w:t>
      </w:r>
      <w:r w:rsidRPr="000550B7">
        <w:rPr>
          <w:sz w:val="28"/>
          <w:szCs w:val="28"/>
        </w:rPr>
        <w:t>ного района на 2025 год и на плановый период 2026-2027 годов подг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>товлен в соответствии с требованиями, установленными Бюджетным к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>дексом Российской Федерации.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При</w:t>
      </w:r>
      <w:r w:rsidRPr="00B67DA2">
        <w:rPr>
          <w:szCs w:val="28"/>
        </w:rPr>
        <w:t xml:space="preserve"> </w:t>
      </w:r>
      <w:r w:rsidRPr="000550B7">
        <w:rPr>
          <w:sz w:val="28"/>
          <w:szCs w:val="28"/>
        </w:rPr>
        <w:t>расчете</w:t>
      </w:r>
      <w:r w:rsidRPr="00B67DA2">
        <w:rPr>
          <w:szCs w:val="28"/>
        </w:rPr>
        <w:t xml:space="preserve"> </w:t>
      </w:r>
      <w:r w:rsidRPr="000550B7">
        <w:rPr>
          <w:sz w:val="28"/>
          <w:szCs w:val="28"/>
        </w:rPr>
        <w:t>объема</w:t>
      </w:r>
      <w:r w:rsidRPr="00B67DA2">
        <w:rPr>
          <w:szCs w:val="28"/>
        </w:rPr>
        <w:t xml:space="preserve"> </w:t>
      </w:r>
      <w:r w:rsidRPr="000550B7">
        <w:rPr>
          <w:sz w:val="28"/>
          <w:szCs w:val="28"/>
        </w:rPr>
        <w:t>доходов</w:t>
      </w:r>
      <w:r w:rsidRPr="00B67DA2">
        <w:rPr>
          <w:szCs w:val="28"/>
        </w:rPr>
        <w:t xml:space="preserve"> </w:t>
      </w:r>
      <w:r w:rsidRPr="000550B7">
        <w:rPr>
          <w:sz w:val="28"/>
          <w:szCs w:val="28"/>
        </w:rPr>
        <w:t>консолидированного</w:t>
      </w:r>
      <w:r w:rsidRPr="00B67DA2">
        <w:rPr>
          <w:szCs w:val="28"/>
        </w:rPr>
        <w:t xml:space="preserve"> </w:t>
      </w:r>
      <w:r w:rsidRPr="000550B7">
        <w:rPr>
          <w:sz w:val="28"/>
          <w:szCs w:val="28"/>
        </w:rPr>
        <w:t>бюджета</w:t>
      </w:r>
      <w:r w:rsidRPr="00B67DA2">
        <w:rPr>
          <w:szCs w:val="28"/>
        </w:rPr>
        <w:t xml:space="preserve"> </w:t>
      </w:r>
      <w:r w:rsidRPr="000550B7">
        <w:rPr>
          <w:sz w:val="28"/>
          <w:szCs w:val="28"/>
        </w:rPr>
        <w:t>Ва</w:t>
      </w:r>
      <w:r w:rsidRPr="000550B7">
        <w:rPr>
          <w:sz w:val="28"/>
          <w:szCs w:val="28"/>
        </w:rPr>
        <w:t>л</w:t>
      </w:r>
      <w:r w:rsidRPr="000550B7">
        <w:rPr>
          <w:sz w:val="28"/>
          <w:szCs w:val="28"/>
        </w:rPr>
        <w:t xml:space="preserve">дайского муниципального района учитывались вступающие в силу с 1 января </w:t>
      </w:r>
      <w:r w:rsidR="00B67DA2">
        <w:rPr>
          <w:sz w:val="28"/>
          <w:szCs w:val="28"/>
        </w:rPr>
        <w:br/>
      </w:r>
      <w:r w:rsidRPr="000550B7">
        <w:rPr>
          <w:sz w:val="28"/>
          <w:szCs w:val="28"/>
        </w:rPr>
        <w:t>2025 года изменения в нормативные правовые акты Российской Федерации и Новгородской области, регулирующие отношения в части налогов и сборов.</w:t>
      </w:r>
    </w:p>
    <w:p w:rsidR="001676C3" w:rsidRPr="00ED0954" w:rsidRDefault="001676C3" w:rsidP="000550B7">
      <w:pPr>
        <w:jc w:val="center"/>
        <w:rPr>
          <w:sz w:val="16"/>
          <w:szCs w:val="16"/>
        </w:rPr>
      </w:pPr>
    </w:p>
    <w:p w:rsidR="001676C3" w:rsidRPr="000550B7" w:rsidRDefault="001676C3" w:rsidP="000550B7">
      <w:pPr>
        <w:jc w:val="center"/>
        <w:rPr>
          <w:b/>
          <w:sz w:val="28"/>
          <w:szCs w:val="28"/>
        </w:rPr>
      </w:pPr>
      <w:r w:rsidRPr="000550B7">
        <w:rPr>
          <w:b/>
          <w:sz w:val="28"/>
          <w:szCs w:val="28"/>
        </w:rPr>
        <w:t>ДОХОДЫ</w:t>
      </w:r>
    </w:p>
    <w:p w:rsidR="001676C3" w:rsidRPr="000550B7" w:rsidRDefault="001676C3" w:rsidP="000550B7">
      <w:pPr>
        <w:jc w:val="center"/>
        <w:rPr>
          <w:sz w:val="16"/>
          <w:szCs w:val="16"/>
        </w:rPr>
      </w:pP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Исходя из прогнозных условий социально-экономического разв</w:t>
      </w:r>
      <w:r w:rsidRPr="000550B7">
        <w:rPr>
          <w:sz w:val="28"/>
          <w:szCs w:val="28"/>
        </w:rPr>
        <w:t>и</w:t>
      </w:r>
      <w:r w:rsidRPr="000550B7">
        <w:rPr>
          <w:sz w:val="28"/>
          <w:szCs w:val="28"/>
        </w:rPr>
        <w:t>тия района основные параметры консолидированного бюджета Валда</w:t>
      </w:r>
      <w:r w:rsidRPr="000550B7">
        <w:rPr>
          <w:sz w:val="28"/>
          <w:szCs w:val="28"/>
        </w:rPr>
        <w:t>й</w:t>
      </w:r>
      <w:r w:rsidRPr="000550B7">
        <w:rPr>
          <w:sz w:val="28"/>
          <w:szCs w:val="28"/>
        </w:rPr>
        <w:t>ского муниципального р</w:t>
      </w:r>
      <w:r w:rsidR="00B67DA2">
        <w:rPr>
          <w:sz w:val="28"/>
          <w:szCs w:val="28"/>
        </w:rPr>
        <w:t>айона определились по доходам в</w:t>
      </w:r>
      <w:r w:rsidRPr="000550B7">
        <w:rPr>
          <w:sz w:val="28"/>
          <w:szCs w:val="28"/>
        </w:rPr>
        <w:t xml:space="preserve"> 2025 году в сумме 929,73 млн. рублей, в 2026 году 898,26 млн. р</w:t>
      </w:r>
      <w:r w:rsidR="00B67DA2">
        <w:rPr>
          <w:sz w:val="28"/>
          <w:szCs w:val="28"/>
        </w:rPr>
        <w:t xml:space="preserve">ублей, в </w:t>
      </w:r>
      <w:r w:rsidRPr="000550B7">
        <w:rPr>
          <w:sz w:val="28"/>
          <w:szCs w:val="28"/>
        </w:rPr>
        <w:t>2027 году 911,57 млн. рублей, а именно:</w:t>
      </w:r>
    </w:p>
    <w:p w:rsidR="001676C3" w:rsidRPr="000550B7" w:rsidRDefault="001676C3" w:rsidP="000550B7">
      <w:pPr>
        <w:ind w:firstLine="709"/>
        <w:jc w:val="right"/>
        <w:rPr>
          <w:sz w:val="24"/>
          <w:szCs w:val="28"/>
        </w:rPr>
      </w:pPr>
      <w:r w:rsidRPr="000550B7">
        <w:rPr>
          <w:sz w:val="24"/>
          <w:szCs w:val="28"/>
        </w:rPr>
        <w:t>млн. ру</w:t>
      </w:r>
      <w:r w:rsidRPr="000550B7">
        <w:rPr>
          <w:sz w:val="24"/>
          <w:szCs w:val="28"/>
        </w:rPr>
        <w:t>б</w:t>
      </w:r>
      <w:r w:rsidRPr="000550B7">
        <w:rPr>
          <w:sz w:val="24"/>
          <w:szCs w:val="28"/>
        </w:rPr>
        <w:t>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5"/>
        <w:gridCol w:w="1499"/>
        <w:gridCol w:w="1499"/>
        <w:gridCol w:w="1501"/>
      </w:tblGrid>
      <w:tr w:rsidR="001676C3" w:rsidRPr="000550B7" w:rsidTr="00102331">
        <w:trPr>
          <w:trHeight w:val="436"/>
        </w:trPr>
        <w:tc>
          <w:tcPr>
            <w:tcW w:w="2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Наименование д</w:t>
            </w:r>
            <w:r w:rsidRPr="000550B7">
              <w:rPr>
                <w:b/>
                <w:sz w:val="24"/>
                <w:szCs w:val="28"/>
              </w:rPr>
              <w:t>о</w:t>
            </w:r>
            <w:r w:rsidRPr="000550B7">
              <w:rPr>
                <w:b/>
                <w:sz w:val="24"/>
                <w:szCs w:val="28"/>
              </w:rPr>
              <w:t>ходов</w:t>
            </w:r>
          </w:p>
        </w:tc>
        <w:tc>
          <w:tcPr>
            <w:tcW w:w="2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Проект бюджета</w:t>
            </w:r>
          </w:p>
        </w:tc>
      </w:tr>
      <w:tr w:rsidR="001676C3" w:rsidRPr="000550B7" w:rsidTr="00ED0954">
        <w:trPr>
          <w:trHeight w:val="57"/>
        </w:trPr>
        <w:tc>
          <w:tcPr>
            <w:tcW w:w="2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2025 год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2026 год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2027 год</w:t>
            </w:r>
          </w:p>
        </w:tc>
      </w:tr>
      <w:tr w:rsidR="001676C3" w:rsidRPr="000550B7" w:rsidTr="00ED0954">
        <w:trPr>
          <w:trHeight w:val="57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Налоговые доходы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468,41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476,33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490,96</w:t>
            </w:r>
          </w:p>
        </w:tc>
      </w:tr>
      <w:tr w:rsidR="001676C3" w:rsidRPr="000550B7" w:rsidTr="00ED0954">
        <w:trPr>
          <w:trHeight w:val="57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Неналоговые доходы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23,88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23,45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23,57</w:t>
            </w:r>
          </w:p>
        </w:tc>
      </w:tr>
      <w:tr w:rsidR="001676C3" w:rsidRPr="000550B7" w:rsidTr="00ED0954">
        <w:trPr>
          <w:trHeight w:val="57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Безвозмездные п</w:t>
            </w:r>
            <w:r w:rsidRPr="000550B7">
              <w:rPr>
                <w:sz w:val="24"/>
                <w:szCs w:val="28"/>
              </w:rPr>
              <w:t>о</w:t>
            </w:r>
            <w:r w:rsidRPr="000550B7">
              <w:rPr>
                <w:sz w:val="24"/>
                <w:szCs w:val="28"/>
              </w:rPr>
              <w:t>ступления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437,44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398,48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397,04</w:t>
            </w:r>
          </w:p>
        </w:tc>
      </w:tr>
      <w:tr w:rsidR="001676C3" w:rsidRPr="000550B7" w:rsidTr="00ED0954">
        <w:trPr>
          <w:trHeight w:val="57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Всего доходов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929,73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898,26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911,57</w:t>
            </w:r>
          </w:p>
        </w:tc>
      </w:tr>
    </w:tbl>
    <w:p w:rsidR="001676C3" w:rsidRPr="00B67DA2" w:rsidRDefault="001676C3" w:rsidP="000550B7">
      <w:pPr>
        <w:ind w:firstLine="709"/>
        <w:jc w:val="both"/>
        <w:rPr>
          <w:sz w:val="16"/>
          <w:szCs w:val="16"/>
        </w:rPr>
      </w:pP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Параметры налоговых доходов консолидированного бюджета Ва</w:t>
      </w:r>
      <w:r w:rsidRPr="000550B7">
        <w:rPr>
          <w:sz w:val="28"/>
          <w:szCs w:val="28"/>
        </w:rPr>
        <w:t>л</w:t>
      </w:r>
      <w:r w:rsidRPr="000550B7">
        <w:rPr>
          <w:sz w:val="28"/>
          <w:szCs w:val="28"/>
        </w:rPr>
        <w:t xml:space="preserve">дайского муниципального района на 2025 </w:t>
      </w:r>
      <w:r w:rsidR="00ED0954">
        <w:rPr>
          <w:sz w:val="28"/>
          <w:szCs w:val="28"/>
        </w:rPr>
        <w:t xml:space="preserve">год и на плановый период 2026 - </w:t>
      </w:r>
      <w:r w:rsidRPr="000550B7">
        <w:rPr>
          <w:sz w:val="28"/>
          <w:szCs w:val="28"/>
        </w:rPr>
        <w:t>2027 годов приведены в таблице 1.</w:t>
      </w:r>
    </w:p>
    <w:p w:rsidR="001676C3" w:rsidRPr="000550B7" w:rsidRDefault="001676C3" w:rsidP="000550B7">
      <w:pPr>
        <w:ind w:firstLine="709"/>
        <w:jc w:val="right"/>
        <w:rPr>
          <w:sz w:val="24"/>
          <w:szCs w:val="28"/>
        </w:rPr>
      </w:pPr>
      <w:r w:rsidRPr="000550B7">
        <w:rPr>
          <w:sz w:val="24"/>
          <w:szCs w:val="28"/>
        </w:rPr>
        <w:t>млн.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6"/>
        <w:gridCol w:w="1654"/>
        <w:gridCol w:w="1241"/>
        <w:gridCol w:w="1243"/>
      </w:tblGrid>
      <w:tr w:rsidR="001676C3" w:rsidRPr="000550B7" w:rsidTr="00102331">
        <w:trPr>
          <w:trHeight w:val="395"/>
        </w:trPr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Наименование доходов</w:t>
            </w:r>
          </w:p>
        </w:tc>
        <w:tc>
          <w:tcPr>
            <w:tcW w:w="2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Проект бюджета</w:t>
            </w:r>
          </w:p>
        </w:tc>
      </w:tr>
      <w:tr w:rsidR="001676C3" w:rsidRPr="000550B7" w:rsidTr="00ED0954">
        <w:trPr>
          <w:trHeight w:val="276"/>
        </w:trPr>
        <w:tc>
          <w:tcPr>
            <w:tcW w:w="2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0550B7" w:rsidRDefault="001676C3" w:rsidP="00ED0954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2025</w:t>
            </w:r>
            <w:r w:rsidR="00ED0954">
              <w:rPr>
                <w:b/>
                <w:sz w:val="24"/>
                <w:szCs w:val="28"/>
              </w:rPr>
              <w:t xml:space="preserve"> </w:t>
            </w:r>
            <w:r w:rsidRPr="000550B7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0550B7" w:rsidRDefault="001676C3" w:rsidP="00ED0954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2026</w:t>
            </w:r>
            <w:r w:rsidR="00ED0954">
              <w:rPr>
                <w:b/>
                <w:sz w:val="24"/>
                <w:szCs w:val="28"/>
              </w:rPr>
              <w:t xml:space="preserve"> </w:t>
            </w:r>
            <w:r w:rsidRPr="000550B7">
              <w:rPr>
                <w:b/>
                <w:sz w:val="24"/>
                <w:szCs w:val="28"/>
              </w:rPr>
              <w:t>год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0550B7" w:rsidRDefault="001676C3" w:rsidP="00ED0954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2027</w:t>
            </w:r>
            <w:r w:rsidR="00ED0954">
              <w:rPr>
                <w:b/>
                <w:sz w:val="24"/>
                <w:szCs w:val="28"/>
              </w:rPr>
              <w:t xml:space="preserve"> </w:t>
            </w:r>
            <w:r w:rsidRPr="000550B7">
              <w:rPr>
                <w:b/>
                <w:sz w:val="24"/>
                <w:szCs w:val="28"/>
              </w:rPr>
              <w:t>год</w:t>
            </w:r>
          </w:p>
        </w:tc>
      </w:tr>
      <w:tr w:rsidR="001676C3" w:rsidRPr="000550B7" w:rsidTr="00ED0954">
        <w:trPr>
          <w:trHeight w:val="20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Налоговые доходы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468,41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476,33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490,96</w:t>
            </w:r>
          </w:p>
        </w:tc>
      </w:tr>
      <w:tr w:rsidR="001676C3" w:rsidRPr="000550B7" w:rsidTr="00ED0954">
        <w:trPr>
          <w:trHeight w:val="20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Налог на доходы физических лиц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313,42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315,46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316,85</w:t>
            </w:r>
          </w:p>
        </w:tc>
      </w:tr>
      <w:tr w:rsidR="001676C3" w:rsidRPr="000550B7" w:rsidTr="00ED0954">
        <w:trPr>
          <w:trHeight w:val="20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sz w:val="24"/>
                <w:szCs w:val="28"/>
                <w:highlight w:val="yellow"/>
              </w:rPr>
            </w:pPr>
            <w:r w:rsidRPr="000550B7">
              <w:rPr>
                <w:sz w:val="24"/>
                <w:szCs w:val="28"/>
              </w:rPr>
              <w:t>Доходы от уплаты акцизов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23,38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24,1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31,96</w:t>
            </w:r>
          </w:p>
        </w:tc>
      </w:tr>
      <w:tr w:rsidR="001676C3" w:rsidRPr="000550B7" w:rsidTr="00ED0954">
        <w:trPr>
          <w:trHeight w:val="20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Единый сельскохозяйственный налог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0,02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0,02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0,02</w:t>
            </w:r>
          </w:p>
        </w:tc>
      </w:tr>
      <w:tr w:rsidR="001676C3" w:rsidRPr="000550B7" w:rsidTr="00ED0954">
        <w:trPr>
          <w:trHeight w:val="20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4,3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4,5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4,66</w:t>
            </w:r>
          </w:p>
        </w:tc>
      </w:tr>
      <w:tr w:rsidR="001676C3" w:rsidRPr="000550B7" w:rsidTr="00ED0954">
        <w:trPr>
          <w:trHeight w:val="20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Налог на имущество физических лиц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7,59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7,68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7,78</w:t>
            </w:r>
          </w:p>
        </w:tc>
      </w:tr>
      <w:tr w:rsidR="001676C3" w:rsidRPr="000550B7" w:rsidTr="00ED0954">
        <w:trPr>
          <w:trHeight w:val="20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Упрощенная система налогообложения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79,85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84,51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89,37</w:t>
            </w:r>
          </w:p>
        </w:tc>
      </w:tr>
      <w:tr w:rsidR="001676C3" w:rsidRPr="000550B7" w:rsidTr="00ED0954">
        <w:trPr>
          <w:trHeight w:val="20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Земельный налог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31,0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30,96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30,95</w:t>
            </w:r>
          </w:p>
        </w:tc>
      </w:tr>
      <w:tr w:rsidR="001676C3" w:rsidRPr="000550B7" w:rsidTr="00ED0954">
        <w:trPr>
          <w:trHeight w:val="20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Госпошлина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8,85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9,1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9,37</w:t>
            </w:r>
          </w:p>
        </w:tc>
      </w:tr>
    </w:tbl>
    <w:p w:rsidR="001676C3" w:rsidRPr="000550B7" w:rsidRDefault="001676C3" w:rsidP="000550B7">
      <w:pPr>
        <w:tabs>
          <w:tab w:val="left" w:pos="142"/>
        </w:tabs>
        <w:ind w:firstLine="709"/>
        <w:jc w:val="both"/>
        <w:rPr>
          <w:sz w:val="16"/>
          <w:szCs w:val="16"/>
        </w:rPr>
      </w:pP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lastRenderedPageBreak/>
        <w:t>В проекте консолидированного бюджета Валдайского муниц</w:t>
      </w:r>
      <w:r w:rsidRPr="000550B7">
        <w:rPr>
          <w:sz w:val="28"/>
          <w:szCs w:val="28"/>
        </w:rPr>
        <w:t>и</w:t>
      </w:r>
      <w:r w:rsidR="00B67DA2">
        <w:rPr>
          <w:sz w:val="28"/>
          <w:szCs w:val="28"/>
        </w:rPr>
        <w:t xml:space="preserve">пального района </w:t>
      </w:r>
      <w:r w:rsidRPr="000550B7">
        <w:rPr>
          <w:sz w:val="28"/>
          <w:szCs w:val="28"/>
        </w:rPr>
        <w:t>предусмотрены безвозмездные поступления в 2025 г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 xml:space="preserve">ду 437,44 млн. рублей, в 2026 году 398,48 млн. рублей, в 2027 году 397,04 млн. рублей, </w:t>
      </w:r>
      <w:r w:rsidR="00ED0954">
        <w:rPr>
          <w:sz w:val="28"/>
          <w:szCs w:val="28"/>
        </w:rPr>
        <w:br/>
      </w:r>
      <w:r w:rsidRPr="000550B7">
        <w:rPr>
          <w:sz w:val="28"/>
          <w:szCs w:val="28"/>
        </w:rPr>
        <w:t>а именно:</w:t>
      </w:r>
    </w:p>
    <w:p w:rsidR="001676C3" w:rsidRPr="000550B7" w:rsidRDefault="001676C3" w:rsidP="000550B7">
      <w:pPr>
        <w:ind w:firstLine="709"/>
        <w:jc w:val="right"/>
        <w:rPr>
          <w:sz w:val="24"/>
          <w:szCs w:val="28"/>
        </w:rPr>
      </w:pPr>
      <w:r w:rsidRPr="000550B7">
        <w:rPr>
          <w:sz w:val="24"/>
          <w:szCs w:val="28"/>
        </w:rPr>
        <w:t>млн.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1378"/>
        <w:gridCol w:w="1315"/>
        <w:gridCol w:w="1279"/>
      </w:tblGrid>
      <w:tr w:rsidR="000550B7" w:rsidRPr="000550B7" w:rsidTr="00102331">
        <w:trPr>
          <w:trHeight w:val="365"/>
        </w:trPr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0B7" w:rsidRPr="000550B7" w:rsidRDefault="000550B7" w:rsidP="000550B7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7" w:rsidRPr="000550B7" w:rsidRDefault="000550B7" w:rsidP="000550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Проект </w:t>
            </w:r>
            <w:r w:rsidRPr="000550B7">
              <w:rPr>
                <w:b/>
                <w:sz w:val="24"/>
                <w:szCs w:val="28"/>
              </w:rPr>
              <w:t>бюджета</w:t>
            </w:r>
          </w:p>
        </w:tc>
      </w:tr>
      <w:tr w:rsidR="000550B7" w:rsidRPr="000550B7" w:rsidTr="00ED0954">
        <w:trPr>
          <w:trHeight w:val="20"/>
        </w:trPr>
        <w:tc>
          <w:tcPr>
            <w:tcW w:w="5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0B7" w:rsidRPr="000550B7" w:rsidRDefault="000550B7" w:rsidP="000550B7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7" w:rsidRPr="000550B7" w:rsidRDefault="000550B7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2025 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7" w:rsidRPr="000550B7" w:rsidRDefault="000550B7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2026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B7" w:rsidRPr="000550B7" w:rsidRDefault="000550B7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2027 год</w:t>
            </w:r>
          </w:p>
        </w:tc>
      </w:tr>
      <w:tr w:rsidR="001676C3" w:rsidRPr="000550B7" w:rsidTr="00ED0954">
        <w:trPr>
          <w:trHeight w:val="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Безвозмездные поступления</w:t>
            </w:r>
            <w:r w:rsidR="00B67DA2">
              <w:rPr>
                <w:b/>
                <w:sz w:val="24"/>
                <w:szCs w:val="28"/>
              </w:rPr>
              <w:t xml:space="preserve"> </w:t>
            </w:r>
            <w:r w:rsidRPr="000550B7">
              <w:rPr>
                <w:b/>
                <w:sz w:val="24"/>
                <w:szCs w:val="28"/>
              </w:rPr>
              <w:t>-</w:t>
            </w:r>
            <w:r w:rsidR="00B67DA2">
              <w:rPr>
                <w:b/>
                <w:sz w:val="24"/>
                <w:szCs w:val="28"/>
              </w:rPr>
              <w:t xml:space="preserve"> </w:t>
            </w:r>
            <w:r w:rsidRPr="000550B7">
              <w:rPr>
                <w:b/>
                <w:sz w:val="24"/>
                <w:szCs w:val="28"/>
              </w:rPr>
              <w:t>Всего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437,44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398,48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397,04</w:t>
            </w:r>
          </w:p>
        </w:tc>
      </w:tr>
      <w:tr w:rsidR="001676C3" w:rsidRPr="000550B7" w:rsidTr="00ED0954">
        <w:trPr>
          <w:trHeight w:val="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0550B7" w:rsidP="000550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Дотация на выравнивание </w:t>
            </w:r>
            <w:r w:rsidR="001676C3" w:rsidRPr="000550B7">
              <w:rPr>
                <w:sz w:val="24"/>
                <w:szCs w:val="28"/>
              </w:rPr>
              <w:t>бюдже</w:t>
            </w:r>
            <w:r w:rsidR="001676C3" w:rsidRPr="000550B7">
              <w:rPr>
                <w:sz w:val="24"/>
                <w:szCs w:val="28"/>
              </w:rPr>
              <w:t>т</w:t>
            </w:r>
            <w:r w:rsidR="001676C3" w:rsidRPr="000550B7">
              <w:rPr>
                <w:sz w:val="24"/>
                <w:szCs w:val="28"/>
              </w:rPr>
              <w:t>ной обеспеченности муниципальных районов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3,49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1,12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</w:p>
        </w:tc>
      </w:tr>
      <w:tr w:rsidR="001676C3" w:rsidRPr="000550B7" w:rsidTr="00ED0954">
        <w:trPr>
          <w:trHeight w:val="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Субвенции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279,82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275,2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274,88</w:t>
            </w:r>
          </w:p>
        </w:tc>
      </w:tr>
      <w:tr w:rsidR="001676C3" w:rsidRPr="000550B7" w:rsidTr="00ED0954">
        <w:trPr>
          <w:trHeight w:val="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Субсидии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140,45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108,48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108,48</w:t>
            </w:r>
          </w:p>
        </w:tc>
      </w:tr>
      <w:tr w:rsidR="001676C3" w:rsidRPr="000550B7" w:rsidTr="00ED0954">
        <w:trPr>
          <w:trHeight w:val="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13,68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13,68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13,68</w:t>
            </w:r>
          </w:p>
        </w:tc>
      </w:tr>
    </w:tbl>
    <w:p w:rsidR="001676C3" w:rsidRPr="000550B7" w:rsidRDefault="001676C3" w:rsidP="000550B7">
      <w:pPr>
        <w:ind w:firstLine="709"/>
        <w:jc w:val="both"/>
        <w:rPr>
          <w:sz w:val="16"/>
          <w:szCs w:val="16"/>
        </w:rPr>
      </w:pP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Консолидированный бюджет Валдайского муниципального района на 2025 год сформирован с дефицитом в сумме 7,71 млн. рублей, на 2026 год с профицитом в сумме 16,87 млн. рублей, на 2027 год с профицитом в сумме 76,48 млн. рублей.</w:t>
      </w:r>
    </w:p>
    <w:p w:rsidR="001676C3" w:rsidRPr="00ED0954" w:rsidRDefault="001676C3" w:rsidP="000550B7">
      <w:pPr>
        <w:jc w:val="center"/>
        <w:rPr>
          <w:sz w:val="16"/>
          <w:szCs w:val="16"/>
        </w:rPr>
      </w:pPr>
    </w:p>
    <w:p w:rsidR="001676C3" w:rsidRPr="000550B7" w:rsidRDefault="001676C3" w:rsidP="000550B7">
      <w:pPr>
        <w:jc w:val="center"/>
        <w:rPr>
          <w:b/>
          <w:sz w:val="28"/>
          <w:szCs w:val="28"/>
        </w:rPr>
      </w:pPr>
      <w:r w:rsidRPr="000550B7">
        <w:rPr>
          <w:b/>
          <w:sz w:val="28"/>
          <w:szCs w:val="28"/>
        </w:rPr>
        <w:t>РАСХОДЫ</w:t>
      </w:r>
    </w:p>
    <w:p w:rsidR="001676C3" w:rsidRPr="000550B7" w:rsidRDefault="001676C3" w:rsidP="000550B7">
      <w:pPr>
        <w:jc w:val="center"/>
        <w:rPr>
          <w:sz w:val="16"/>
          <w:szCs w:val="16"/>
        </w:rPr>
      </w:pPr>
    </w:p>
    <w:p w:rsidR="001676C3" w:rsidRPr="000550B7" w:rsidRDefault="001676C3" w:rsidP="000550B7">
      <w:pPr>
        <w:pStyle w:val="a6"/>
        <w:ind w:firstLine="709"/>
        <w:rPr>
          <w:color w:val="auto"/>
          <w:szCs w:val="28"/>
        </w:rPr>
      </w:pPr>
      <w:r w:rsidRPr="000550B7">
        <w:rPr>
          <w:color w:val="auto"/>
          <w:szCs w:val="28"/>
        </w:rPr>
        <w:t>Расходы консолидированного бюджета Валдайского муниципал</w:t>
      </w:r>
      <w:r w:rsidRPr="000550B7">
        <w:rPr>
          <w:color w:val="auto"/>
          <w:szCs w:val="28"/>
        </w:rPr>
        <w:t>ь</w:t>
      </w:r>
      <w:r w:rsidRPr="000550B7">
        <w:rPr>
          <w:color w:val="auto"/>
          <w:szCs w:val="28"/>
        </w:rPr>
        <w:t>ного района запланированы в объеме на 2025 год в сумме 937,44 млн. рублей, на 2026 год в сумме 881,39 млн. рублей, на 2027 год в сумме 835,09 млн. рублей.</w:t>
      </w:r>
    </w:p>
    <w:p w:rsidR="001676C3" w:rsidRPr="000550B7" w:rsidRDefault="001676C3" w:rsidP="000550B7">
      <w:pPr>
        <w:pStyle w:val="a6"/>
        <w:ind w:firstLine="709"/>
        <w:rPr>
          <w:color w:val="auto"/>
          <w:szCs w:val="28"/>
        </w:rPr>
      </w:pPr>
      <w:r w:rsidRPr="000550B7">
        <w:rPr>
          <w:color w:val="auto"/>
          <w:szCs w:val="28"/>
        </w:rPr>
        <w:t>Расходы сформированы исходя из</w:t>
      </w:r>
      <w:r w:rsidRPr="000550B7">
        <w:rPr>
          <w:bCs/>
          <w:color w:val="auto"/>
          <w:szCs w:val="28"/>
        </w:rPr>
        <w:t xml:space="preserve"> следующих позиций</w:t>
      </w:r>
      <w:r w:rsidRPr="000550B7">
        <w:rPr>
          <w:color w:val="auto"/>
          <w:szCs w:val="28"/>
        </w:rPr>
        <w:t>:</w:t>
      </w:r>
    </w:p>
    <w:p w:rsidR="001676C3" w:rsidRPr="000550B7" w:rsidRDefault="001676C3" w:rsidP="000550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1)</w:t>
      </w:r>
      <w:r w:rsidR="000550B7">
        <w:rPr>
          <w:sz w:val="28"/>
          <w:szCs w:val="28"/>
        </w:rPr>
        <w:t> </w:t>
      </w:r>
      <w:r w:rsidRPr="000550B7">
        <w:rPr>
          <w:rFonts w:eastAsia="Calibri"/>
          <w:sz w:val="28"/>
          <w:szCs w:val="28"/>
        </w:rPr>
        <w:t xml:space="preserve">при расчете объемов бюджетных ассигнований на 2025 год </w:t>
      </w:r>
      <w:r w:rsidRPr="000550B7">
        <w:rPr>
          <w:sz w:val="28"/>
          <w:szCs w:val="28"/>
        </w:rPr>
        <w:t xml:space="preserve">в качестве </w:t>
      </w:r>
      <w:r w:rsidRPr="000550B7">
        <w:rPr>
          <w:rFonts w:eastAsia="Calibri"/>
          <w:sz w:val="28"/>
          <w:szCs w:val="28"/>
        </w:rPr>
        <w:t xml:space="preserve">«базовых» </w:t>
      </w:r>
      <w:r w:rsidRPr="000550B7">
        <w:rPr>
          <w:sz w:val="28"/>
          <w:szCs w:val="28"/>
        </w:rPr>
        <w:t xml:space="preserve">приняты </w:t>
      </w:r>
      <w:r w:rsidRPr="000550B7">
        <w:rPr>
          <w:rFonts w:eastAsia="Calibri"/>
          <w:sz w:val="28"/>
          <w:szCs w:val="28"/>
        </w:rPr>
        <w:t>бюджетные ассигнования</w:t>
      </w:r>
      <w:r w:rsidRPr="000550B7">
        <w:rPr>
          <w:sz w:val="28"/>
          <w:szCs w:val="28"/>
        </w:rPr>
        <w:t xml:space="preserve"> на 2024 год</w:t>
      </w:r>
      <w:r w:rsidRPr="000550B7">
        <w:rPr>
          <w:rFonts w:eastAsia="Calibri"/>
          <w:sz w:val="28"/>
          <w:szCs w:val="28"/>
        </w:rPr>
        <w:t xml:space="preserve">, </w:t>
      </w:r>
      <w:r w:rsidRPr="000550B7">
        <w:rPr>
          <w:bCs/>
          <w:sz w:val="28"/>
          <w:szCs w:val="28"/>
        </w:rPr>
        <w:t>уст</w:t>
      </w:r>
      <w:r w:rsidRPr="000550B7">
        <w:rPr>
          <w:bCs/>
          <w:sz w:val="28"/>
          <w:szCs w:val="28"/>
        </w:rPr>
        <w:t>а</w:t>
      </w:r>
      <w:r w:rsidRPr="000550B7">
        <w:rPr>
          <w:bCs/>
          <w:sz w:val="28"/>
          <w:szCs w:val="28"/>
        </w:rPr>
        <w:t xml:space="preserve">новленные решением Думы Валдайского муниципального района </w:t>
      </w:r>
      <w:r w:rsidRPr="000550B7">
        <w:rPr>
          <w:sz w:val="28"/>
          <w:szCs w:val="28"/>
        </w:rPr>
        <w:t>от 27.12.2023 № 271 «О бюджете Валдайского муниципального района на 2024 год и на плановый период 2025 и 2026 годов» в первоначальной р</w:t>
      </w:r>
      <w:r w:rsidRPr="000550B7">
        <w:rPr>
          <w:sz w:val="28"/>
          <w:szCs w:val="28"/>
        </w:rPr>
        <w:t>е</w:t>
      </w:r>
      <w:r w:rsidRPr="000550B7">
        <w:rPr>
          <w:sz w:val="28"/>
          <w:szCs w:val="28"/>
        </w:rPr>
        <w:t>дакции;</w:t>
      </w:r>
    </w:p>
    <w:p w:rsidR="001676C3" w:rsidRDefault="000550B7" w:rsidP="00ED09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1676C3" w:rsidRPr="000550B7">
        <w:rPr>
          <w:bCs/>
          <w:sz w:val="28"/>
          <w:szCs w:val="28"/>
        </w:rPr>
        <w:t xml:space="preserve">расходы на оплату труда отдельных категорий работников бюджетной сферы, </w:t>
      </w:r>
      <w:r w:rsidR="001676C3" w:rsidRPr="00691562">
        <w:rPr>
          <w:bCs/>
          <w:sz w:val="28"/>
          <w:szCs w:val="28"/>
        </w:rPr>
        <w:t>определенных</w:t>
      </w:r>
      <w:r w:rsidR="001676C3" w:rsidRPr="00691562">
        <w:rPr>
          <w:sz w:val="28"/>
          <w:szCs w:val="28"/>
        </w:rPr>
        <w:t xml:space="preserve"> указами Президента Российской Федерации от 07</w:t>
      </w:r>
      <w:r w:rsidR="00ED0954" w:rsidRPr="00691562">
        <w:rPr>
          <w:sz w:val="28"/>
          <w:szCs w:val="28"/>
        </w:rPr>
        <w:t xml:space="preserve"> мая </w:t>
      </w:r>
      <w:r w:rsidR="001676C3" w:rsidRPr="00691562">
        <w:rPr>
          <w:sz w:val="28"/>
          <w:szCs w:val="28"/>
        </w:rPr>
        <w:t>2012</w:t>
      </w:r>
      <w:r w:rsidR="00ED0954" w:rsidRPr="00691562">
        <w:rPr>
          <w:sz w:val="28"/>
          <w:szCs w:val="28"/>
        </w:rPr>
        <w:t xml:space="preserve"> года</w:t>
      </w:r>
      <w:r w:rsidR="001676C3" w:rsidRPr="00691562">
        <w:rPr>
          <w:sz w:val="28"/>
          <w:szCs w:val="28"/>
        </w:rPr>
        <w:t xml:space="preserve"> </w:t>
      </w:r>
      <w:hyperlink r:id="rId12" w:history="1">
        <w:r w:rsidR="001676C3" w:rsidRPr="00691562">
          <w:rPr>
            <w:rStyle w:val="af1"/>
            <w:color w:val="auto"/>
            <w:sz w:val="28"/>
            <w:szCs w:val="28"/>
            <w:u w:val="none"/>
          </w:rPr>
          <w:t>№ 597</w:t>
        </w:r>
      </w:hyperlink>
      <w:r w:rsidR="001676C3" w:rsidRPr="00691562">
        <w:rPr>
          <w:sz w:val="28"/>
          <w:szCs w:val="28"/>
        </w:rPr>
        <w:t xml:space="preserve"> «О мероприятиях по реализации государстве</w:t>
      </w:r>
      <w:r w:rsidR="001676C3" w:rsidRPr="00691562">
        <w:rPr>
          <w:sz w:val="28"/>
          <w:szCs w:val="28"/>
        </w:rPr>
        <w:t>н</w:t>
      </w:r>
      <w:r w:rsidR="001676C3" w:rsidRPr="00691562">
        <w:rPr>
          <w:sz w:val="28"/>
          <w:szCs w:val="28"/>
        </w:rPr>
        <w:t>ной социальной</w:t>
      </w:r>
      <w:r w:rsidR="001676C3" w:rsidRPr="000550B7">
        <w:rPr>
          <w:sz w:val="28"/>
          <w:szCs w:val="28"/>
        </w:rPr>
        <w:t xml:space="preserve"> политики», </w:t>
      </w:r>
      <w:r w:rsidR="001676C3" w:rsidRPr="000550B7">
        <w:rPr>
          <w:bCs/>
          <w:sz w:val="28"/>
          <w:szCs w:val="28"/>
        </w:rPr>
        <w:t xml:space="preserve">от </w:t>
      </w:r>
      <w:r w:rsidR="00ED0954">
        <w:rPr>
          <w:bCs/>
          <w:sz w:val="28"/>
          <w:szCs w:val="28"/>
        </w:rPr>
        <w:t>0</w:t>
      </w:r>
      <w:r w:rsidR="001676C3" w:rsidRPr="000550B7">
        <w:rPr>
          <w:bCs/>
          <w:sz w:val="28"/>
          <w:szCs w:val="28"/>
        </w:rPr>
        <w:t xml:space="preserve">1 июня 2012 года </w:t>
      </w:r>
      <w:hyperlink r:id="rId13" w:history="1">
        <w:r w:rsidR="001676C3" w:rsidRPr="000550B7">
          <w:rPr>
            <w:rStyle w:val="af1"/>
            <w:bCs/>
            <w:color w:val="auto"/>
            <w:sz w:val="28"/>
            <w:szCs w:val="28"/>
            <w:u w:val="none"/>
          </w:rPr>
          <w:t>№ 761</w:t>
        </w:r>
      </w:hyperlink>
      <w:r w:rsidR="001676C3" w:rsidRPr="000550B7">
        <w:rPr>
          <w:bCs/>
          <w:sz w:val="28"/>
          <w:szCs w:val="28"/>
        </w:rPr>
        <w:t xml:space="preserve"> </w:t>
      </w:r>
      <w:r w:rsidR="00ED0954">
        <w:rPr>
          <w:bCs/>
          <w:sz w:val="28"/>
          <w:szCs w:val="28"/>
        </w:rPr>
        <w:br/>
      </w:r>
      <w:r w:rsidR="001676C3" w:rsidRPr="000550B7">
        <w:rPr>
          <w:bCs/>
          <w:sz w:val="28"/>
          <w:szCs w:val="28"/>
        </w:rPr>
        <w:t xml:space="preserve">«О Национальной стратегии действий в интересах детей на 2012 - 2017 годы» и </w:t>
      </w:r>
      <w:r w:rsidR="001676C3" w:rsidRPr="000550B7">
        <w:rPr>
          <w:sz w:val="28"/>
          <w:szCs w:val="28"/>
        </w:rPr>
        <w:t xml:space="preserve">от </w:t>
      </w:r>
      <w:r w:rsidR="001676C3" w:rsidRPr="000550B7">
        <w:rPr>
          <w:bCs/>
          <w:sz w:val="28"/>
          <w:szCs w:val="28"/>
        </w:rPr>
        <w:t xml:space="preserve">28 декабря 2012 года </w:t>
      </w:r>
      <w:hyperlink r:id="rId14" w:history="1">
        <w:r w:rsidR="001676C3" w:rsidRPr="000550B7">
          <w:rPr>
            <w:rStyle w:val="af1"/>
            <w:bCs/>
            <w:color w:val="auto"/>
            <w:sz w:val="28"/>
            <w:szCs w:val="28"/>
            <w:u w:val="none"/>
          </w:rPr>
          <w:t>№ 1688</w:t>
        </w:r>
      </w:hyperlink>
      <w:r w:rsidR="001676C3" w:rsidRPr="000550B7">
        <w:rPr>
          <w:bCs/>
          <w:sz w:val="28"/>
          <w:szCs w:val="28"/>
        </w:rPr>
        <w:t xml:space="preserve"> «О некоторых мерах по реализации государс</w:t>
      </w:r>
      <w:r w:rsidR="001676C3" w:rsidRPr="000550B7">
        <w:rPr>
          <w:bCs/>
          <w:sz w:val="28"/>
          <w:szCs w:val="28"/>
        </w:rPr>
        <w:t>т</w:t>
      </w:r>
      <w:r w:rsidR="001676C3" w:rsidRPr="000550B7">
        <w:rPr>
          <w:bCs/>
          <w:sz w:val="28"/>
          <w:szCs w:val="28"/>
        </w:rPr>
        <w:t xml:space="preserve">венной политики в сфере </w:t>
      </w:r>
      <w:r w:rsidR="001676C3" w:rsidRPr="00691562">
        <w:rPr>
          <w:bCs/>
          <w:sz w:val="28"/>
          <w:szCs w:val="28"/>
        </w:rPr>
        <w:t xml:space="preserve">защиты детей-сирот и детей, оставшихся без попечения родителей» (далее </w:t>
      </w:r>
      <w:r w:rsidR="00ED0954" w:rsidRPr="00691562">
        <w:rPr>
          <w:bCs/>
          <w:sz w:val="28"/>
          <w:szCs w:val="28"/>
        </w:rPr>
        <w:t xml:space="preserve">– </w:t>
      </w:r>
      <w:r w:rsidR="001676C3" w:rsidRPr="00691562">
        <w:rPr>
          <w:bCs/>
          <w:sz w:val="28"/>
          <w:szCs w:val="28"/>
        </w:rPr>
        <w:t>Указы Президента РФ №597, №761, №1688) предусмотрены с учётом сохранения достигнутого соотношения заработной платы отдельных категорий</w:t>
      </w:r>
      <w:r w:rsidR="001676C3" w:rsidRPr="000550B7">
        <w:rPr>
          <w:bCs/>
          <w:sz w:val="28"/>
          <w:szCs w:val="28"/>
        </w:rPr>
        <w:t xml:space="preserve"> работников бюджетной сферы, определённых указами Президента Российской Федерации, к среднем</w:t>
      </w:r>
      <w:r w:rsidR="001676C3" w:rsidRPr="000550B7">
        <w:rPr>
          <w:bCs/>
          <w:sz w:val="28"/>
          <w:szCs w:val="28"/>
        </w:rPr>
        <w:t>е</w:t>
      </w:r>
      <w:r w:rsidR="001676C3" w:rsidRPr="000550B7">
        <w:rPr>
          <w:bCs/>
          <w:sz w:val="28"/>
          <w:szCs w:val="28"/>
        </w:rPr>
        <w:t>сячной заработной плате наёмных работников в организациях, у индив</w:t>
      </w:r>
      <w:r w:rsidR="001676C3" w:rsidRPr="000550B7">
        <w:rPr>
          <w:bCs/>
          <w:sz w:val="28"/>
          <w:szCs w:val="28"/>
        </w:rPr>
        <w:t>и</w:t>
      </w:r>
      <w:r w:rsidR="001676C3" w:rsidRPr="000550B7">
        <w:rPr>
          <w:bCs/>
          <w:sz w:val="28"/>
          <w:szCs w:val="28"/>
        </w:rPr>
        <w:t>дуальных предпринимателей и физических лиц в Новгородской области (среднемесячному доходу от трудовой деятельности);</w:t>
      </w:r>
    </w:p>
    <w:p w:rsidR="00102331" w:rsidRDefault="00102331" w:rsidP="00ED0954">
      <w:pPr>
        <w:ind w:firstLine="709"/>
        <w:jc w:val="both"/>
        <w:rPr>
          <w:bCs/>
          <w:sz w:val="28"/>
          <w:szCs w:val="28"/>
        </w:rPr>
      </w:pPr>
    </w:p>
    <w:p w:rsidR="00102331" w:rsidRPr="000550B7" w:rsidRDefault="00102331" w:rsidP="00ED0954">
      <w:pPr>
        <w:ind w:firstLine="709"/>
        <w:jc w:val="both"/>
        <w:rPr>
          <w:bCs/>
          <w:sz w:val="28"/>
          <w:szCs w:val="28"/>
        </w:rPr>
      </w:pPr>
    </w:p>
    <w:p w:rsidR="001676C3" w:rsidRPr="000550B7" w:rsidRDefault="001676C3" w:rsidP="00ED0954">
      <w:pPr>
        <w:pStyle w:val="afa"/>
        <w:ind w:left="0" w:firstLine="709"/>
        <w:jc w:val="both"/>
        <w:rPr>
          <w:bCs/>
          <w:sz w:val="28"/>
          <w:szCs w:val="28"/>
        </w:rPr>
      </w:pPr>
      <w:r w:rsidRPr="000550B7">
        <w:rPr>
          <w:bCs/>
          <w:sz w:val="28"/>
          <w:szCs w:val="28"/>
        </w:rPr>
        <w:lastRenderedPageBreak/>
        <w:t xml:space="preserve">3) увеличены бюджетные ассигнования на доведение заработной платы </w:t>
      </w:r>
      <w:r w:rsidRPr="00691562">
        <w:rPr>
          <w:bCs/>
          <w:sz w:val="28"/>
          <w:szCs w:val="28"/>
        </w:rPr>
        <w:t>низкооплачиваемых категорий работников до минимального ра</w:t>
      </w:r>
      <w:r w:rsidRPr="00691562">
        <w:rPr>
          <w:bCs/>
          <w:sz w:val="28"/>
          <w:szCs w:val="28"/>
        </w:rPr>
        <w:t>з</w:t>
      </w:r>
      <w:r w:rsidRPr="00691562">
        <w:rPr>
          <w:bCs/>
          <w:sz w:val="28"/>
          <w:szCs w:val="28"/>
        </w:rPr>
        <w:t xml:space="preserve">мера оплаты труда (далее </w:t>
      </w:r>
      <w:r w:rsidR="00ED0954" w:rsidRPr="00691562">
        <w:rPr>
          <w:bCs/>
          <w:sz w:val="28"/>
          <w:szCs w:val="28"/>
        </w:rPr>
        <w:t xml:space="preserve">– </w:t>
      </w:r>
      <w:r w:rsidRPr="00691562">
        <w:rPr>
          <w:bCs/>
          <w:sz w:val="28"/>
          <w:szCs w:val="28"/>
        </w:rPr>
        <w:t>МРОТ) в связи с установлением с 1 января 2025 года в Российской Федерации</w:t>
      </w:r>
      <w:r w:rsidRPr="000550B7">
        <w:rPr>
          <w:bCs/>
          <w:sz w:val="28"/>
          <w:szCs w:val="28"/>
        </w:rPr>
        <w:t xml:space="preserve"> МРОТ в размере 22440 рублей в м</w:t>
      </w:r>
      <w:r w:rsidRPr="000550B7">
        <w:rPr>
          <w:bCs/>
          <w:sz w:val="28"/>
          <w:szCs w:val="28"/>
        </w:rPr>
        <w:t>е</w:t>
      </w:r>
      <w:r w:rsidRPr="000550B7">
        <w:rPr>
          <w:bCs/>
          <w:sz w:val="28"/>
          <w:szCs w:val="28"/>
        </w:rPr>
        <w:t>сяц;</w:t>
      </w:r>
    </w:p>
    <w:p w:rsidR="001676C3" w:rsidRPr="000550B7" w:rsidRDefault="000550B7" w:rsidP="000550B7">
      <w:pPr>
        <w:pStyle w:val="afa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</w:t>
      </w:r>
      <w:r w:rsidR="001676C3" w:rsidRPr="000550B7">
        <w:rPr>
          <w:bCs/>
          <w:sz w:val="28"/>
          <w:szCs w:val="28"/>
        </w:rPr>
        <w:t>увеличены бюджетные ассигнования на оплату труда работн</w:t>
      </w:r>
      <w:r w:rsidR="001676C3" w:rsidRPr="000550B7">
        <w:rPr>
          <w:bCs/>
          <w:sz w:val="28"/>
          <w:szCs w:val="28"/>
        </w:rPr>
        <w:t>и</w:t>
      </w:r>
      <w:r w:rsidR="001676C3" w:rsidRPr="000550B7">
        <w:rPr>
          <w:bCs/>
          <w:sz w:val="28"/>
          <w:szCs w:val="28"/>
        </w:rPr>
        <w:t xml:space="preserve">ков муниципальных учреждений, не попадающих под </w:t>
      </w:r>
      <w:r w:rsidR="00ED0954">
        <w:rPr>
          <w:bCs/>
          <w:sz w:val="28"/>
          <w:szCs w:val="28"/>
        </w:rPr>
        <w:t>действие Указов Президента РФ №597, №761, №</w:t>
      </w:r>
      <w:r w:rsidR="001676C3" w:rsidRPr="000550B7">
        <w:rPr>
          <w:bCs/>
          <w:sz w:val="28"/>
          <w:szCs w:val="28"/>
        </w:rPr>
        <w:t>1688 с 1 октября 2025 года на 4,5%;</w:t>
      </w:r>
    </w:p>
    <w:p w:rsidR="001676C3" w:rsidRPr="000550B7" w:rsidRDefault="000550B7" w:rsidP="000550B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5) </w:t>
      </w:r>
      <w:r w:rsidR="001676C3" w:rsidRPr="000550B7">
        <w:rPr>
          <w:bCs/>
          <w:sz w:val="28"/>
          <w:szCs w:val="28"/>
        </w:rPr>
        <w:t>бюджетные ассигнования на оплату коммунальных услуг муниципальными учреждениями в 2025 году предусмотрены исходя из пр</w:t>
      </w:r>
      <w:r w:rsidR="001676C3" w:rsidRPr="000550B7">
        <w:rPr>
          <w:bCs/>
          <w:sz w:val="28"/>
          <w:szCs w:val="28"/>
        </w:rPr>
        <w:t>о</w:t>
      </w:r>
      <w:r w:rsidR="001676C3" w:rsidRPr="000550B7">
        <w:rPr>
          <w:bCs/>
          <w:sz w:val="28"/>
          <w:szCs w:val="28"/>
        </w:rPr>
        <w:t xml:space="preserve">гнозируемых расходов 2024 года, прогнозируемого </w:t>
      </w:r>
      <w:r w:rsidR="001676C3" w:rsidRPr="000550B7">
        <w:rPr>
          <w:sz w:val="28"/>
          <w:szCs w:val="28"/>
        </w:rPr>
        <w:t>среднегодового роста тарифов в 2025 году.</w:t>
      </w:r>
    </w:p>
    <w:p w:rsidR="001676C3" w:rsidRPr="000550B7" w:rsidRDefault="00102331" w:rsidP="00055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поступления в </w:t>
      </w:r>
      <w:r w:rsidR="001676C3" w:rsidRPr="000550B7">
        <w:rPr>
          <w:sz w:val="28"/>
          <w:szCs w:val="28"/>
        </w:rPr>
        <w:t>бюджеты поселений будут зачисляться в соответствии с Бюджетным кодексом, а именно:</w:t>
      </w:r>
    </w:p>
    <w:p w:rsidR="001676C3" w:rsidRPr="00691562" w:rsidRDefault="001676C3" w:rsidP="000550B7">
      <w:pPr>
        <w:ind w:firstLine="709"/>
        <w:jc w:val="both"/>
        <w:rPr>
          <w:sz w:val="28"/>
          <w:szCs w:val="28"/>
        </w:rPr>
      </w:pPr>
      <w:r w:rsidRPr="00691562">
        <w:rPr>
          <w:sz w:val="28"/>
          <w:szCs w:val="28"/>
        </w:rPr>
        <w:t xml:space="preserve">земельный налог       </w:t>
      </w:r>
      <w:r w:rsidR="00102331" w:rsidRPr="00691562">
        <w:rPr>
          <w:sz w:val="28"/>
          <w:szCs w:val="28"/>
        </w:rPr>
        <w:t xml:space="preserve">                               </w:t>
      </w:r>
      <w:r w:rsidRPr="00691562">
        <w:rPr>
          <w:sz w:val="28"/>
          <w:szCs w:val="28"/>
        </w:rPr>
        <w:t xml:space="preserve">                                           - 100%</w:t>
      </w:r>
      <w:r w:rsidR="00102331" w:rsidRPr="00691562">
        <w:rPr>
          <w:sz w:val="28"/>
          <w:szCs w:val="28"/>
        </w:rPr>
        <w:t>;</w:t>
      </w:r>
    </w:p>
    <w:p w:rsidR="001676C3" w:rsidRPr="00691562" w:rsidRDefault="001676C3" w:rsidP="000550B7">
      <w:pPr>
        <w:ind w:firstLine="709"/>
        <w:jc w:val="both"/>
        <w:rPr>
          <w:sz w:val="28"/>
          <w:szCs w:val="28"/>
        </w:rPr>
      </w:pPr>
      <w:r w:rsidRPr="00691562">
        <w:rPr>
          <w:sz w:val="28"/>
          <w:szCs w:val="28"/>
        </w:rPr>
        <w:t>налог на имущес</w:t>
      </w:r>
      <w:r w:rsidR="00102331" w:rsidRPr="00691562">
        <w:rPr>
          <w:sz w:val="28"/>
          <w:szCs w:val="28"/>
        </w:rPr>
        <w:t xml:space="preserve">тво физических лиц            </w:t>
      </w:r>
      <w:r w:rsidRPr="00691562">
        <w:rPr>
          <w:sz w:val="28"/>
          <w:szCs w:val="28"/>
        </w:rPr>
        <w:t xml:space="preserve">                                   - 100%</w:t>
      </w:r>
      <w:r w:rsidR="00102331" w:rsidRPr="00691562">
        <w:rPr>
          <w:sz w:val="28"/>
          <w:szCs w:val="28"/>
        </w:rPr>
        <w:t>;</w:t>
      </w:r>
    </w:p>
    <w:p w:rsidR="001676C3" w:rsidRPr="00691562" w:rsidRDefault="001676C3" w:rsidP="000550B7">
      <w:pPr>
        <w:ind w:firstLine="709"/>
        <w:jc w:val="both"/>
        <w:rPr>
          <w:sz w:val="28"/>
          <w:szCs w:val="28"/>
        </w:rPr>
      </w:pPr>
      <w:r w:rsidRPr="00691562">
        <w:rPr>
          <w:sz w:val="28"/>
          <w:szCs w:val="28"/>
        </w:rPr>
        <w:t>налог на доходы физических лиц в</w:t>
      </w:r>
      <w:r w:rsidR="000550B7" w:rsidRPr="00691562">
        <w:rPr>
          <w:sz w:val="28"/>
          <w:szCs w:val="28"/>
        </w:rPr>
        <w:t xml:space="preserve"> </w:t>
      </w:r>
      <w:r w:rsidRPr="00691562">
        <w:rPr>
          <w:sz w:val="28"/>
          <w:szCs w:val="28"/>
        </w:rPr>
        <w:t>городс</w:t>
      </w:r>
      <w:r w:rsidR="00102331" w:rsidRPr="00691562">
        <w:rPr>
          <w:sz w:val="28"/>
          <w:szCs w:val="28"/>
        </w:rPr>
        <w:t xml:space="preserve">ком поселении       </w:t>
      </w:r>
      <w:r w:rsidRPr="00691562">
        <w:rPr>
          <w:sz w:val="28"/>
          <w:szCs w:val="28"/>
        </w:rPr>
        <w:t xml:space="preserve">        -</w:t>
      </w:r>
      <w:r w:rsidR="00102331" w:rsidRPr="00691562">
        <w:rPr>
          <w:sz w:val="28"/>
          <w:szCs w:val="28"/>
        </w:rPr>
        <w:t xml:space="preserve"> </w:t>
      </w:r>
      <w:r w:rsidRPr="00691562">
        <w:rPr>
          <w:sz w:val="28"/>
          <w:szCs w:val="28"/>
        </w:rPr>
        <w:t>10%</w:t>
      </w:r>
      <w:r w:rsidR="00102331" w:rsidRPr="00691562">
        <w:rPr>
          <w:sz w:val="28"/>
          <w:szCs w:val="28"/>
        </w:rPr>
        <w:t>;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691562">
        <w:rPr>
          <w:sz w:val="28"/>
          <w:szCs w:val="28"/>
        </w:rPr>
        <w:t>налог на</w:t>
      </w:r>
      <w:r w:rsidRPr="000550B7">
        <w:rPr>
          <w:sz w:val="28"/>
          <w:szCs w:val="28"/>
        </w:rPr>
        <w:t xml:space="preserve"> доходы физических лиц в</w:t>
      </w:r>
      <w:r w:rsidR="000550B7">
        <w:rPr>
          <w:sz w:val="28"/>
          <w:szCs w:val="28"/>
        </w:rPr>
        <w:t xml:space="preserve"> </w:t>
      </w:r>
      <w:r w:rsidR="00102331">
        <w:rPr>
          <w:sz w:val="28"/>
          <w:szCs w:val="28"/>
        </w:rPr>
        <w:t xml:space="preserve">сельских поселениях           </w:t>
      </w:r>
      <w:r w:rsidRPr="000550B7">
        <w:rPr>
          <w:sz w:val="28"/>
          <w:szCs w:val="28"/>
        </w:rPr>
        <w:t xml:space="preserve">       -</w:t>
      </w:r>
      <w:r w:rsidR="00102331">
        <w:rPr>
          <w:sz w:val="28"/>
          <w:szCs w:val="28"/>
        </w:rPr>
        <w:t xml:space="preserve"> </w:t>
      </w:r>
      <w:r w:rsidRPr="000550B7">
        <w:rPr>
          <w:sz w:val="28"/>
          <w:szCs w:val="28"/>
        </w:rPr>
        <w:t>2%</w:t>
      </w:r>
      <w:r w:rsidR="00102331">
        <w:rPr>
          <w:sz w:val="28"/>
          <w:szCs w:val="28"/>
        </w:rPr>
        <w:t>;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единый сельскохозяйственный налог в</w:t>
      </w:r>
      <w:r w:rsidR="000550B7">
        <w:rPr>
          <w:sz w:val="28"/>
          <w:szCs w:val="28"/>
        </w:rPr>
        <w:t xml:space="preserve"> </w:t>
      </w:r>
      <w:r w:rsidR="00102331">
        <w:rPr>
          <w:sz w:val="28"/>
          <w:szCs w:val="28"/>
        </w:rPr>
        <w:t xml:space="preserve">городском поселении  </w:t>
      </w:r>
      <w:r w:rsidRPr="000550B7">
        <w:rPr>
          <w:sz w:val="28"/>
          <w:szCs w:val="28"/>
        </w:rPr>
        <w:t xml:space="preserve">      - 50%</w:t>
      </w:r>
      <w:r w:rsidR="00102331">
        <w:rPr>
          <w:sz w:val="28"/>
          <w:szCs w:val="28"/>
        </w:rPr>
        <w:t>;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единый сельскохозяйственный налог в</w:t>
      </w:r>
      <w:r w:rsidR="000550B7">
        <w:rPr>
          <w:sz w:val="28"/>
          <w:szCs w:val="28"/>
        </w:rPr>
        <w:t xml:space="preserve"> </w:t>
      </w:r>
      <w:r w:rsidR="00102331">
        <w:rPr>
          <w:sz w:val="28"/>
          <w:szCs w:val="28"/>
        </w:rPr>
        <w:t xml:space="preserve">сельских поселениях     </w:t>
      </w:r>
      <w:r w:rsidRPr="000550B7">
        <w:rPr>
          <w:sz w:val="28"/>
          <w:szCs w:val="28"/>
        </w:rPr>
        <w:t xml:space="preserve">    -</w:t>
      </w:r>
      <w:r w:rsidR="00102331">
        <w:rPr>
          <w:sz w:val="28"/>
          <w:szCs w:val="28"/>
        </w:rPr>
        <w:t xml:space="preserve"> </w:t>
      </w:r>
      <w:r w:rsidRPr="000550B7">
        <w:rPr>
          <w:sz w:val="28"/>
          <w:szCs w:val="28"/>
        </w:rPr>
        <w:t>30%</w:t>
      </w:r>
      <w:r w:rsidR="00102331">
        <w:rPr>
          <w:sz w:val="28"/>
          <w:szCs w:val="28"/>
        </w:rPr>
        <w:t>;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аренда земли в</w:t>
      </w:r>
      <w:r w:rsidR="000550B7">
        <w:rPr>
          <w:sz w:val="28"/>
          <w:szCs w:val="28"/>
        </w:rPr>
        <w:t xml:space="preserve"> </w:t>
      </w:r>
      <w:r w:rsidRPr="000550B7">
        <w:rPr>
          <w:sz w:val="28"/>
          <w:szCs w:val="28"/>
        </w:rPr>
        <w:t>городском поселении                                                 - 50%</w:t>
      </w:r>
      <w:r w:rsidR="00102331">
        <w:rPr>
          <w:sz w:val="28"/>
          <w:szCs w:val="28"/>
        </w:rPr>
        <w:t>;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 xml:space="preserve">продажа земли (до разграничения собственности) в </w:t>
      </w:r>
      <w:r w:rsidR="000550B7" w:rsidRPr="000550B7">
        <w:rPr>
          <w:sz w:val="28"/>
          <w:szCs w:val="28"/>
        </w:rPr>
        <w:t>городском поселении</w:t>
      </w:r>
      <w:r w:rsidRPr="000550B7">
        <w:rPr>
          <w:sz w:val="28"/>
          <w:szCs w:val="28"/>
        </w:rPr>
        <w:t xml:space="preserve">                             </w:t>
      </w:r>
      <w:r w:rsidR="000550B7">
        <w:rPr>
          <w:sz w:val="28"/>
          <w:szCs w:val="28"/>
        </w:rPr>
        <w:t xml:space="preserve">                                   </w:t>
      </w:r>
      <w:r w:rsidR="00102331">
        <w:rPr>
          <w:sz w:val="28"/>
          <w:szCs w:val="28"/>
        </w:rPr>
        <w:t xml:space="preserve">                               </w:t>
      </w:r>
      <w:r w:rsidR="000550B7">
        <w:rPr>
          <w:sz w:val="28"/>
          <w:szCs w:val="28"/>
        </w:rPr>
        <w:t xml:space="preserve">         </w:t>
      </w:r>
      <w:r w:rsidRPr="000550B7">
        <w:rPr>
          <w:sz w:val="28"/>
          <w:szCs w:val="28"/>
        </w:rPr>
        <w:t xml:space="preserve"> - 50%</w:t>
      </w:r>
      <w:r w:rsidR="00102331">
        <w:rPr>
          <w:sz w:val="28"/>
          <w:szCs w:val="28"/>
        </w:rPr>
        <w:t>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В целях оказания финансовой поддержки поселениям, не имеющим достаточных собственных доходов, в бюджеты поселений будет з</w:t>
      </w:r>
      <w:r w:rsidRPr="000550B7">
        <w:rPr>
          <w:sz w:val="28"/>
          <w:szCs w:val="28"/>
        </w:rPr>
        <w:t>а</w:t>
      </w:r>
      <w:r w:rsidRPr="000550B7">
        <w:rPr>
          <w:sz w:val="28"/>
          <w:szCs w:val="28"/>
        </w:rPr>
        <w:t>числяться дотация на выравнивание бюджетной обеспеченности. Для этого в бюджет Валдайского муниципального района будет перечислят</w:t>
      </w:r>
      <w:r w:rsidRPr="000550B7">
        <w:rPr>
          <w:sz w:val="28"/>
          <w:szCs w:val="28"/>
        </w:rPr>
        <w:t>ь</w:t>
      </w:r>
      <w:r w:rsidRPr="000550B7">
        <w:rPr>
          <w:sz w:val="28"/>
          <w:szCs w:val="28"/>
        </w:rPr>
        <w:t>ся из областного фонда компенсаций целевая субвенция на выполнение данных полномочий.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В источниках финансирования дефицита бюджета Валдайского муниципального района предусмотрено погашение задолженности перед областным бюджетом по бюджетным кредитам.</w:t>
      </w:r>
    </w:p>
    <w:p w:rsidR="001676C3" w:rsidRPr="000550B7" w:rsidRDefault="001676C3" w:rsidP="000550B7">
      <w:pPr>
        <w:jc w:val="center"/>
        <w:rPr>
          <w:bCs/>
          <w:sz w:val="16"/>
          <w:szCs w:val="16"/>
        </w:rPr>
      </w:pPr>
    </w:p>
    <w:p w:rsidR="001676C3" w:rsidRPr="000550B7" w:rsidRDefault="001676C3" w:rsidP="000550B7">
      <w:pPr>
        <w:jc w:val="center"/>
        <w:rPr>
          <w:sz w:val="28"/>
          <w:szCs w:val="28"/>
        </w:rPr>
      </w:pPr>
      <w:r w:rsidRPr="000550B7">
        <w:rPr>
          <w:b/>
          <w:sz w:val="28"/>
          <w:szCs w:val="28"/>
        </w:rPr>
        <w:t>11.</w:t>
      </w:r>
      <w:r w:rsidR="000550B7">
        <w:rPr>
          <w:b/>
          <w:sz w:val="28"/>
          <w:szCs w:val="28"/>
        </w:rPr>
        <w:t xml:space="preserve"> </w:t>
      </w:r>
      <w:r w:rsidRPr="000550B7">
        <w:rPr>
          <w:b/>
          <w:sz w:val="28"/>
          <w:szCs w:val="28"/>
        </w:rPr>
        <w:t>Денежные доходы населения</w:t>
      </w:r>
    </w:p>
    <w:p w:rsidR="001676C3" w:rsidRPr="000550B7" w:rsidRDefault="001676C3" w:rsidP="000550B7">
      <w:pPr>
        <w:jc w:val="center"/>
        <w:rPr>
          <w:sz w:val="16"/>
          <w:szCs w:val="16"/>
        </w:rPr>
      </w:pPr>
    </w:p>
    <w:p w:rsidR="001676C3" w:rsidRPr="00691562" w:rsidRDefault="001676C3" w:rsidP="000550B7">
      <w:pPr>
        <w:ind w:firstLine="709"/>
        <w:jc w:val="both"/>
        <w:rPr>
          <w:sz w:val="28"/>
          <w:szCs w:val="28"/>
        </w:rPr>
      </w:pPr>
      <w:r w:rsidRPr="00691562">
        <w:rPr>
          <w:sz w:val="28"/>
          <w:szCs w:val="28"/>
        </w:rPr>
        <w:t>Заработная плата это один из показателей характеризующий уровень благосо</w:t>
      </w:r>
      <w:r w:rsidR="00102331" w:rsidRPr="00691562">
        <w:rPr>
          <w:sz w:val="28"/>
          <w:szCs w:val="28"/>
        </w:rPr>
        <w:t>с</w:t>
      </w:r>
      <w:r w:rsidRPr="00691562">
        <w:rPr>
          <w:sz w:val="28"/>
          <w:szCs w:val="28"/>
        </w:rPr>
        <w:t>тояния населения. Среднемесячная заработная плата в ц</w:t>
      </w:r>
      <w:r w:rsidRPr="00691562">
        <w:rPr>
          <w:sz w:val="28"/>
          <w:szCs w:val="28"/>
        </w:rPr>
        <w:t>е</w:t>
      </w:r>
      <w:r w:rsidRPr="00691562">
        <w:rPr>
          <w:sz w:val="28"/>
          <w:szCs w:val="28"/>
        </w:rPr>
        <w:t>лом по району имеет стабильную тенденцию роста.</w:t>
      </w:r>
    </w:p>
    <w:p w:rsidR="001676C3" w:rsidRPr="000550B7" w:rsidRDefault="001676C3" w:rsidP="000550B7">
      <w:pPr>
        <w:ind w:firstLine="709"/>
        <w:jc w:val="both"/>
        <w:rPr>
          <w:spacing w:val="-3"/>
          <w:sz w:val="28"/>
          <w:szCs w:val="28"/>
        </w:rPr>
      </w:pPr>
      <w:r w:rsidRPr="00691562">
        <w:rPr>
          <w:sz w:val="28"/>
          <w:szCs w:val="28"/>
        </w:rPr>
        <w:t>Среднемесячная</w:t>
      </w:r>
      <w:r w:rsidRPr="000550B7">
        <w:rPr>
          <w:sz w:val="28"/>
          <w:szCs w:val="28"/>
        </w:rPr>
        <w:t xml:space="preserve"> заработная плата в 2022 году </w:t>
      </w:r>
      <w:r w:rsidRPr="00691562">
        <w:rPr>
          <w:sz w:val="28"/>
          <w:szCs w:val="28"/>
        </w:rPr>
        <w:t>составила 43881,10 руб</w:t>
      </w:r>
      <w:r w:rsidR="00ED0954" w:rsidRPr="00691562">
        <w:rPr>
          <w:sz w:val="28"/>
          <w:szCs w:val="28"/>
        </w:rPr>
        <w:t xml:space="preserve"> </w:t>
      </w:r>
      <w:r w:rsidRPr="00691562">
        <w:rPr>
          <w:sz w:val="28"/>
          <w:szCs w:val="28"/>
        </w:rPr>
        <w:t>(107,1%), в 2023 году – 51060,1</w:t>
      </w:r>
      <w:r w:rsidR="00ED0954" w:rsidRPr="00691562">
        <w:rPr>
          <w:sz w:val="28"/>
          <w:szCs w:val="28"/>
        </w:rPr>
        <w:t xml:space="preserve"> руб. </w:t>
      </w:r>
      <w:r w:rsidRPr="00691562">
        <w:rPr>
          <w:sz w:val="28"/>
          <w:szCs w:val="28"/>
        </w:rPr>
        <w:t>(116,4%). За 9 месяцев 2024 года фонд заработной платы по полному кругу предприятий с</w:t>
      </w:r>
      <w:r w:rsidRPr="00691562">
        <w:rPr>
          <w:sz w:val="28"/>
          <w:szCs w:val="28"/>
        </w:rPr>
        <w:t>о</w:t>
      </w:r>
      <w:r w:rsidRPr="00691562">
        <w:rPr>
          <w:sz w:val="28"/>
          <w:szCs w:val="28"/>
        </w:rPr>
        <w:t>ставил 2854,2 млн.руб.</w:t>
      </w:r>
      <w:r w:rsidR="00102331" w:rsidRPr="00691562">
        <w:rPr>
          <w:sz w:val="28"/>
          <w:szCs w:val="28"/>
        </w:rPr>
        <w:t>,</w:t>
      </w:r>
      <w:r w:rsidRPr="00691562">
        <w:rPr>
          <w:sz w:val="28"/>
          <w:szCs w:val="28"/>
        </w:rPr>
        <w:t xml:space="preserve"> среднемесячная заработная плата составила 58537,2 руб. Пр</w:t>
      </w:r>
      <w:r w:rsidRPr="00691562">
        <w:rPr>
          <w:sz w:val="28"/>
          <w:szCs w:val="28"/>
        </w:rPr>
        <w:t>о</w:t>
      </w:r>
      <w:r w:rsidRPr="00691562">
        <w:rPr>
          <w:sz w:val="28"/>
          <w:szCs w:val="28"/>
        </w:rPr>
        <w:t xml:space="preserve">гнозный рост заработной платы составит в среднем 108%. Темп роста фонда заработной платы работников организаций будет расти </w:t>
      </w:r>
      <w:r w:rsidR="00102331" w:rsidRPr="00691562">
        <w:rPr>
          <w:sz w:val="28"/>
          <w:szCs w:val="28"/>
        </w:rPr>
        <w:t xml:space="preserve">ежегодно в среднем на </w:t>
      </w:r>
      <w:r w:rsidRPr="00691562">
        <w:rPr>
          <w:sz w:val="28"/>
          <w:szCs w:val="28"/>
        </w:rPr>
        <w:t>105%. Фонд заработной платы по полному кругу предприятий составил в 2023 году 3269,5 млн.руб, за 2022 год с</w:t>
      </w:r>
      <w:r w:rsidRPr="00691562">
        <w:rPr>
          <w:sz w:val="28"/>
          <w:szCs w:val="28"/>
        </w:rPr>
        <w:t>о</w:t>
      </w:r>
      <w:r w:rsidRPr="00691562">
        <w:rPr>
          <w:sz w:val="28"/>
          <w:szCs w:val="28"/>
        </w:rPr>
        <w:t>ставил 2616,6 млн.руб.</w:t>
      </w:r>
      <w:r w:rsidR="00ED0954" w:rsidRPr="00691562">
        <w:rPr>
          <w:sz w:val="28"/>
          <w:szCs w:val="28"/>
        </w:rPr>
        <w:t>,</w:t>
      </w:r>
      <w:r w:rsidRPr="00691562">
        <w:rPr>
          <w:sz w:val="28"/>
          <w:szCs w:val="28"/>
        </w:rPr>
        <w:t xml:space="preserve"> за январь-июль </w:t>
      </w:r>
      <w:r w:rsidR="00102331" w:rsidRPr="00691562">
        <w:rPr>
          <w:sz w:val="28"/>
          <w:szCs w:val="28"/>
        </w:rPr>
        <w:br/>
      </w:r>
      <w:r w:rsidRPr="00691562">
        <w:rPr>
          <w:sz w:val="28"/>
          <w:szCs w:val="28"/>
        </w:rPr>
        <w:t>2024 года составил 3531,1 млн.руб.</w:t>
      </w:r>
    </w:p>
    <w:p w:rsidR="001676C3" w:rsidRPr="000550B7" w:rsidRDefault="001676C3" w:rsidP="000550B7">
      <w:pPr>
        <w:shd w:val="clear" w:color="auto" w:fill="FFFFFF"/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lastRenderedPageBreak/>
        <w:t>Постановлением Администрации Валдайского муниципального района от 23.01.2018 №</w:t>
      </w:r>
      <w:r w:rsidR="00ED0954">
        <w:rPr>
          <w:sz w:val="28"/>
          <w:szCs w:val="28"/>
        </w:rPr>
        <w:t> </w:t>
      </w:r>
      <w:r w:rsidRPr="000550B7">
        <w:rPr>
          <w:sz w:val="28"/>
          <w:szCs w:val="28"/>
        </w:rPr>
        <w:t>124 создана рабочая группа по мониторингу с</w:t>
      </w:r>
      <w:r w:rsidRPr="000550B7">
        <w:rPr>
          <w:sz w:val="28"/>
          <w:szCs w:val="28"/>
        </w:rPr>
        <w:t>и</w:t>
      </w:r>
      <w:r w:rsidRPr="000550B7">
        <w:rPr>
          <w:sz w:val="28"/>
          <w:szCs w:val="28"/>
        </w:rPr>
        <w:t>туации по легализации налоговой базы и базы по страховым взносам, снижению неформальной занятости в Валдайском муниципальном ра</w:t>
      </w:r>
      <w:r w:rsidRPr="000550B7">
        <w:rPr>
          <w:sz w:val="28"/>
          <w:szCs w:val="28"/>
        </w:rPr>
        <w:t>й</w:t>
      </w:r>
      <w:r w:rsidRPr="000550B7">
        <w:rPr>
          <w:sz w:val="28"/>
          <w:szCs w:val="28"/>
        </w:rPr>
        <w:t>оне. В 2023 году п</w:t>
      </w:r>
      <w:r w:rsidRPr="000550B7">
        <w:rPr>
          <w:spacing w:val="-2"/>
          <w:sz w:val="28"/>
          <w:szCs w:val="28"/>
        </w:rPr>
        <w:t>роведено 5 заседаний рабочей группы по монитори</w:t>
      </w:r>
      <w:r w:rsidRPr="000550B7">
        <w:rPr>
          <w:spacing w:val="-2"/>
          <w:sz w:val="28"/>
          <w:szCs w:val="28"/>
        </w:rPr>
        <w:t>н</w:t>
      </w:r>
      <w:r w:rsidRPr="000550B7">
        <w:rPr>
          <w:spacing w:val="-2"/>
          <w:sz w:val="28"/>
          <w:szCs w:val="28"/>
        </w:rPr>
        <w:t xml:space="preserve">гу ситуации по </w:t>
      </w:r>
      <w:r w:rsidRPr="000550B7">
        <w:rPr>
          <w:sz w:val="28"/>
          <w:szCs w:val="28"/>
        </w:rPr>
        <w:t>легализации налоговой базы и базы по страховым взн</w:t>
      </w:r>
      <w:r w:rsidRPr="000550B7">
        <w:rPr>
          <w:sz w:val="28"/>
          <w:szCs w:val="28"/>
        </w:rPr>
        <w:t>о</w:t>
      </w:r>
      <w:r w:rsidRPr="000550B7">
        <w:rPr>
          <w:sz w:val="28"/>
          <w:szCs w:val="28"/>
        </w:rPr>
        <w:t xml:space="preserve">сам, снижению </w:t>
      </w:r>
      <w:r w:rsidRPr="000550B7">
        <w:rPr>
          <w:spacing w:val="-3"/>
          <w:sz w:val="28"/>
          <w:szCs w:val="28"/>
        </w:rPr>
        <w:t>неформальной занятости, за 9 месяцев 2024 года проведено 5 заседаний. На заседания приглашались юридические лица и индивидуал</w:t>
      </w:r>
      <w:r w:rsidRPr="000550B7">
        <w:rPr>
          <w:spacing w:val="-3"/>
          <w:sz w:val="28"/>
          <w:szCs w:val="28"/>
        </w:rPr>
        <w:t>ь</w:t>
      </w:r>
      <w:r w:rsidRPr="000550B7">
        <w:rPr>
          <w:spacing w:val="-3"/>
          <w:sz w:val="28"/>
          <w:szCs w:val="28"/>
        </w:rPr>
        <w:t xml:space="preserve">ные предприниматели по задолженности по налогам и </w:t>
      </w:r>
      <w:r w:rsidRPr="000550B7">
        <w:rPr>
          <w:spacing w:val="-1"/>
          <w:sz w:val="28"/>
          <w:szCs w:val="28"/>
        </w:rPr>
        <w:t>по вопросам в</w:t>
      </w:r>
      <w:r w:rsidRPr="000550B7">
        <w:rPr>
          <w:spacing w:val="-1"/>
          <w:sz w:val="28"/>
          <w:szCs w:val="28"/>
        </w:rPr>
        <w:t>ы</w:t>
      </w:r>
      <w:r w:rsidRPr="000550B7">
        <w:rPr>
          <w:spacing w:val="-1"/>
          <w:sz w:val="28"/>
          <w:szCs w:val="28"/>
        </w:rPr>
        <w:t>платы заработной платы ниже прожиточного мин</w:t>
      </w:r>
      <w:r w:rsidRPr="000550B7">
        <w:rPr>
          <w:spacing w:val="-1"/>
          <w:sz w:val="28"/>
          <w:szCs w:val="28"/>
        </w:rPr>
        <w:t>и</w:t>
      </w:r>
      <w:r w:rsidRPr="000550B7">
        <w:rPr>
          <w:spacing w:val="-1"/>
          <w:sz w:val="28"/>
          <w:szCs w:val="28"/>
        </w:rPr>
        <w:t>мума.</w:t>
      </w:r>
    </w:p>
    <w:p w:rsidR="001676C3" w:rsidRPr="000550B7" w:rsidRDefault="001676C3" w:rsidP="000550B7">
      <w:pPr>
        <w:shd w:val="clear" w:color="auto" w:fill="FFFFFF"/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 xml:space="preserve">В результате проделанной работы дополнительно в бюджет поступили налоговые </w:t>
      </w:r>
      <w:r w:rsidRPr="000550B7">
        <w:rPr>
          <w:spacing w:val="-1"/>
          <w:sz w:val="28"/>
          <w:szCs w:val="28"/>
        </w:rPr>
        <w:t>поступления и страховые взносы, открыли индивид</w:t>
      </w:r>
      <w:r w:rsidRPr="000550B7">
        <w:rPr>
          <w:spacing w:val="-1"/>
          <w:sz w:val="28"/>
          <w:szCs w:val="28"/>
        </w:rPr>
        <w:t>у</w:t>
      </w:r>
      <w:r w:rsidRPr="000550B7">
        <w:rPr>
          <w:spacing w:val="-1"/>
          <w:sz w:val="28"/>
          <w:szCs w:val="28"/>
        </w:rPr>
        <w:t>альное предпринимательство в сфере такси и грузоперевозок, розничной торговли, КФК, парикмахерских услуг, по техническому о</w:t>
      </w:r>
      <w:r w:rsidRPr="000550B7">
        <w:rPr>
          <w:spacing w:val="-1"/>
          <w:sz w:val="28"/>
          <w:szCs w:val="28"/>
        </w:rPr>
        <w:t>б</w:t>
      </w:r>
      <w:r w:rsidRPr="000550B7">
        <w:rPr>
          <w:spacing w:val="-1"/>
          <w:sz w:val="28"/>
          <w:szCs w:val="28"/>
        </w:rPr>
        <w:t>служиванию транспортных средств, а так же самозанятые.</w:t>
      </w:r>
    </w:p>
    <w:p w:rsidR="001676C3" w:rsidRPr="000550B7" w:rsidRDefault="001676C3" w:rsidP="000550B7">
      <w:pPr>
        <w:jc w:val="center"/>
        <w:rPr>
          <w:spacing w:val="-3"/>
          <w:sz w:val="16"/>
          <w:szCs w:val="16"/>
        </w:rPr>
      </w:pPr>
    </w:p>
    <w:p w:rsidR="001676C3" w:rsidRPr="00691562" w:rsidRDefault="001676C3" w:rsidP="000550B7">
      <w:pPr>
        <w:jc w:val="center"/>
        <w:rPr>
          <w:b/>
          <w:sz w:val="28"/>
          <w:szCs w:val="28"/>
        </w:rPr>
      </w:pPr>
      <w:r w:rsidRPr="000550B7">
        <w:rPr>
          <w:b/>
          <w:sz w:val="28"/>
          <w:szCs w:val="28"/>
        </w:rPr>
        <w:t>12.</w:t>
      </w:r>
      <w:r w:rsidR="000550B7">
        <w:rPr>
          <w:b/>
          <w:sz w:val="28"/>
          <w:szCs w:val="28"/>
        </w:rPr>
        <w:t xml:space="preserve"> </w:t>
      </w:r>
      <w:r w:rsidR="00ED0954">
        <w:rPr>
          <w:b/>
          <w:sz w:val="28"/>
          <w:szCs w:val="28"/>
        </w:rPr>
        <w:t xml:space="preserve">Труд и занятость </w:t>
      </w:r>
      <w:r w:rsidR="00ED0954" w:rsidRPr="00691562">
        <w:rPr>
          <w:b/>
          <w:sz w:val="28"/>
          <w:szCs w:val="28"/>
        </w:rPr>
        <w:t>населения</w:t>
      </w:r>
    </w:p>
    <w:p w:rsidR="001676C3" w:rsidRPr="00691562" w:rsidRDefault="001676C3" w:rsidP="000550B7">
      <w:pPr>
        <w:jc w:val="center"/>
        <w:rPr>
          <w:sz w:val="16"/>
          <w:szCs w:val="28"/>
        </w:rPr>
      </w:pPr>
    </w:p>
    <w:p w:rsidR="001676C3" w:rsidRPr="00691562" w:rsidRDefault="001676C3" w:rsidP="000550B7">
      <w:pPr>
        <w:ind w:firstLine="709"/>
        <w:jc w:val="both"/>
        <w:rPr>
          <w:sz w:val="28"/>
          <w:szCs w:val="28"/>
          <w:lang w:eastAsia="ar-SA"/>
        </w:rPr>
      </w:pPr>
      <w:r w:rsidRPr="00691562">
        <w:rPr>
          <w:sz w:val="28"/>
          <w:szCs w:val="28"/>
        </w:rPr>
        <w:t xml:space="preserve">По состоянию на 01.01.2024 </w:t>
      </w:r>
      <w:r w:rsidRPr="00691562">
        <w:rPr>
          <w:sz w:val="28"/>
          <w:szCs w:val="28"/>
          <w:lang w:eastAsia="ar-SA"/>
        </w:rPr>
        <w:t xml:space="preserve">ситуация на рынке труда в </w:t>
      </w:r>
      <w:r w:rsidR="00ED0954" w:rsidRPr="00691562">
        <w:rPr>
          <w:sz w:val="28"/>
          <w:szCs w:val="28"/>
          <w:lang w:eastAsia="ar-SA"/>
        </w:rPr>
        <w:t>Валдайском муниципальном районе</w:t>
      </w:r>
      <w:r w:rsidRPr="00691562">
        <w:rPr>
          <w:sz w:val="28"/>
          <w:szCs w:val="28"/>
          <w:lang w:eastAsia="ar-SA"/>
        </w:rPr>
        <w:t xml:space="preserve"> оценивается как умеренно стабильная.</w:t>
      </w:r>
    </w:p>
    <w:p w:rsidR="001676C3" w:rsidRDefault="001676C3" w:rsidP="00ED09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62">
        <w:rPr>
          <w:rFonts w:ascii="Times New Roman" w:hAnsi="Times New Roman" w:cs="Times New Roman"/>
          <w:sz w:val="28"/>
          <w:szCs w:val="28"/>
          <w:lang w:eastAsia="ar-SA"/>
        </w:rPr>
        <w:t xml:space="preserve">Уровень безработицы на </w:t>
      </w:r>
      <w:r w:rsidR="00691562" w:rsidRPr="00691562">
        <w:rPr>
          <w:rFonts w:ascii="Times New Roman" w:hAnsi="Times New Roman" w:cs="Times New Roman"/>
          <w:sz w:val="28"/>
          <w:szCs w:val="28"/>
          <w:lang w:eastAsia="ar-SA"/>
        </w:rPr>
        <w:t>01.01.</w:t>
      </w:r>
      <w:r w:rsidRPr="00691562">
        <w:rPr>
          <w:rFonts w:ascii="Times New Roman" w:hAnsi="Times New Roman" w:cs="Times New Roman"/>
          <w:sz w:val="28"/>
          <w:szCs w:val="28"/>
          <w:lang w:eastAsia="ar-SA"/>
        </w:rPr>
        <w:t>2024</w:t>
      </w:r>
      <w:r w:rsidR="00102331" w:rsidRPr="00691562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691562">
        <w:rPr>
          <w:rFonts w:ascii="Times New Roman" w:hAnsi="Times New Roman" w:cs="Times New Roman"/>
          <w:sz w:val="28"/>
          <w:szCs w:val="28"/>
          <w:lang w:eastAsia="ar-SA"/>
        </w:rPr>
        <w:t xml:space="preserve"> составил </w:t>
      </w:r>
      <w:r w:rsidR="00ED0954" w:rsidRPr="00691562">
        <w:rPr>
          <w:rFonts w:ascii="Times New Roman" w:hAnsi="Times New Roman" w:cs="Times New Roman"/>
          <w:sz w:val="28"/>
          <w:szCs w:val="28"/>
        </w:rPr>
        <w:t>0,1% – 11 человек</w:t>
      </w:r>
      <w:r w:rsidRPr="00691562">
        <w:rPr>
          <w:rFonts w:ascii="Times New Roman" w:hAnsi="Times New Roman" w:cs="Times New Roman"/>
          <w:sz w:val="28"/>
          <w:szCs w:val="28"/>
        </w:rPr>
        <w:t xml:space="preserve"> </w:t>
      </w:r>
      <w:r w:rsidR="00ED0954" w:rsidRPr="00691562">
        <w:rPr>
          <w:rFonts w:ascii="Times New Roman" w:hAnsi="Times New Roman" w:cs="Times New Roman"/>
          <w:sz w:val="28"/>
          <w:szCs w:val="28"/>
        </w:rPr>
        <w:br/>
      </w:r>
      <w:r w:rsidRPr="00691562">
        <w:rPr>
          <w:rFonts w:ascii="Times New Roman" w:hAnsi="Times New Roman" w:cs="Times New Roman"/>
          <w:sz w:val="28"/>
          <w:szCs w:val="28"/>
        </w:rPr>
        <w:t>(по области 0,4%)</w:t>
      </w:r>
      <w:r w:rsidR="00ED0954" w:rsidRPr="00691562">
        <w:rPr>
          <w:rFonts w:ascii="Times New Roman" w:hAnsi="Times New Roman" w:cs="Times New Roman"/>
          <w:sz w:val="28"/>
          <w:szCs w:val="28"/>
        </w:rPr>
        <w:t>,</w:t>
      </w:r>
      <w:r w:rsidRPr="00691562">
        <w:rPr>
          <w:rFonts w:ascii="Times New Roman" w:hAnsi="Times New Roman" w:cs="Times New Roman"/>
          <w:sz w:val="28"/>
          <w:szCs w:val="28"/>
        </w:rPr>
        <w:t xml:space="preserve"> на </w:t>
      </w:r>
      <w:r w:rsidR="00691562" w:rsidRPr="00691562">
        <w:rPr>
          <w:rFonts w:ascii="Times New Roman" w:hAnsi="Times New Roman" w:cs="Times New Roman"/>
          <w:sz w:val="28"/>
          <w:szCs w:val="28"/>
        </w:rPr>
        <w:t>0</w:t>
      </w:r>
      <w:r w:rsidR="00ED0954" w:rsidRPr="00691562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691562" w:rsidRPr="00691562">
        <w:rPr>
          <w:rFonts w:ascii="Times New Roman" w:hAnsi="Times New Roman" w:cs="Times New Roman"/>
          <w:sz w:val="28"/>
          <w:szCs w:val="28"/>
          <w:lang w:eastAsia="ar-SA"/>
        </w:rPr>
        <w:t>.01.</w:t>
      </w:r>
      <w:r w:rsidR="00ED0954" w:rsidRPr="0069156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91562">
        <w:rPr>
          <w:rFonts w:ascii="Times New Roman" w:hAnsi="Times New Roman" w:cs="Times New Roman"/>
          <w:sz w:val="28"/>
          <w:szCs w:val="28"/>
        </w:rPr>
        <w:t xml:space="preserve">2023 года 0,3% (на 01.01.2023 </w:t>
      </w:r>
      <w:r w:rsidR="00ED0954" w:rsidRPr="00691562">
        <w:rPr>
          <w:rFonts w:ascii="Times New Roman" w:hAnsi="Times New Roman" w:cs="Times New Roman"/>
          <w:sz w:val="28"/>
          <w:szCs w:val="28"/>
        </w:rPr>
        <w:t>– 31 человек</w:t>
      </w:r>
      <w:r w:rsidRPr="00691562">
        <w:rPr>
          <w:rFonts w:ascii="Times New Roman" w:hAnsi="Times New Roman" w:cs="Times New Roman"/>
          <w:sz w:val="28"/>
          <w:szCs w:val="28"/>
        </w:rPr>
        <w:t xml:space="preserve">). </w:t>
      </w:r>
      <w:r w:rsidR="00691562" w:rsidRPr="00691562">
        <w:rPr>
          <w:rFonts w:ascii="Times New Roman" w:hAnsi="Times New Roman" w:cs="Times New Roman"/>
          <w:sz w:val="28"/>
          <w:szCs w:val="28"/>
        </w:rPr>
        <w:br/>
      </w:r>
      <w:r w:rsidRPr="00691562">
        <w:rPr>
          <w:rFonts w:ascii="Times New Roman" w:hAnsi="Times New Roman" w:cs="Times New Roman"/>
          <w:sz w:val="28"/>
          <w:szCs w:val="28"/>
        </w:rPr>
        <w:t xml:space="preserve">На </w:t>
      </w:r>
      <w:r w:rsidR="00691562" w:rsidRPr="00691562">
        <w:rPr>
          <w:rFonts w:ascii="Times New Roman" w:hAnsi="Times New Roman" w:cs="Times New Roman"/>
          <w:sz w:val="28"/>
          <w:szCs w:val="28"/>
        </w:rPr>
        <w:t>0</w:t>
      </w:r>
      <w:r w:rsidRPr="00691562">
        <w:rPr>
          <w:rFonts w:ascii="Times New Roman" w:hAnsi="Times New Roman" w:cs="Times New Roman"/>
          <w:sz w:val="28"/>
          <w:szCs w:val="28"/>
        </w:rPr>
        <w:t>1</w:t>
      </w:r>
      <w:r w:rsidR="00691562" w:rsidRPr="00691562">
        <w:rPr>
          <w:rFonts w:ascii="Times New Roman" w:hAnsi="Times New Roman" w:cs="Times New Roman"/>
          <w:sz w:val="28"/>
          <w:szCs w:val="28"/>
        </w:rPr>
        <w:t>.10.</w:t>
      </w:r>
      <w:r w:rsidRPr="00691562">
        <w:rPr>
          <w:rFonts w:ascii="Times New Roman" w:hAnsi="Times New Roman" w:cs="Times New Roman"/>
          <w:sz w:val="28"/>
          <w:szCs w:val="28"/>
        </w:rPr>
        <w:t>2024 года уровень безработицы составил 0,2% (20 безработных граждан)</w:t>
      </w:r>
    </w:p>
    <w:p w:rsidR="001676C3" w:rsidRPr="000550B7" w:rsidRDefault="004F04E5" w:rsidP="000550B7">
      <w:pPr>
        <w:jc w:val="center"/>
        <w:rPr>
          <w:bCs/>
          <w:sz w:val="28"/>
          <w:szCs w:val="28"/>
        </w:rPr>
      </w:pPr>
      <w:r w:rsidRPr="00AB4629">
        <w:rPr>
          <w:noProof/>
          <w:sz w:val="28"/>
          <w:szCs w:val="28"/>
        </w:rPr>
        <w:drawing>
          <wp:inline distT="0" distB="0" distL="0" distR="0">
            <wp:extent cx="5760720" cy="383286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676C3" w:rsidRPr="00691562" w:rsidRDefault="001676C3" w:rsidP="00C0199B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В целях сохранения стабильной ситуации на рынке труда в Валдайском районе и создания необходимых условий для реализации трудовых прав граждан, обеспечения социальной поддержки мер по содейс</w:t>
      </w:r>
      <w:r w:rsidRPr="000550B7">
        <w:rPr>
          <w:sz w:val="28"/>
          <w:szCs w:val="28"/>
        </w:rPr>
        <w:t>т</w:t>
      </w:r>
      <w:r w:rsidRPr="000550B7">
        <w:rPr>
          <w:sz w:val="28"/>
          <w:szCs w:val="28"/>
        </w:rPr>
        <w:t xml:space="preserve">вию в </w:t>
      </w:r>
      <w:r w:rsidRPr="000550B7">
        <w:rPr>
          <w:sz w:val="28"/>
          <w:szCs w:val="28"/>
        </w:rPr>
        <w:lastRenderedPageBreak/>
        <w:t xml:space="preserve">трудоустройстве и защиты от безработицы </w:t>
      </w:r>
      <w:r w:rsidRPr="000550B7">
        <w:rPr>
          <w:bCs/>
          <w:sz w:val="28"/>
          <w:szCs w:val="28"/>
        </w:rPr>
        <w:t>реализуется государс</w:t>
      </w:r>
      <w:r w:rsidRPr="000550B7">
        <w:rPr>
          <w:bCs/>
          <w:sz w:val="28"/>
          <w:szCs w:val="28"/>
        </w:rPr>
        <w:t>т</w:t>
      </w:r>
      <w:r w:rsidRPr="000550B7">
        <w:rPr>
          <w:bCs/>
          <w:sz w:val="28"/>
          <w:szCs w:val="28"/>
        </w:rPr>
        <w:t>венная</w:t>
      </w:r>
      <w:r w:rsidRPr="000550B7">
        <w:rPr>
          <w:sz w:val="28"/>
          <w:szCs w:val="28"/>
        </w:rPr>
        <w:t xml:space="preserve"> программа </w:t>
      </w:r>
      <w:r w:rsidRPr="00C0199B">
        <w:rPr>
          <w:sz w:val="28"/>
          <w:szCs w:val="28"/>
        </w:rPr>
        <w:t xml:space="preserve">Новгородской области «Содействие занятости населения </w:t>
      </w:r>
      <w:r w:rsidRPr="00691562">
        <w:rPr>
          <w:sz w:val="28"/>
          <w:szCs w:val="28"/>
        </w:rPr>
        <w:t xml:space="preserve">Новгородской области на 2019-2025 годы» (далее </w:t>
      </w:r>
      <w:r w:rsidR="00C0199B" w:rsidRPr="00691562">
        <w:rPr>
          <w:sz w:val="28"/>
          <w:szCs w:val="28"/>
        </w:rPr>
        <w:t>–</w:t>
      </w:r>
      <w:r w:rsidRPr="00691562">
        <w:rPr>
          <w:sz w:val="28"/>
          <w:szCs w:val="28"/>
        </w:rPr>
        <w:t xml:space="preserve"> Программа), у</w:t>
      </w:r>
      <w:r w:rsidRPr="00691562">
        <w:rPr>
          <w:sz w:val="28"/>
          <w:szCs w:val="28"/>
        </w:rPr>
        <w:t>т</w:t>
      </w:r>
      <w:r w:rsidRPr="00691562">
        <w:rPr>
          <w:sz w:val="28"/>
          <w:szCs w:val="28"/>
        </w:rPr>
        <w:t xml:space="preserve">вержденная </w:t>
      </w:r>
      <w:r w:rsidR="00C0199B" w:rsidRPr="00691562">
        <w:rPr>
          <w:sz w:val="28"/>
          <w:szCs w:val="28"/>
        </w:rPr>
        <w:t xml:space="preserve">постановлением </w:t>
      </w:r>
      <w:r w:rsidRPr="00691562">
        <w:rPr>
          <w:sz w:val="28"/>
          <w:szCs w:val="28"/>
        </w:rPr>
        <w:t>Правительства Новгородской области от 14.06.2019 № 218.</w:t>
      </w:r>
    </w:p>
    <w:p w:rsidR="001676C3" w:rsidRPr="00691562" w:rsidRDefault="001676C3" w:rsidP="000550B7">
      <w:pPr>
        <w:pStyle w:val="afc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91562">
        <w:rPr>
          <w:rFonts w:ascii="Times New Roman" w:hAnsi="Times New Roman" w:cs="Times New Roman"/>
          <w:sz w:val="28"/>
          <w:szCs w:val="28"/>
        </w:rPr>
        <w:t>В рамках реализации мероприятий Программы служба занятости района</w:t>
      </w:r>
      <w:r w:rsidRPr="00691562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1676C3" w:rsidRPr="000550B7" w:rsidRDefault="001676C3" w:rsidP="000550B7">
      <w:pPr>
        <w:tabs>
          <w:tab w:val="left" w:pos="1211"/>
        </w:tabs>
        <w:ind w:firstLine="709"/>
        <w:jc w:val="both"/>
        <w:rPr>
          <w:sz w:val="28"/>
          <w:szCs w:val="28"/>
        </w:rPr>
      </w:pPr>
      <w:r w:rsidRPr="00691562">
        <w:rPr>
          <w:sz w:val="28"/>
          <w:szCs w:val="28"/>
        </w:rPr>
        <w:t>трудоустроила (нашли доходное занятие) 162 человек из 282 обр</w:t>
      </w:r>
      <w:r w:rsidRPr="00691562">
        <w:rPr>
          <w:sz w:val="28"/>
          <w:szCs w:val="28"/>
        </w:rPr>
        <w:t>а</w:t>
      </w:r>
      <w:r w:rsidRPr="00691562">
        <w:rPr>
          <w:sz w:val="28"/>
          <w:szCs w:val="28"/>
        </w:rPr>
        <w:t>тившихся, что составляет</w:t>
      </w:r>
      <w:r w:rsidRPr="000550B7">
        <w:rPr>
          <w:sz w:val="28"/>
          <w:szCs w:val="28"/>
        </w:rPr>
        <w:t xml:space="preserve"> 57,4% от обратившихся граждан.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Структурный состав граждан, обратившихся за содействием в п</w:t>
      </w:r>
      <w:r w:rsidRPr="000550B7">
        <w:rPr>
          <w:sz w:val="28"/>
          <w:szCs w:val="28"/>
        </w:rPr>
        <w:t>о</w:t>
      </w:r>
      <w:r w:rsidR="00C0199B">
        <w:rPr>
          <w:sz w:val="28"/>
          <w:szCs w:val="28"/>
        </w:rPr>
        <w:t xml:space="preserve">иске подходящей работы за </w:t>
      </w:r>
      <w:r w:rsidRPr="000550B7">
        <w:rPr>
          <w:sz w:val="28"/>
          <w:szCs w:val="28"/>
        </w:rPr>
        <w:t>данный период представлен в таблице:</w:t>
      </w:r>
    </w:p>
    <w:p w:rsidR="001676C3" w:rsidRPr="00C0199B" w:rsidRDefault="001676C3" w:rsidP="000550B7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5"/>
        <w:gridCol w:w="1275"/>
        <w:gridCol w:w="1137"/>
        <w:gridCol w:w="1277"/>
      </w:tblGrid>
      <w:tr w:rsidR="001676C3" w:rsidRPr="000550B7" w:rsidTr="008D150D">
        <w:trPr>
          <w:trHeight w:val="751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ПОКАЗАТЕЛИ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C0199B" w:rsidRDefault="001676C3" w:rsidP="00C0199B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2023</w:t>
            </w:r>
            <w:r w:rsidR="00C0199B">
              <w:rPr>
                <w:b/>
                <w:sz w:val="24"/>
                <w:szCs w:val="28"/>
              </w:rPr>
              <w:t xml:space="preserve"> </w:t>
            </w:r>
          </w:p>
          <w:p w:rsidR="001676C3" w:rsidRPr="000550B7" w:rsidRDefault="001676C3" w:rsidP="00C0199B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чел.</w:t>
            </w:r>
          </w:p>
        </w:tc>
        <w:tc>
          <w:tcPr>
            <w:tcW w:w="607" w:type="pct"/>
            <w:vAlign w:val="center"/>
          </w:tcPr>
          <w:p w:rsidR="00C0199B" w:rsidRDefault="001676C3" w:rsidP="00C0199B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2022</w:t>
            </w:r>
            <w:r w:rsidR="00C0199B">
              <w:rPr>
                <w:b/>
                <w:sz w:val="24"/>
                <w:szCs w:val="28"/>
              </w:rPr>
              <w:t xml:space="preserve"> </w:t>
            </w:r>
          </w:p>
          <w:p w:rsidR="001676C3" w:rsidRPr="000550B7" w:rsidRDefault="001676C3" w:rsidP="00C0199B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чел.</w:t>
            </w: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9 месяцев 2024 (чел.)</w:t>
            </w: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Численность граждан, обратившихся за содействием в поиске подходящей работы всего: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282</w:t>
            </w: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259</w:t>
            </w: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b/>
                <w:sz w:val="24"/>
                <w:szCs w:val="28"/>
              </w:rPr>
            </w:pPr>
            <w:r w:rsidRPr="000550B7">
              <w:rPr>
                <w:b/>
                <w:sz w:val="24"/>
                <w:szCs w:val="28"/>
              </w:rPr>
              <w:t>172</w:t>
            </w: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b/>
                <w:bCs/>
                <w:sz w:val="24"/>
                <w:szCs w:val="28"/>
              </w:rPr>
            </w:pPr>
            <w:r w:rsidRPr="000550B7">
              <w:rPr>
                <w:b/>
                <w:bCs/>
                <w:sz w:val="24"/>
                <w:szCs w:val="28"/>
              </w:rPr>
              <w:t>По категории занятости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bCs/>
                <w:sz w:val="24"/>
                <w:szCs w:val="28"/>
              </w:rPr>
            </w:pPr>
            <w:r w:rsidRPr="000550B7">
              <w:rPr>
                <w:bCs/>
                <w:sz w:val="24"/>
                <w:szCs w:val="28"/>
              </w:rPr>
              <w:t>незанятые граждане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210</w:t>
            </w: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229</w:t>
            </w: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91</w:t>
            </w: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занятые граждане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72</w:t>
            </w: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30</w:t>
            </w: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81</w:t>
            </w: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b/>
                <w:bCs/>
                <w:sz w:val="24"/>
                <w:szCs w:val="28"/>
              </w:rPr>
            </w:pPr>
            <w:r w:rsidRPr="000550B7">
              <w:rPr>
                <w:b/>
                <w:bCs/>
                <w:sz w:val="24"/>
                <w:szCs w:val="28"/>
              </w:rPr>
              <w:t>По отдельным категориям граждан: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граждане, уволенные с государственной службы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2</w:t>
            </w: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4</w:t>
            </w: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1</w:t>
            </w: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инвалиды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9</w:t>
            </w: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13</w:t>
            </w: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5</w:t>
            </w: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уволенные в связи с ликвидацией организ</w:t>
            </w:r>
            <w:r w:rsidRPr="000550B7">
              <w:rPr>
                <w:sz w:val="24"/>
                <w:szCs w:val="28"/>
              </w:rPr>
              <w:t>а</w:t>
            </w:r>
            <w:r w:rsidRPr="000550B7">
              <w:rPr>
                <w:sz w:val="24"/>
                <w:szCs w:val="28"/>
              </w:rPr>
              <w:t>ции, либо сокращения численности или штата работников организации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31</w:t>
            </w: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10</w:t>
            </w: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7</w:t>
            </w: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Лица из числа детей-сирот, детей, оставшихся без попечения родителей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0</w:t>
            </w: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0</w:t>
            </w: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0</w:t>
            </w: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ранее не работавшие, ищущие работу впервые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33</w:t>
            </w: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21</w:t>
            </w: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83</w:t>
            </w: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граждане предпенсионного возраста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9</w:t>
            </w: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23</w:t>
            </w: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0</w:t>
            </w: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b/>
                <w:bCs/>
                <w:sz w:val="24"/>
                <w:szCs w:val="28"/>
              </w:rPr>
            </w:pPr>
            <w:r w:rsidRPr="000550B7">
              <w:rPr>
                <w:b/>
                <w:bCs/>
                <w:sz w:val="24"/>
                <w:szCs w:val="28"/>
              </w:rPr>
              <w:t>По возрасту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bCs/>
                <w:sz w:val="24"/>
                <w:szCs w:val="28"/>
              </w:rPr>
            </w:pPr>
            <w:r w:rsidRPr="000550B7">
              <w:rPr>
                <w:bCs/>
                <w:sz w:val="24"/>
                <w:szCs w:val="28"/>
              </w:rPr>
              <w:t>14-17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45</w:t>
            </w: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27</w:t>
            </w: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76</w:t>
            </w: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bCs/>
                <w:sz w:val="24"/>
                <w:szCs w:val="28"/>
              </w:rPr>
            </w:pPr>
            <w:r w:rsidRPr="000550B7">
              <w:rPr>
                <w:bCs/>
                <w:sz w:val="24"/>
                <w:szCs w:val="28"/>
              </w:rPr>
              <w:t>18-29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30</w:t>
            </w: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42</w:t>
            </w: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32</w:t>
            </w: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30-54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136</w:t>
            </w: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150</w:t>
            </w: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45</w:t>
            </w: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55-59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32</w:t>
            </w: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21</w:t>
            </w: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10</w:t>
            </w:r>
          </w:p>
        </w:tc>
      </w:tr>
      <w:tr w:rsidR="001676C3" w:rsidRPr="000550B7" w:rsidTr="008D150D">
        <w:trPr>
          <w:trHeight w:val="20"/>
        </w:trPr>
        <w:tc>
          <w:tcPr>
            <w:tcW w:w="3030" w:type="pct"/>
            <w:vAlign w:val="center"/>
          </w:tcPr>
          <w:p w:rsidR="001676C3" w:rsidRPr="000550B7" w:rsidRDefault="001676C3" w:rsidP="000550B7">
            <w:pPr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60 и старше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39</w:t>
            </w:r>
          </w:p>
        </w:tc>
        <w:tc>
          <w:tcPr>
            <w:tcW w:w="607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19</w:t>
            </w:r>
          </w:p>
        </w:tc>
        <w:tc>
          <w:tcPr>
            <w:tcW w:w="682" w:type="pct"/>
            <w:vAlign w:val="center"/>
          </w:tcPr>
          <w:p w:rsidR="001676C3" w:rsidRPr="000550B7" w:rsidRDefault="001676C3" w:rsidP="000550B7">
            <w:pPr>
              <w:jc w:val="center"/>
              <w:rPr>
                <w:sz w:val="24"/>
                <w:szCs w:val="28"/>
              </w:rPr>
            </w:pPr>
            <w:r w:rsidRPr="000550B7">
              <w:rPr>
                <w:sz w:val="24"/>
                <w:szCs w:val="28"/>
              </w:rPr>
              <w:t>9</w:t>
            </w:r>
          </w:p>
        </w:tc>
      </w:tr>
    </w:tbl>
    <w:p w:rsidR="001676C3" w:rsidRPr="00C0199B" w:rsidRDefault="001676C3" w:rsidP="000550B7">
      <w:pPr>
        <w:tabs>
          <w:tab w:val="left" w:pos="7088"/>
        </w:tabs>
        <w:ind w:firstLine="709"/>
        <w:jc w:val="both"/>
        <w:rPr>
          <w:sz w:val="16"/>
          <w:szCs w:val="16"/>
        </w:rPr>
      </w:pPr>
    </w:p>
    <w:p w:rsidR="001676C3" w:rsidRPr="00691562" w:rsidRDefault="001676C3" w:rsidP="008D150D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 xml:space="preserve">Численность граждан, признанных безработными в </w:t>
      </w:r>
      <w:r w:rsidRPr="00691562">
        <w:rPr>
          <w:sz w:val="28"/>
          <w:szCs w:val="28"/>
        </w:rPr>
        <w:t>отчетном п</w:t>
      </w:r>
      <w:r w:rsidRPr="00691562">
        <w:rPr>
          <w:sz w:val="28"/>
          <w:szCs w:val="28"/>
        </w:rPr>
        <w:t>е</w:t>
      </w:r>
      <w:r w:rsidRPr="00691562">
        <w:rPr>
          <w:sz w:val="28"/>
          <w:szCs w:val="28"/>
        </w:rPr>
        <w:t xml:space="preserve">риоде составила 123 чел. (соответствующий период прошлого года </w:t>
      </w:r>
      <w:r w:rsidR="008D150D" w:rsidRPr="00691562">
        <w:rPr>
          <w:sz w:val="28"/>
          <w:szCs w:val="28"/>
        </w:rPr>
        <w:t xml:space="preserve">– </w:t>
      </w:r>
      <w:r w:rsidRPr="00691562">
        <w:rPr>
          <w:sz w:val="28"/>
          <w:szCs w:val="28"/>
        </w:rPr>
        <w:t>242 чел</w:t>
      </w:r>
      <w:r w:rsidR="008D150D" w:rsidRPr="00691562">
        <w:rPr>
          <w:sz w:val="28"/>
          <w:szCs w:val="28"/>
        </w:rPr>
        <w:t>овека</w:t>
      </w:r>
      <w:r w:rsidRPr="00691562">
        <w:rPr>
          <w:sz w:val="28"/>
          <w:szCs w:val="28"/>
        </w:rPr>
        <w:t>).</w:t>
      </w:r>
    </w:p>
    <w:p w:rsidR="001676C3" w:rsidRPr="00691562" w:rsidRDefault="001676C3" w:rsidP="000550B7">
      <w:pPr>
        <w:ind w:firstLine="709"/>
        <w:jc w:val="both"/>
        <w:rPr>
          <w:sz w:val="28"/>
          <w:szCs w:val="28"/>
        </w:rPr>
      </w:pPr>
      <w:r w:rsidRPr="00691562">
        <w:rPr>
          <w:sz w:val="28"/>
          <w:szCs w:val="28"/>
        </w:rPr>
        <w:t>По состоянию на 31.12.2022 численность безработных граждан, состоящих на регистрационном учете 31 чел</w:t>
      </w:r>
      <w:r w:rsidR="008D150D" w:rsidRPr="00691562">
        <w:rPr>
          <w:sz w:val="28"/>
          <w:szCs w:val="28"/>
        </w:rPr>
        <w:t>овек</w:t>
      </w:r>
      <w:r w:rsidRPr="00691562">
        <w:rPr>
          <w:sz w:val="28"/>
          <w:szCs w:val="28"/>
        </w:rPr>
        <w:t xml:space="preserve"> (город 18 чел</w:t>
      </w:r>
      <w:r w:rsidR="008D150D" w:rsidRPr="00691562">
        <w:rPr>
          <w:sz w:val="28"/>
          <w:szCs w:val="28"/>
        </w:rPr>
        <w:t xml:space="preserve">овек, село </w:t>
      </w:r>
      <w:r w:rsidR="008D150D" w:rsidRPr="00691562">
        <w:rPr>
          <w:sz w:val="28"/>
          <w:szCs w:val="28"/>
        </w:rPr>
        <w:br/>
        <w:t>13 человек</w:t>
      </w:r>
      <w:r w:rsidRPr="00691562">
        <w:rPr>
          <w:sz w:val="28"/>
          <w:szCs w:val="28"/>
        </w:rPr>
        <w:t>).</w:t>
      </w:r>
    </w:p>
    <w:p w:rsidR="001676C3" w:rsidRPr="00691562" w:rsidRDefault="008D150D" w:rsidP="000550B7">
      <w:pPr>
        <w:ind w:firstLine="709"/>
        <w:jc w:val="both"/>
        <w:rPr>
          <w:sz w:val="28"/>
          <w:szCs w:val="28"/>
        </w:rPr>
      </w:pPr>
      <w:r w:rsidRPr="00691562">
        <w:rPr>
          <w:sz w:val="28"/>
          <w:szCs w:val="28"/>
        </w:rPr>
        <w:t>На 01.10.2024</w:t>
      </w:r>
      <w:r w:rsidR="001676C3" w:rsidRPr="00691562">
        <w:rPr>
          <w:sz w:val="28"/>
          <w:szCs w:val="28"/>
        </w:rPr>
        <w:t>:</w:t>
      </w: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691562">
        <w:rPr>
          <w:sz w:val="28"/>
          <w:szCs w:val="28"/>
        </w:rPr>
        <w:t xml:space="preserve">на регистрационном учете в отделе занятости населения состоит – </w:t>
      </w:r>
      <w:r w:rsidR="008D150D" w:rsidRPr="00691562">
        <w:rPr>
          <w:sz w:val="28"/>
          <w:szCs w:val="28"/>
        </w:rPr>
        <w:br/>
      </w:r>
      <w:r w:rsidRPr="00691562">
        <w:rPr>
          <w:sz w:val="28"/>
          <w:szCs w:val="28"/>
        </w:rPr>
        <w:t>20 безработных граждан.</w:t>
      </w:r>
    </w:p>
    <w:p w:rsidR="001676C3" w:rsidRPr="000550B7" w:rsidRDefault="001676C3" w:rsidP="000550B7">
      <w:pPr>
        <w:ind w:firstLine="709"/>
        <w:jc w:val="both"/>
        <w:rPr>
          <w:bCs/>
          <w:sz w:val="28"/>
          <w:szCs w:val="28"/>
        </w:rPr>
      </w:pPr>
      <w:r w:rsidRPr="000550B7">
        <w:rPr>
          <w:noProof/>
          <w:sz w:val="28"/>
          <w:szCs w:val="28"/>
        </w:rPr>
        <w:t>Своевременно, в</w:t>
      </w:r>
      <w:r w:rsidRPr="000550B7">
        <w:rPr>
          <w:bCs/>
          <w:sz w:val="28"/>
          <w:szCs w:val="28"/>
        </w:rPr>
        <w:t xml:space="preserve"> полном объеме выплачивается пособие по безр</w:t>
      </w:r>
      <w:r w:rsidRPr="000550B7">
        <w:rPr>
          <w:bCs/>
          <w:sz w:val="28"/>
          <w:szCs w:val="28"/>
        </w:rPr>
        <w:t>а</w:t>
      </w:r>
      <w:r w:rsidRPr="000550B7">
        <w:rPr>
          <w:bCs/>
          <w:sz w:val="28"/>
          <w:szCs w:val="28"/>
        </w:rPr>
        <w:t>ботице.</w:t>
      </w:r>
    </w:p>
    <w:p w:rsidR="001676C3" w:rsidRDefault="001676C3" w:rsidP="000550B7">
      <w:pPr>
        <w:ind w:firstLine="709"/>
        <w:jc w:val="both"/>
        <w:rPr>
          <w:bCs/>
          <w:sz w:val="28"/>
          <w:szCs w:val="28"/>
        </w:rPr>
      </w:pPr>
      <w:r w:rsidRPr="000550B7">
        <w:rPr>
          <w:bCs/>
          <w:sz w:val="28"/>
          <w:szCs w:val="28"/>
        </w:rPr>
        <w:t>Роста безработицы в районе не наблюдается.</w:t>
      </w:r>
    </w:p>
    <w:p w:rsidR="008D150D" w:rsidRPr="000550B7" w:rsidRDefault="008D150D" w:rsidP="000550B7">
      <w:pPr>
        <w:ind w:firstLine="709"/>
        <w:jc w:val="both"/>
        <w:rPr>
          <w:sz w:val="28"/>
          <w:szCs w:val="28"/>
        </w:rPr>
      </w:pPr>
    </w:p>
    <w:p w:rsidR="001676C3" w:rsidRPr="000550B7" w:rsidRDefault="001676C3" w:rsidP="000550B7">
      <w:pPr>
        <w:jc w:val="center"/>
        <w:rPr>
          <w:b/>
          <w:sz w:val="28"/>
          <w:szCs w:val="28"/>
        </w:rPr>
      </w:pPr>
      <w:r w:rsidRPr="000550B7">
        <w:rPr>
          <w:b/>
          <w:sz w:val="28"/>
          <w:szCs w:val="28"/>
        </w:rPr>
        <w:lastRenderedPageBreak/>
        <w:t>13. Перечень основных проблемных вопросов развития района, сдерживающих его с</w:t>
      </w:r>
      <w:r w:rsidR="00691562">
        <w:rPr>
          <w:b/>
          <w:sz w:val="28"/>
          <w:szCs w:val="28"/>
        </w:rPr>
        <w:t>оциально-экономическое развитие</w:t>
      </w:r>
    </w:p>
    <w:p w:rsidR="001676C3" w:rsidRPr="000550B7" w:rsidRDefault="001676C3" w:rsidP="000550B7">
      <w:pPr>
        <w:jc w:val="center"/>
        <w:rPr>
          <w:sz w:val="16"/>
          <w:szCs w:val="16"/>
        </w:rPr>
      </w:pPr>
    </w:p>
    <w:p w:rsidR="001676C3" w:rsidRPr="000550B7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>Для развития Валдайского района наиболее важными является два направления – создание и развитие современной туристской индустрии, а так же решение вопросов по обеспечению специалистами существу</w:t>
      </w:r>
      <w:r w:rsidRPr="000550B7">
        <w:rPr>
          <w:sz w:val="28"/>
          <w:szCs w:val="28"/>
        </w:rPr>
        <w:t>ю</w:t>
      </w:r>
      <w:r w:rsidRPr="000550B7">
        <w:rPr>
          <w:sz w:val="28"/>
          <w:szCs w:val="28"/>
        </w:rPr>
        <w:t>щих сфер деятельности.</w:t>
      </w:r>
    </w:p>
    <w:p w:rsidR="001676C3" w:rsidRPr="00691562" w:rsidRDefault="001676C3" w:rsidP="000550B7">
      <w:pPr>
        <w:ind w:firstLine="709"/>
        <w:jc w:val="both"/>
        <w:rPr>
          <w:sz w:val="28"/>
          <w:szCs w:val="28"/>
        </w:rPr>
      </w:pPr>
      <w:r w:rsidRPr="000550B7">
        <w:rPr>
          <w:sz w:val="28"/>
          <w:szCs w:val="28"/>
        </w:rPr>
        <w:t xml:space="preserve">Для </w:t>
      </w:r>
      <w:r w:rsidRPr="00691562">
        <w:rPr>
          <w:sz w:val="28"/>
          <w:szCs w:val="28"/>
        </w:rPr>
        <w:t>развития указанных направлений в дальнейшем необходимо:</w:t>
      </w:r>
    </w:p>
    <w:p w:rsidR="001676C3" w:rsidRPr="00691562" w:rsidRDefault="001676C3" w:rsidP="000550B7">
      <w:pPr>
        <w:pStyle w:val="a6"/>
        <w:ind w:firstLine="709"/>
        <w:rPr>
          <w:color w:val="auto"/>
          <w:szCs w:val="28"/>
        </w:rPr>
      </w:pPr>
      <w:r w:rsidRPr="00691562">
        <w:rPr>
          <w:color w:val="auto"/>
          <w:szCs w:val="28"/>
        </w:rPr>
        <w:t>привлечение ведущих туроператоров к сотрудничеству с т</w:t>
      </w:r>
      <w:r w:rsidRPr="00691562">
        <w:rPr>
          <w:color w:val="auto"/>
          <w:szCs w:val="28"/>
        </w:rPr>
        <w:t>у</w:t>
      </w:r>
      <w:r w:rsidRPr="00691562">
        <w:rPr>
          <w:color w:val="auto"/>
          <w:szCs w:val="28"/>
        </w:rPr>
        <w:t>ристским бизнесом Валдая;</w:t>
      </w:r>
    </w:p>
    <w:p w:rsidR="001676C3" w:rsidRPr="00691562" w:rsidRDefault="001676C3" w:rsidP="000550B7">
      <w:pPr>
        <w:pStyle w:val="a6"/>
        <w:ind w:firstLine="709"/>
        <w:rPr>
          <w:color w:val="auto"/>
          <w:szCs w:val="28"/>
        </w:rPr>
      </w:pPr>
      <w:r w:rsidRPr="00691562">
        <w:rPr>
          <w:color w:val="auto"/>
          <w:szCs w:val="28"/>
        </w:rPr>
        <w:t>представление банкам и другим финансовым институтам перспективных проектов для привлечения инвестиций. Возможна также разработка этих проектов;</w:t>
      </w:r>
    </w:p>
    <w:p w:rsidR="001676C3" w:rsidRPr="00691562" w:rsidRDefault="001676C3" w:rsidP="000550B7">
      <w:pPr>
        <w:pStyle w:val="a6"/>
        <w:ind w:firstLine="709"/>
        <w:rPr>
          <w:color w:val="auto"/>
          <w:szCs w:val="28"/>
        </w:rPr>
      </w:pPr>
      <w:r w:rsidRPr="00691562">
        <w:rPr>
          <w:color w:val="auto"/>
          <w:szCs w:val="28"/>
        </w:rPr>
        <w:t>предоставление методической, а возможно и практической помощи в создании кредитного союза малого бизнеса;</w:t>
      </w:r>
    </w:p>
    <w:p w:rsidR="001676C3" w:rsidRPr="000550B7" w:rsidRDefault="001676C3" w:rsidP="000550B7">
      <w:pPr>
        <w:pStyle w:val="a6"/>
        <w:ind w:firstLine="709"/>
        <w:rPr>
          <w:color w:val="auto"/>
          <w:szCs w:val="28"/>
        </w:rPr>
      </w:pPr>
      <w:r w:rsidRPr="00691562">
        <w:rPr>
          <w:color w:val="auto"/>
          <w:szCs w:val="28"/>
        </w:rPr>
        <w:t>внедрение современных подходов и методов социально-оздоровительной</w:t>
      </w:r>
      <w:r w:rsidRPr="000550B7">
        <w:rPr>
          <w:color w:val="auto"/>
          <w:szCs w:val="28"/>
        </w:rPr>
        <w:t xml:space="preserve"> работы с населением и в первую очередь с молодым поколением</w:t>
      </w:r>
      <w:r w:rsidRPr="000550B7">
        <w:rPr>
          <w:color w:val="auto"/>
          <w:szCs w:val="28"/>
          <w:lang w:val="ru-RU"/>
        </w:rPr>
        <w:t>.</w:t>
      </w:r>
    </w:p>
    <w:sectPr w:rsidR="001676C3" w:rsidRPr="000550B7" w:rsidSect="002F6C70">
      <w:headerReference w:type="default" r:id="rId16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9EF" w:rsidRDefault="007B29EF">
      <w:r>
        <w:separator/>
      </w:r>
    </w:p>
  </w:endnote>
  <w:endnote w:type="continuationSeparator" w:id="0">
    <w:p w:rsidR="007B29EF" w:rsidRDefault="007B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9EF" w:rsidRDefault="007B29EF">
      <w:r>
        <w:separator/>
      </w:r>
    </w:p>
  </w:footnote>
  <w:footnote w:type="continuationSeparator" w:id="0">
    <w:p w:rsidR="007B29EF" w:rsidRDefault="007B2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331" w:rsidRDefault="0010233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04E5">
      <w:rPr>
        <w:noProof/>
      </w:rPr>
      <w:t>10</w:t>
    </w:r>
    <w:r>
      <w:fldChar w:fldCharType="end"/>
    </w:r>
  </w:p>
  <w:p w:rsidR="00102331" w:rsidRDefault="001023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621D29"/>
    <w:multiLevelType w:val="hybridMultilevel"/>
    <w:tmpl w:val="1E1EE3F0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F6C54"/>
    <w:multiLevelType w:val="hybridMultilevel"/>
    <w:tmpl w:val="2020C13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C1D97"/>
    <w:multiLevelType w:val="hybridMultilevel"/>
    <w:tmpl w:val="E514F3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A753407"/>
    <w:multiLevelType w:val="multilevel"/>
    <w:tmpl w:val="54CA3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CDC6710"/>
    <w:multiLevelType w:val="hybridMultilevel"/>
    <w:tmpl w:val="E4FAF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01A3"/>
    <w:multiLevelType w:val="hybridMultilevel"/>
    <w:tmpl w:val="F342BB3C"/>
    <w:lvl w:ilvl="0" w:tplc="FFFFFFFF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73421FF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FF7F23"/>
    <w:multiLevelType w:val="singleLevel"/>
    <w:tmpl w:val="658E5114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6C57D7"/>
    <w:multiLevelType w:val="hybridMultilevel"/>
    <w:tmpl w:val="5EA420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9347EC"/>
    <w:multiLevelType w:val="hybridMultilevel"/>
    <w:tmpl w:val="00BA393E"/>
    <w:lvl w:ilvl="0" w:tplc="02943E2A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57CA3"/>
    <w:multiLevelType w:val="hybridMultilevel"/>
    <w:tmpl w:val="D58298D2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BA32C2"/>
    <w:multiLevelType w:val="multilevel"/>
    <w:tmpl w:val="1388B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0C23EEF"/>
    <w:multiLevelType w:val="hybridMultilevel"/>
    <w:tmpl w:val="1C4040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3B02366"/>
    <w:multiLevelType w:val="hybridMultilevel"/>
    <w:tmpl w:val="54B28154"/>
    <w:lvl w:ilvl="0" w:tplc="926CAE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42B3E"/>
    <w:multiLevelType w:val="hybridMultilevel"/>
    <w:tmpl w:val="5B24E2EC"/>
    <w:lvl w:ilvl="0" w:tplc="59AEC5A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17D69"/>
    <w:multiLevelType w:val="multilevel"/>
    <w:tmpl w:val="1200E6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5EB6DA8"/>
    <w:multiLevelType w:val="multilevel"/>
    <w:tmpl w:val="23549B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F6568C8"/>
    <w:multiLevelType w:val="hybridMultilevel"/>
    <w:tmpl w:val="2472A17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F60292"/>
    <w:multiLevelType w:val="hybridMultilevel"/>
    <w:tmpl w:val="B044B91C"/>
    <w:lvl w:ilvl="0" w:tplc="D5E42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8969E5"/>
    <w:multiLevelType w:val="singleLevel"/>
    <w:tmpl w:val="8ABE0D60"/>
    <w:lvl w:ilvl="0">
      <w:start w:val="2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9BF76C2"/>
    <w:multiLevelType w:val="hybridMultilevel"/>
    <w:tmpl w:val="4B3E091E"/>
    <w:lvl w:ilvl="0" w:tplc="834A423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16"/>
  </w:num>
  <w:num w:numId="11">
    <w:abstractNumId w:val="22"/>
  </w:num>
  <w:num w:numId="1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13"/>
  </w:num>
  <w:num w:numId="16">
    <w:abstractNumId w:val="9"/>
  </w:num>
  <w:num w:numId="17">
    <w:abstractNumId w:val="17"/>
  </w:num>
  <w:num w:numId="18">
    <w:abstractNumId w:val="4"/>
  </w:num>
  <w:num w:numId="19">
    <w:abstractNumId w:val="21"/>
  </w:num>
  <w:num w:numId="20">
    <w:abstractNumId w:val="0"/>
  </w:num>
  <w:num w:numId="2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0B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5F6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2331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676C3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67DF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B7EEA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0D38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19B8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4E5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562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6D63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29EF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8E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1A2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050"/>
    <w:rsid w:val="008C7AE4"/>
    <w:rsid w:val="008D0384"/>
    <w:rsid w:val="008D0E42"/>
    <w:rsid w:val="008D150D"/>
    <w:rsid w:val="008D21C0"/>
    <w:rsid w:val="008D476B"/>
    <w:rsid w:val="008D4E58"/>
    <w:rsid w:val="008E212E"/>
    <w:rsid w:val="008E2213"/>
    <w:rsid w:val="008E242E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4629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67DA2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99B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5070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63E1C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2CC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0954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3695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BAB4060-5E49-48DB-A393-663A861D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aliases w:val="Нумерованный список !!,Надин стиль,Основной текст 1"/>
    <w:basedOn w:val="a"/>
    <w:link w:val="a8"/>
    <w:rsid w:val="00FF34F0"/>
    <w:pPr>
      <w:ind w:firstLine="720"/>
    </w:pPr>
    <w:rPr>
      <w:rFonts w:ascii="Bookman Old Style" w:hAnsi="Bookman Old Style"/>
      <w:sz w:val="24"/>
      <w:lang w:val="x-none" w:eastAsia="x-none"/>
    </w:rPr>
  </w:style>
  <w:style w:type="character" w:customStyle="1" w:styleId="a8">
    <w:name w:val="Основной текст с отступом Знак"/>
    <w:aliases w:val="Нумерованный список !! Знак,Надин стиль Знак,Основной текст 1 Знак"/>
    <w:link w:val="a7"/>
    <w:locked/>
    <w:rsid w:val="001676C3"/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0">
    <w:name w:val="Название Знак"/>
    <w:link w:val="af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link w:val="24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4">
    <w:name w:val="Красная строка 2 Знак"/>
    <w:link w:val="23"/>
    <w:rsid w:val="001676C3"/>
    <w:rPr>
      <w:sz w:val="24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styleId="afb">
    <w:name w:val="Emphasis"/>
    <w:qFormat/>
    <w:rsid w:val="001676C3"/>
    <w:rPr>
      <w:i/>
      <w:iCs/>
    </w:rPr>
  </w:style>
  <w:style w:type="paragraph" w:customStyle="1" w:styleId="WW-21">
    <w:name w:val="WW-Основной текст с отступом 21"/>
    <w:basedOn w:val="a"/>
    <w:rsid w:val="001676C3"/>
    <w:pPr>
      <w:suppressAutoHyphens/>
      <w:ind w:right="142" w:firstLine="720"/>
      <w:jc w:val="both"/>
    </w:pPr>
    <w:rPr>
      <w:sz w:val="28"/>
      <w:szCs w:val="24"/>
      <w:lang w:eastAsia="ar-SA"/>
    </w:rPr>
  </w:style>
  <w:style w:type="paragraph" w:styleId="afc">
    <w:name w:val="Plain Text"/>
    <w:basedOn w:val="a"/>
    <w:link w:val="afd"/>
    <w:rsid w:val="001676C3"/>
    <w:pPr>
      <w:suppressAutoHyphens/>
    </w:pPr>
    <w:rPr>
      <w:rFonts w:ascii="Courier New" w:hAnsi="Courier New" w:cs="Courier New"/>
    </w:rPr>
  </w:style>
  <w:style w:type="character" w:customStyle="1" w:styleId="afd">
    <w:name w:val="Текст Знак"/>
    <w:basedOn w:val="a0"/>
    <w:link w:val="afc"/>
    <w:rsid w:val="001676C3"/>
    <w:rPr>
      <w:rFonts w:ascii="Courier New" w:hAnsi="Courier New" w:cs="Courier New"/>
    </w:rPr>
  </w:style>
  <w:style w:type="character" w:customStyle="1" w:styleId="s2">
    <w:name w:val="s2"/>
    <w:basedOn w:val="a0"/>
    <w:rsid w:val="001676C3"/>
  </w:style>
  <w:style w:type="paragraph" w:styleId="afe">
    <w:name w:val="List Bullet"/>
    <w:basedOn w:val="a"/>
    <w:rsid w:val="001676C3"/>
    <w:pPr>
      <w:numPr>
        <w:numId w:val="5"/>
      </w:numPr>
    </w:pPr>
    <w:rPr>
      <w:sz w:val="24"/>
      <w:szCs w:val="24"/>
    </w:rPr>
  </w:style>
  <w:style w:type="character" w:customStyle="1" w:styleId="12">
    <w:name w:val="Основной текст с отступом Знак1"/>
    <w:rsid w:val="001676C3"/>
    <w:rPr>
      <w:sz w:val="24"/>
      <w:szCs w:val="24"/>
    </w:rPr>
  </w:style>
  <w:style w:type="paragraph" w:customStyle="1" w:styleId="consplusnormal1">
    <w:name w:val="consplusnormal"/>
    <w:basedOn w:val="a"/>
    <w:rsid w:val="001676C3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Таблица"/>
    <w:basedOn w:val="a"/>
    <w:rsid w:val="001676C3"/>
    <w:pPr>
      <w:widowControl w:val="0"/>
      <w:spacing w:before="20"/>
    </w:pPr>
    <w:rPr>
      <w:kern w:val="18"/>
      <w:sz w:val="18"/>
      <w:szCs w:val="19"/>
    </w:rPr>
  </w:style>
  <w:style w:type="paragraph" w:customStyle="1" w:styleId="25">
    <w:name w:val="заголовок 2"/>
    <w:basedOn w:val="a"/>
    <w:next w:val="a"/>
    <w:rsid w:val="001676C3"/>
    <w:pPr>
      <w:keepNext/>
      <w:spacing w:before="120" w:after="40"/>
      <w:ind w:firstLine="567"/>
    </w:pPr>
    <w:rPr>
      <w:b/>
      <w:i/>
      <w:smallCaps/>
      <w:sz w:val="19"/>
      <w:szCs w:val="19"/>
    </w:rPr>
  </w:style>
  <w:style w:type="paragraph" w:customStyle="1" w:styleId="Normal">
    <w:name w:val="Normal"/>
    <w:rsid w:val="001676C3"/>
    <w:pPr>
      <w:widowControl w:val="0"/>
      <w:spacing w:before="20" w:after="20"/>
    </w:pPr>
    <w:rPr>
      <w:snapToGrid w:val="0"/>
      <w:sz w:val="24"/>
    </w:rPr>
  </w:style>
  <w:style w:type="paragraph" w:customStyle="1" w:styleId="13">
    <w:name w:val="заголовок 1"/>
    <w:basedOn w:val="a"/>
    <w:next w:val="a"/>
    <w:rsid w:val="001676C3"/>
    <w:pPr>
      <w:keepNext/>
      <w:pageBreakBefore/>
      <w:spacing w:after="120"/>
      <w:jc w:val="center"/>
    </w:pPr>
    <w:rPr>
      <w:rFonts w:ascii="Arial" w:hAnsi="Arial" w:cs="Arial"/>
      <w:b/>
      <w:bCs/>
      <w:caps/>
      <w:kern w:val="28"/>
      <w:sz w:val="22"/>
      <w:szCs w:val="22"/>
    </w:rPr>
  </w:style>
  <w:style w:type="paragraph" w:customStyle="1" w:styleId="NormalArial1272">
    <w:name w:val="Стиль Normal + Arial по ширине Первая строка:  1.27 см Перед:  2..."/>
    <w:basedOn w:val="Normal"/>
    <w:rsid w:val="001676C3"/>
    <w:pPr>
      <w:spacing w:before="40" w:after="40"/>
      <w:ind w:firstLine="567"/>
      <w:jc w:val="both"/>
    </w:pPr>
    <w:rPr>
      <w:rFonts w:ascii="Arial" w:hAnsi="Arial"/>
      <w:sz w:val="20"/>
    </w:rPr>
  </w:style>
  <w:style w:type="paragraph" w:customStyle="1" w:styleId="Normal1">
    <w:name w:val="Normal1"/>
    <w:rsid w:val="001676C3"/>
    <w:pPr>
      <w:spacing w:before="20" w:after="20"/>
      <w:ind w:firstLine="454"/>
      <w:jc w:val="both"/>
    </w:pPr>
  </w:style>
  <w:style w:type="paragraph" w:customStyle="1" w:styleId="heading2">
    <w:name w:val="heading 2"/>
    <w:basedOn w:val="Normal"/>
    <w:next w:val="Normal"/>
    <w:rsid w:val="001676C3"/>
    <w:pPr>
      <w:keepNext/>
      <w:widowControl/>
      <w:suppressAutoHyphens/>
      <w:spacing w:before="0" w:after="0" w:line="360" w:lineRule="auto"/>
      <w:ind w:left="1276" w:hanging="425"/>
      <w:outlineLvl w:val="1"/>
    </w:pPr>
    <w:rPr>
      <w:snapToGrid/>
      <w:kern w:val="28"/>
      <w:sz w:val="28"/>
      <w:szCs w:val="28"/>
    </w:rPr>
  </w:style>
  <w:style w:type="paragraph" w:customStyle="1" w:styleId="heading3">
    <w:name w:val="heading 3"/>
    <w:basedOn w:val="Normal"/>
    <w:next w:val="Normal"/>
    <w:rsid w:val="001676C3"/>
    <w:pPr>
      <w:keepNext/>
      <w:widowControl/>
      <w:numPr>
        <w:ilvl w:val="12"/>
      </w:numPr>
      <w:tabs>
        <w:tab w:val="left" w:pos="0"/>
        <w:tab w:val="right" w:pos="10206"/>
      </w:tabs>
      <w:spacing w:before="0" w:after="0" w:line="360" w:lineRule="auto"/>
      <w:ind w:firstLine="851"/>
      <w:outlineLvl w:val="2"/>
    </w:pPr>
    <w:rPr>
      <w:snapToGrid/>
      <w:kern w:val="28"/>
      <w:sz w:val="28"/>
      <w:szCs w:val="28"/>
    </w:rPr>
  </w:style>
  <w:style w:type="paragraph" w:customStyle="1" w:styleId="heading1">
    <w:name w:val="heading 1"/>
    <w:basedOn w:val="Normal"/>
    <w:next w:val="Normal"/>
    <w:rsid w:val="001676C3"/>
    <w:pPr>
      <w:spacing w:before="240" w:after="60"/>
      <w:outlineLvl w:val="0"/>
    </w:pPr>
    <w:rPr>
      <w:rFonts w:ascii="Arial" w:hAnsi="Arial"/>
      <w:b/>
      <w:snapToGrid/>
      <w:kern w:val="28"/>
      <w:sz w:val="32"/>
    </w:rPr>
  </w:style>
  <w:style w:type="character" w:customStyle="1" w:styleId="apple-converted-space">
    <w:name w:val="apple-converted-space"/>
    <w:basedOn w:val="a0"/>
    <w:rsid w:val="0016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A53E8B40840A4EAAF6674F36843327C2ABB9A3151A3DAEC10747A2ACA0L9xE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35D983B09021073CACCE3C626D9A97A931AB0F943C17CE38CB999145dCzD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53E8B40840A4EAAF6674F36843327C2ABB9AA19123EAEC10747A2ACA0L9xEJ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0.10675039246467816"/>
          <c:y val="5.6537102473498226E-2"/>
          <c:w val="0.64364207221350067"/>
          <c:h val="0.72438162544169604"/>
        </c:manualLayout>
      </c:layout>
      <c:lineChart>
        <c:grouping val="standar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населения</c:v>
                </c:pt>
              </c:strCache>
            </c:strRef>
          </c:tx>
          <c:spPr>
            <a:ln w="1267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3500784929356358"/>
                  <c:y val="8.8339222614840979E-2"/>
                </c:manualLayout>
              </c:layout>
              <c:dLblPos val="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20251177394034534"/>
                  <c:y val="0.13427561837455829"/>
                </c:manualLayout>
              </c:layout>
              <c:dLblPos val="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25588697017268447"/>
                  <c:y val="0.15547703180212014"/>
                </c:manualLayout>
              </c:layout>
              <c:dLblPos val="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2543171114599686"/>
                  <c:y val="0.27915194346289751"/>
                </c:manualLayout>
              </c:layout>
              <c:dLblPos val="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37205651491365777"/>
                  <c:y val="0.21201413427561835"/>
                </c:manualLayout>
              </c:layout>
              <c:dLblPos val="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38618524332810039"/>
                  <c:y val="0.37455830388692574"/>
                </c:manualLayout>
              </c:layout>
              <c:dLblPos val="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0.4819466248037676"/>
                  <c:y val="0.28975265017667845"/>
                </c:manualLayout>
              </c:layout>
              <c:dLblPos val="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Mode val="edge"/>
                  <c:yMode val="edge"/>
                  <c:x val="0.54474097331240179"/>
                  <c:y val="0.32155477031802115"/>
                </c:manualLayout>
              </c:layout>
              <c:dLblPos val="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Mode val="edge"/>
                  <c:yMode val="edge"/>
                  <c:x val="0.62009419152276291"/>
                  <c:y val="0.37455830388692574"/>
                </c:manualLayout>
              </c:layout>
              <c:dLblPos val="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Mode val="edge"/>
                  <c:yMode val="edge"/>
                  <c:x val="0.67660910518053374"/>
                  <c:y val="0.43109540636042393"/>
                </c:manualLayout>
              </c:layout>
              <c:dLblPos val="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Mode val="edge"/>
                  <c:yMode val="edge"/>
                  <c:x val="0.72527472527472514"/>
                  <c:y val="0.55830388692579502"/>
                </c:manualLayout>
              </c:layout>
              <c:dLblPos val="r"/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sz="9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Sheet1!$B$1:$L$1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24974</c:v>
                </c:pt>
                <c:pt idx="1">
                  <c:v>24585</c:v>
                </c:pt>
                <c:pt idx="2">
                  <c:v>24285</c:v>
                </c:pt>
                <c:pt idx="3">
                  <c:v>24168</c:v>
                </c:pt>
                <c:pt idx="4">
                  <c:v>23776</c:v>
                </c:pt>
                <c:pt idx="5">
                  <c:v>23548</c:v>
                </c:pt>
                <c:pt idx="6">
                  <c:v>23122</c:v>
                </c:pt>
                <c:pt idx="7">
                  <c:v>22854</c:v>
                </c:pt>
                <c:pt idx="8">
                  <c:v>22506</c:v>
                </c:pt>
                <c:pt idx="9">
                  <c:v>22189</c:v>
                </c:pt>
                <c:pt idx="10">
                  <c:v>21712</c:v>
                </c:pt>
              </c:numCache>
            </c:numRef>
          </c:val>
          <c:smooth val="1"/>
        </c:ser>
        <c:dLbls>
          <c:showLegendKey val="1"/>
          <c:showVal val="1"/>
          <c:showCatName val="1"/>
          <c:showSerName val="1"/>
          <c:showPercent val="1"/>
          <c:showBubbleSize val="1"/>
        </c:dLbls>
        <c:marker val="1"/>
        <c:smooth val="0"/>
        <c:axId val="486863808"/>
        <c:axId val="486861064"/>
      </c:lineChart>
      <c:catAx>
        <c:axId val="486863808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486861064"/>
        <c:crossesAt val="0"/>
        <c:auto val="1"/>
        <c:lblAlgn val="ctr"/>
        <c:lblOffset val="100"/>
        <c:tickLblSkip val="1"/>
        <c:tickMarkSkip val="1"/>
        <c:noMultiLvlLbl val="1"/>
      </c:catAx>
      <c:valAx>
        <c:axId val="486861064"/>
        <c:scaling>
          <c:orientation val="minMax"/>
        </c:scaling>
        <c:delete val="1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cross"/>
        <c:tickLblPos val="nextTo"/>
        <c:crossAx val="486863808"/>
        <c:crosses val="autoZero"/>
        <c:crossBetween val="between"/>
        <c:majorUnit val="1000"/>
      </c:valAx>
      <c:spPr>
        <a:solidFill>
          <a:srgbClr val="FFFFFF"/>
        </a:solidFill>
        <a:ln w="1267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2919937205651486"/>
          <c:y val="0.53356890459363948"/>
          <c:w val="0.37990580847723698"/>
          <c:h val="0.31448763250883394"/>
        </c:manualLayout>
      </c:layout>
      <c:overlay val="1"/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10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1"/>
  </c:chart>
  <c:spPr>
    <a:noFill/>
    <a:ln>
      <a:noFill/>
    </a:ln>
  </c:spPr>
  <c:txPr>
    <a:bodyPr/>
    <a:lstStyle/>
    <a:p>
      <a:pPr>
        <a:defRPr sz="9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0"/>
      <c:hPercent val="49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FFFFFF"/>
          </a:solidFill>
          <a:prstDash val="solid"/>
        </a:ln>
      </c:spPr>
    </c:sideWall>
    <c:backWall>
      <c:thickness val="0"/>
      <c:spPr>
        <a:noFill/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481946624803743E-2"/>
          <c:y val="3.7593984962406013E-2"/>
          <c:w val="0.70957613814756659"/>
          <c:h val="0.80451127819548862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ввод жилья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0"/>
              <c:layout>
                <c:manualLayout>
                  <c:xMode val="edge"/>
                  <c:yMode val="edge"/>
                  <c:x val="0.19780219780219779"/>
                  <c:y val="0.21052631578947367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081632653061224"/>
                  <c:y val="0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9905808477237048"/>
                  <c:y val="0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13642</c:v>
                </c:pt>
                <c:pt idx="1">
                  <c:v>19808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95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86859496"/>
        <c:axId val="486864592"/>
        <c:axId val="0"/>
      </c:bar3DChart>
      <c:catAx>
        <c:axId val="486859496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low"/>
        <c:crossAx val="486864592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486864592"/>
        <c:scaling>
          <c:orientation val="minMax"/>
        </c:scaling>
        <c:delete val="1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cross"/>
        <c:tickLblPos val="nextTo"/>
        <c:crossAx val="486859496"/>
        <c:crosses val="autoZero"/>
        <c:crossBetween val="between"/>
        <c:majorUnit val="3000"/>
      </c:valAx>
      <c:spPr>
        <a:noFill/>
        <a:ln w="25391">
          <a:noFill/>
        </a:ln>
      </c:spPr>
    </c:plotArea>
    <c:legend>
      <c:legendPos val="r"/>
      <c:layout>
        <c:manualLayout>
          <c:xMode val="edge"/>
          <c:yMode val="edge"/>
          <c:x val="0.81946624803767654"/>
          <c:y val="0.45488721804511267"/>
          <c:w val="0.17425431711145997"/>
          <c:h val="9.0225563909774431E-2"/>
        </c:manualLayout>
      </c:layout>
      <c:overlay val="1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1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t>Уровень зарегистрированной безработицы</a:t>
            </a:r>
          </a:p>
        </c:rich>
      </c:tx>
      <c:layout>
        <c:manualLayout>
          <c:xMode val="edge"/>
          <c:yMode val="edge"/>
          <c:x val="0.21293800539083554"/>
          <c:y val="0"/>
        </c:manualLayout>
      </c:layout>
      <c:overlay val="1"/>
      <c:spPr>
        <a:noFill/>
        <a:ln w="25392">
          <a:noFill/>
        </a:ln>
      </c:spPr>
    </c:title>
    <c:autoTitleDeleted val="0"/>
    <c:view3D>
      <c:rotX val="0"/>
      <c:hPercent val="62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212938005390826E-2"/>
          <c:y val="0.16768916155419222"/>
          <c:w val="0.82749326145552549"/>
          <c:h val="0.72188139059304701"/>
        </c:manualLayout>
      </c:layout>
      <c:bar3DChart>
        <c:barDir val="col"/>
        <c:grouping val="clustered"/>
        <c:varyColors val="1"/>
        <c:ser>
          <c:idx val="1"/>
          <c:order val="0"/>
          <c:tx>
            <c:strRef>
              <c:f>Sheet1!$A$3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00FF"/>
            </a:solidFill>
            <a:ln w="12696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0"/>
              <c:layout>
                <c:manualLayout>
                  <c:xMode val="edge"/>
                  <c:yMode val="edge"/>
                  <c:x val="0.12938005390835577"/>
                  <c:y val="0.4355828220858895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"/>
                  <c:y val="0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16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1.2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96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0"/>
              <c:layout>
                <c:manualLayout>
                  <c:xMode val="edge"/>
                  <c:yMode val="edge"/>
                  <c:x val="0.20754716981132074"/>
                  <c:y val="0.12065439672801634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98921832884097016"/>
                  <c:y val="0"/>
                </c:manualLayout>
              </c:layout>
              <c:spPr>
                <a:noFill/>
                <a:ln w="25392">
                  <a:noFill/>
                </a:ln>
              </c:spPr>
              <c:txPr>
                <a:bodyPr/>
                <a:lstStyle/>
                <a:p>
                  <a:pPr>
                    <a:defRPr sz="169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2.6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96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3"/>
          <c:order val="2"/>
          <c:tx>
            <c:strRef>
              <c:f>Sheet1!$A$5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CFFFF"/>
            </a:solidFill>
            <a:ln w="12696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0"/>
              <c:layout>
                <c:manualLayout>
                  <c:xMode val="edge"/>
                  <c:yMode val="edge"/>
                  <c:x val="0.27628032345013476"/>
                  <c:y val="0.65030674846625758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98921832884097016"/>
                  <c:y val="0"/>
                </c:manualLayout>
              </c:layout>
              <c:spPr>
                <a:noFill/>
                <a:ln w="25392">
                  <a:noFill/>
                </a:ln>
              </c:spPr>
              <c:txPr>
                <a:bodyPr/>
                <a:lstStyle/>
                <a:p>
                  <a:pPr>
                    <a:defRPr sz="169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0.6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96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4"/>
          <c:order val="3"/>
          <c:tx>
            <c:strRef>
              <c:f>Sheet1!$A$6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660066"/>
            </a:solidFill>
            <a:ln w="12696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0"/>
              <c:layout>
                <c:manualLayout>
                  <c:xMode val="edge"/>
                  <c:yMode val="edge"/>
                  <c:x val="0.32345013477088946"/>
                  <c:y val="0.73415132924335369"/>
                </c:manualLayout>
              </c:layout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0.3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96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5"/>
          <c:order val="4"/>
          <c:tx>
            <c:strRef>
              <c:f>Sheet1!$A$7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8080"/>
            </a:solidFill>
            <a:ln w="12696">
              <a:solidFill>
                <a:srgbClr val="000000"/>
              </a:solidFill>
              <a:prstDash val="solid"/>
            </a:ln>
          </c:spPr>
          <c:invertIfNegative val="1"/>
          <c:dLbls>
            <c:dLbl>
              <c:idx val="0"/>
              <c:layout>
                <c:manualLayout>
                  <c:xMode val="edge"/>
                  <c:yMode val="edge"/>
                  <c:x val="0.38679245283018859"/>
                  <c:y val="0.78527607361963181"/>
                </c:manualLayout>
              </c:layout>
              <c:spPr>
                <a:noFill/>
                <a:ln w="25392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1"/>
              <c:showVal val="1"/>
              <c:showCatName val="1"/>
              <c:showSerName val="1"/>
              <c:showPercent val="1"/>
              <c:showBubbleSiz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16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1"/>
                <c:pt idx="0">
                  <c:v>Район</c:v>
                </c:pt>
              </c:strCache>
            </c:strRef>
          </c:cat>
          <c:val>
            <c:numRef>
              <c:f>Sheet1!$B$7:$C$7</c:f>
              <c:numCache>
                <c:formatCode>General</c:formatCode>
                <c:ptCount val="2"/>
                <c:pt idx="0">
                  <c:v>0.1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96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3042776"/>
        <c:axId val="368260544"/>
        <c:axId val="0"/>
      </c:bar3DChart>
      <c:catAx>
        <c:axId val="373042776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low"/>
        <c:crossAx val="368260544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368260544"/>
        <c:scaling>
          <c:orientation val="minMax"/>
        </c:scaling>
        <c:delete val="1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cross"/>
        <c:tickLblPos val="nextTo"/>
        <c:crossAx val="373042776"/>
        <c:crosses val="autoZero"/>
        <c:crossBetween val="between"/>
        <c:majorUnit val="0.1"/>
      </c:valAx>
      <c:spPr>
        <a:noFill/>
        <a:ln w="3174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757412398921821"/>
          <c:y val="0.42126789366053163"/>
          <c:w val="9.5687331536388129E-2"/>
          <c:h val="0.29856850715746414"/>
        </c:manualLayout>
      </c:layout>
      <c:overlay val="1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noFill/>
    <a:ln>
      <a:noFill/>
    </a:ln>
  </c:spPr>
  <c:txPr>
    <a:bodyPr/>
    <a:lstStyle/>
    <a:p>
      <a:pPr>
        <a:defRPr sz="16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47655-A4F5-464A-A1BE-30134CD7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4904</Words>
  <Characters>27955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32794</CharactersWithSpaces>
  <SharedDoc>false</SharedDoc>
  <HLinks>
    <vt:vector size="18" baseType="variant">
      <vt:variant>
        <vt:i4>131164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consultantplus://offline/ref=A53E8B40840A4EAAF6674F36843327C2ABB9AA19123EAEC10747A2ACA0L9xEJ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consultantplus://offline/ref=A53E8B40840A4EAAF6674F36843327C2ABB9A3151A3DAEC10747A2ACA0L9xEJ</vt:lpwstr>
      </vt:variant>
      <vt:variant>
        <vt:lpwstr/>
      </vt:variant>
      <vt:variant>
        <vt:i4>589910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consultantplus://offline/ref=2A35D983B09021073CACCE3C626D9A97A931AB0F943C17CE38CB999145dCzDJ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2025-01-10T09:26:00Z</cp:lastPrinted>
  <dcterms:created xsi:type="dcterms:W3CDTF">2025-01-10T13:44:00Z</dcterms:created>
  <dcterms:modified xsi:type="dcterms:W3CDTF">2025-01-10T13:44:00Z</dcterms:modified>
</cp:coreProperties>
</file>