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35" w:rsidRDefault="00C54B35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54B35" w:rsidRDefault="00C54B35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0B6C5E" w:rsidRDefault="000B6C5E" w:rsidP="000B6C5E">
      <w:pPr>
        <w:pStyle w:val="1"/>
        <w:shd w:val="clear" w:color="auto" w:fill="FFFFFF"/>
        <w:spacing w:line="240" w:lineRule="exact"/>
        <w:rPr>
          <w:b/>
          <w:color w:val="000000"/>
          <w:szCs w:val="28"/>
        </w:rPr>
      </w:pPr>
      <w:r w:rsidRPr="000B6C5E">
        <w:rPr>
          <w:b/>
          <w:color w:val="000000"/>
          <w:szCs w:val="28"/>
        </w:rPr>
        <w:t xml:space="preserve">Об утверждении Порядка представления проектов </w:t>
      </w:r>
    </w:p>
    <w:p w:rsidR="000B6C5E" w:rsidRDefault="000B6C5E" w:rsidP="000B6C5E">
      <w:pPr>
        <w:pStyle w:val="1"/>
        <w:shd w:val="clear" w:color="auto" w:fill="FFFFFF"/>
        <w:spacing w:line="240" w:lineRule="exact"/>
        <w:rPr>
          <w:b/>
          <w:color w:val="000000"/>
          <w:szCs w:val="28"/>
        </w:rPr>
      </w:pPr>
      <w:r w:rsidRPr="000B6C5E">
        <w:rPr>
          <w:b/>
          <w:color w:val="000000"/>
          <w:szCs w:val="28"/>
        </w:rPr>
        <w:t xml:space="preserve">муниципальных правовых актов в Думу </w:t>
      </w:r>
      <w:proofErr w:type="gramStart"/>
      <w:r w:rsidRPr="000B6C5E">
        <w:rPr>
          <w:b/>
          <w:color w:val="000000"/>
          <w:szCs w:val="28"/>
        </w:rPr>
        <w:t>Валдайского</w:t>
      </w:r>
      <w:proofErr w:type="gramEnd"/>
      <w:r w:rsidRPr="000B6C5E">
        <w:rPr>
          <w:b/>
          <w:color w:val="000000"/>
          <w:szCs w:val="28"/>
        </w:rPr>
        <w:t xml:space="preserve"> </w:t>
      </w:r>
    </w:p>
    <w:p w:rsidR="00022CD9" w:rsidRDefault="000B6C5E" w:rsidP="000B6C5E">
      <w:pPr>
        <w:spacing w:line="240" w:lineRule="exact"/>
        <w:jc w:val="center"/>
        <w:rPr>
          <w:b/>
          <w:sz w:val="28"/>
          <w:szCs w:val="28"/>
        </w:rPr>
      </w:pPr>
      <w:r w:rsidRPr="000B6C5E">
        <w:rPr>
          <w:b/>
          <w:color w:val="000000"/>
          <w:sz w:val="28"/>
          <w:szCs w:val="28"/>
        </w:rPr>
        <w:t>муниципального района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0B6C5E" w:rsidRDefault="000B6C5E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«28» </w:t>
      </w:r>
      <w:r w:rsidR="000B6C5E">
        <w:rPr>
          <w:b/>
          <w:sz w:val="28"/>
          <w:szCs w:val="28"/>
        </w:rPr>
        <w:t xml:space="preserve">января  </w:t>
      </w:r>
      <w:r>
        <w:rPr>
          <w:b/>
          <w:sz w:val="28"/>
          <w:szCs w:val="28"/>
        </w:rPr>
        <w:t>201</w:t>
      </w:r>
      <w:r w:rsidR="000B6C5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B6C5E" w:rsidRPr="000B6C5E" w:rsidRDefault="00022CD9" w:rsidP="000B6C5E">
      <w:pPr>
        <w:jc w:val="both"/>
        <w:rPr>
          <w:b/>
          <w:sz w:val="28"/>
          <w:szCs w:val="28"/>
        </w:rPr>
      </w:pPr>
      <w:r>
        <w:t xml:space="preserve">         </w:t>
      </w:r>
      <w:r w:rsidR="000B6C5E">
        <w:tab/>
      </w:r>
      <w:r w:rsidRPr="000B6C5E">
        <w:rPr>
          <w:sz w:val="28"/>
          <w:szCs w:val="28"/>
        </w:rPr>
        <w:t xml:space="preserve">Дума Валдайского муниципального района  </w:t>
      </w:r>
      <w:r w:rsidRPr="000B6C5E">
        <w:rPr>
          <w:b/>
          <w:sz w:val="28"/>
          <w:szCs w:val="28"/>
        </w:rPr>
        <w:t>РЕШИЛА:</w:t>
      </w:r>
    </w:p>
    <w:p w:rsidR="000B6C5E" w:rsidRDefault="000B6C5E" w:rsidP="000B6C5E">
      <w:pPr>
        <w:pStyle w:val="tekstob"/>
        <w:shd w:val="clear" w:color="auto" w:fill="FFFFFF"/>
        <w:spacing w:before="0" w:beforeAutospacing="0" w:after="96" w:afterAutospacing="0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Федерального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hyperlink r:id="rId8" w:history="1">
        <w:r w:rsidRPr="000B6C5E">
          <w:rPr>
            <w:rStyle w:val="a9"/>
            <w:color w:val="000000"/>
            <w:sz w:val="28"/>
            <w:szCs w:val="28"/>
            <w:u w:val="none"/>
          </w:rPr>
          <w:t>закона</w:t>
        </w:r>
      </w:hyperlink>
      <w:r w:rsidRPr="000B6C5E">
        <w:rPr>
          <w:rStyle w:val="apple-converted-space"/>
          <w:color w:val="000000"/>
          <w:sz w:val="28"/>
          <w:szCs w:val="28"/>
        </w:rPr>
        <w:t xml:space="preserve"> </w:t>
      </w:r>
      <w:r w:rsidRPr="000B6C5E">
        <w:rPr>
          <w:color w:val="000000"/>
          <w:sz w:val="28"/>
          <w:szCs w:val="28"/>
        </w:rPr>
        <w:t xml:space="preserve">от 06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0B6C5E">
          <w:rPr>
            <w:rStyle w:val="a9"/>
            <w:color w:val="000000"/>
            <w:sz w:val="28"/>
            <w:szCs w:val="28"/>
            <w:u w:val="none"/>
          </w:rPr>
          <w:t>Устава</w:t>
        </w:r>
      </w:hyperlink>
      <w:r w:rsidRPr="000B6C5E">
        <w:rPr>
          <w:rStyle w:val="apple-converted-space"/>
          <w:color w:val="000000"/>
          <w:sz w:val="28"/>
          <w:szCs w:val="28"/>
        </w:rPr>
        <w:t xml:space="preserve"> Валдайского м</w:t>
      </w:r>
      <w:r>
        <w:rPr>
          <w:rStyle w:val="apple-converted-space"/>
          <w:color w:val="000000"/>
          <w:sz w:val="28"/>
          <w:szCs w:val="28"/>
        </w:rPr>
        <w:t xml:space="preserve">униципального района, Регламента Думы Валдайского муниципального района </w:t>
      </w:r>
      <w:r>
        <w:rPr>
          <w:color w:val="000000"/>
          <w:sz w:val="28"/>
          <w:szCs w:val="28"/>
        </w:rPr>
        <w:t xml:space="preserve">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0B6C5E" w:rsidRDefault="000B6C5E" w:rsidP="000B6C5E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Утвердить прилагаемый Порядок представления проектов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правовых актов в Думу Валдайского муниципального района.</w:t>
      </w:r>
    </w:p>
    <w:p w:rsidR="000B6C5E" w:rsidRDefault="000B6C5E" w:rsidP="000B6C5E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Опубликовать решение в бюллетене «Валдайский Вестник».</w:t>
      </w:r>
    </w:p>
    <w:p w:rsidR="000B6C5E" w:rsidRDefault="000B6C5E" w:rsidP="000B6C5E">
      <w:pPr>
        <w:rPr>
          <w:b/>
          <w:color w:val="000000"/>
          <w:sz w:val="28"/>
          <w:szCs w:val="28"/>
        </w:rPr>
      </w:pPr>
    </w:p>
    <w:p w:rsidR="000B6C5E" w:rsidRDefault="000B6C5E" w:rsidP="000B6C5E">
      <w:pPr>
        <w:rPr>
          <w:b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D25F0">
        <w:tc>
          <w:tcPr>
            <w:tcW w:w="4785" w:type="dxa"/>
          </w:tcPr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25F0" w:rsidRDefault="003D25F0" w:rsidP="003D25F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2016 года №</w:t>
            </w:r>
            <w:r w:rsidR="00BA16A8">
              <w:rPr>
                <w:color w:val="000000"/>
                <w:sz w:val="28"/>
                <w:szCs w:val="28"/>
              </w:rPr>
              <w:t xml:space="preserve"> 35</w:t>
            </w:r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25F0" w:rsidRDefault="003D25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3D25F0" w:rsidRDefault="003D25F0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25F0" w:rsidRDefault="003D25F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25F0" w:rsidRDefault="003D25F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B6C5E" w:rsidRDefault="000B6C5E" w:rsidP="00022CD9">
      <w:pPr>
        <w:jc w:val="both"/>
        <w:rPr>
          <w:color w:val="000000"/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B5255" w:rsidRDefault="00C54B35" w:rsidP="00C54B35">
      <w:pPr>
        <w:pStyle w:val="tekstvpr"/>
        <w:shd w:val="clear" w:color="auto" w:fill="FFFFFF"/>
        <w:spacing w:before="0" w:beforeAutospacing="0" w:after="0" w:afterAutospacing="0" w:line="240" w:lineRule="exact"/>
        <w:ind w:left="48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3D25F0">
        <w:rPr>
          <w:color w:val="000000"/>
          <w:sz w:val="28"/>
          <w:szCs w:val="28"/>
        </w:rPr>
        <w:t xml:space="preserve">   </w:t>
      </w:r>
      <w:proofErr w:type="gramStart"/>
      <w:r w:rsidR="000B5255">
        <w:rPr>
          <w:color w:val="000000"/>
          <w:sz w:val="28"/>
          <w:szCs w:val="28"/>
        </w:rPr>
        <w:t>УТВЕРЖДЕН</w:t>
      </w:r>
      <w:proofErr w:type="gramEnd"/>
      <w:r w:rsidR="000B525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0B5255">
        <w:rPr>
          <w:color w:val="000000"/>
          <w:sz w:val="28"/>
          <w:szCs w:val="28"/>
        </w:rPr>
        <w:t>решением Думы Валдайского</w:t>
      </w:r>
      <w:r w:rsidR="000B5255">
        <w:rPr>
          <w:rStyle w:val="apple-converted-space"/>
          <w:color w:val="000000"/>
          <w:sz w:val="28"/>
          <w:szCs w:val="28"/>
        </w:rPr>
        <w:t> </w:t>
      </w:r>
      <w:r w:rsidR="000B5255">
        <w:rPr>
          <w:color w:val="000000"/>
          <w:sz w:val="28"/>
          <w:szCs w:val="28"/>
        </w:rPr>
        <w:br/>
        <w:t>муниципального района</w:t>
      </w:r>
    </w:p>
    <w:p w:rsidR="000B5255" w:rsidRDefault="000B5255" w:rsidP="00C54B35">
      <w:pPr>
        <w:pStyle w:val="tekstvpr"/>
        <w:shd w:val="clear" w:color="auto" w:fill="FFFFFF"/>
        <w:spacing w:before="0" w:beforeAutospacing="0" w:after="0" w:afterAutospacing="0" w:line="240" w:lineRule="exact"/>
        <w:ind w:left="48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28.01.2016 №</w:t>
      </w:r>
      <w:r w:rsidR="00BA16A8">
        <w:rPr>
          <w:color w:val="000000"/>
          <w:sz w:val="28"/>
          <w:szCs w:val="28"/>
        </w:rPr>
        <w:t xml:space="preserve"> 35</w:t>
      </w:r>
    </w:p>
    <w:p w:rsidR="000B5255" w:rsidRDefault="000B5255" w:rsidP="000B5255">
      <w:pPr>
        <w:rPr>
          <w:sz w:val="28"/>
          <w:szCs w:val="28"/>
        </w:rPr>
      </w:pPr>
    </w:p>
    <w:p w:rsidR="00C54B35" w:rsidRDefault="00C54B35" w:rsidP="000B5255">
      <w:pPr>
        <w:rPr>
          <w:sz w:val="28"/>
          <w:szCs w:val="28"/>
        </w:rPr>
      </w:pPr>
    </w:p>
    <w:p w:rsidR="000B5255" w:rsidRPr="000B5255" w:rsidRDefault="000B5255" w:rsidP="000B5255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B525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B5255" w:rsidRPr="00C54B35" w:rsidRDefault="000B5255" w:rsidP="000B5255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4B35">
        <w:rPr>
          <w:rFonts w:ascii="Times New Roman" w:hAnsi="Times New Roman" w:cs="Times New Roman"/>
          <w:b w:val="0"/>
          <w:sz w:val="28"/>
          <w:szCs w:val="28"/>
        </w:rPr>
        <w:t>представления проекто</w:t>
      </w:r>
      <w:r w:rsidR="003D25F0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муниципальных правовых актов </w:t>
      </w:r>
      <w:r w:rsidRPr="00C54B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B5255" w:rsidRPr="00C54B35" w:rsidRDefault="003D25F0" w:rsidP="000B5255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B5255" w:rsidRPr="00C54B35">
        <w:rPr>
          <w:rFonts w:ascii="Times New Roman" w:hAnsi="Times New Roman" w:cs="Times New Roman"/>
          <w:b w:val="0"/>
          <w:sz w:val="28"/>
          <w:szCs w:val="28"/>
        </w:rPr>
        <w:t>Думу Ва</w:t>
      </w:r>
      <w:r w:rsidR="000B5255" w:rsidRPr="00C54B35">
        <w:rPr>
          <w:rFonts w:ascii="Times New Roman" w:hAnsi="Times New Roman" w:cs="Times New Roman"/>
          <w:b w:val="0"/>
          <w:sz w:val="28"/>
          <w:szCs w:val="28"/>
        </w:rPr>
        <w:t>л</w:t>
      </w:r>
      <w:r w:rsidR="000B5255" w:rsidRPr="00C54B35">
        <w:rPr>
          <w:rFonts w:ascii="Times New Roman" w:hAnsi="Times New Roman" w:cs="Times New Roman"/>
          <w:b w:val="0"/>
          <w:sz w:val="28"/>
          <w:szCs w:val="28"/>
        </w:rPr>
        <w:t>дайского муниципального района</w:t>
      </w:r>
    </w:p>
    <w:p w:rsidR="000B5255" w:rsidRDefault="000B5255" w:rsidP="000B5255">
      <w:pPr>
        <w:pStyle w:val="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0B5255" w:rsidRDefault="000B5255" w:rsidP="000B5255">
      <w:pPr>
        <w:pStyle w:val="4"/>
        <w:shd w:val="clear" w:color="auto" w:fill="FFFFFF"/>
        <w:spacing w:before="0" w:after="0"/>
        <w:jc w:val="center"/>
        <w:rPr>
          <w:color w:val="000000"/>
        </w:rPr>
      </w:pPr>
      <w:r>
        <w:rPr>
          <w:color w:val="000000"/>
        </w:rPr>
        <w:t>1. Общие положения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Настоящий Порядок представления проектов муниципальных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вовых актов в Думу Валдайского муниципального района (далее - Порядок) разработан с целью регулирования процедуры представления на рассмотр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Думой Валдайского муниципального района проектов муниципальных правовых актов; оптимизации сроков и порядка представления, проведения правовой, антикоррупционной экспертизы и утверждения указанных актов; улучшения качества утверждаемых муниципальных правовых актов.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rStyle w:val="apple-converted-space"/>
        </w:rPr>
      </w:pPr>
      <w:r>
        <w:rPr>
          <w:color w:val="000000"/>
          <w:sz w:val="28"/>
          <w:szCs w:val="28"/>
        </w:rPr>
        <w:t xml:space="preserve">1.2. Порядок разработан в соответствии с </w:t>
      </w:r>
      <w:r w:rsidRPr="00C54B35">
        <w:rPr>
          <w:color w:val="000000"/>
          <w:sz w:val="28"/>
          <w:szCs w:val="28"/>
        </w:rPr>
        <w:t>Федеральным</w:t>
      </w:r>
      <w:r w:rsidRPr="00C54B35">
        <w:rPr>
          <w:rStyle w:val="apple-converted-space"/>
          <w:color w:val="000000"/>
          <w:sz w:val="28"/>
          <w:szCs w:val="28"/>
        </w:rPr>
        <w:t xml:space="preserve"> </w:t>
      </w:r>
      <w:hyperlink r:id="rId10" w:history="1">
        <w:r w:rsidRPr="00C54B35">
          <w:rPr>
            <w:rStyle w:val="a9"/>
            <w:color w:val="000000"/>
            <w:sz w:val="28"/>
            <w:szCs w:val="28"/>
            <w:u w:val="none"/>
          </w:rPr>
          <w:t>законом</w:t>
        </w:r>
      </w:hyperlink>
      <w:r w:rsidRPr="00C54B35">
        <w:rPr>
          <w:rStyle w:val="apple-converted-space"/>
          <w:color w:val="000000"/>
          <w:sz w:val="28"/>
          <w:szCs w:val="28"/>
        </w:rPr>
        <w:t xml:space="preserve"> </w:t>
      </w:r>
      <w:r w:rsidRPr="00C54B35">
        <w:rPr>
          <w:color w:val="000000"/>
          <w:sz w:val="28"/>
          <w:szCs w:val="28"/>
        </w:rPr>
        <w:t xml:space="preserve">от 06 октября 2003 года N 131-ФЗ "Об общих принципах организации местного самоуправления в Российской Федерации", </w:t>
      </w:r>
      <w:hyperlink r:id="rId11" w:history="1">
        <w:r w:rsidRPr="00C54B35">
          <w:rPr>
            <w:rStyle w:val="a9"/>
            <w:color w:val="000000"/>
            <w:sz w:val="28"/>
            <w:szCs w:val="28"/>
            <w:u w:val="none"/>
          </w:rPr>
          <w:t>Уставом</w:t>
        </w:r>
      </w:hyperlink>
      <w:r w:rsidRPr="00C54B35">
        <w:rPr>
          <w:color w:val="000000"/>
          <w:sz w:val="28"/>
          <w:szCs w:val="28"/>
        </w:rPr>
        <w:t xml:space="preserve"> </w:t>
      </w:r>
      <w:r w:rsidRPr="00C54B35">
        <w:rPr>
          <w:rStyle w:val="apple-converted-space"/>
          <w:color w:val="000000"/>
          <w:sz w:val="28"/>
          <w:szCs w:val="28"/>
        </w:rPr>
        <w:t>Валдайского</w:t>
      </w:r>
      <w:r>
        <w:rPr>
          <w:rStyle w:val="apple-converted-space"/>
          <w:color w:val="000000"/>
          <w:sz w:val="28"/>
          <w:szCs w:val="28"/>
        </w:rPr>
        <w:t xml:space="preserve"> муниц</w:t>
      </w:r>
      <w:r>
        <w:rPr>
          <w:rStyle w:val="apple-converted-space"/>
          <w:color w:val="000000"/>
          <w:sz w:val="28"/>
          <w:szCs w:val="28"/>
        </w:rPr>
        <w:t>и</w:t>
      </w:r>
      <w:r>
        <w:rPr>
          <w:rStyle w:val="apple-converted-space"/>
          <w:color w:val="000000"/>
          <w:sz w:val="28"/>
          <w:szCs w:val="28"/>
        </w:rPr>
        <w:t>пального района, Регламентом Думы Валдайского муниципального района.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Style w:val="apple-converted-space"/>
          <w:color w:val="000000"/>
          <w:sz w:val="28"/>
          <w:szCs w:val="28"/>
        </w:rPr>
        <w:t>1.3. Порядок устанавливает требования к подготовке проектов муниц</w:t>
      </w:r>
      <w:r>
        <w:rPr>
          <w:rStyle w:val="apple-converted-space"/>
          <w:color w:val="000000"/>
          <w:sz w:val="28"/>
          <w:szCs w:val="28"/>
        </w:rPr>
        <w:t>и</w:t>
      </w:r>
      <w:r>
        <w:rPr>
          <w:rStyle w:val="apple-converted-space"/>
          <w:color w:val="000000"/>
          <w:sz w:val="28"/>
          <w:szCs w:val="28"/>
        </w:rPr>
        <w:t>пальных правовых актов, к материалам,</w:t>
      </w:r>
      <w:r>
        <w:rPr>
          <w:color w:val="000000"/>
          <w:sz w:val="28"/>
          <w:szCs w:val="28"/>
        </w:rPr>
        <w:t xml:space="preserve"> представляемых к проектам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правовых актов, к тексту проектов муниципальных правовых актов,</w:t>
      </w:r>
      <w:r>
        <w:rPr>
          <w:rStyle w:val="apple-converted-space"/>
          <w:color w:val="000000"/>
          <w:sz w:val="28"/>
          <w:szCs w:val="28"/>
        </w:rPr>
        <w:t xml:space="preserve"> определяет перечень и форму прилагаемых к ним документов,</w:t>
      </w:r>
      <w:r>
        <w:rPr>
          <w:color w:val="000000"/>
          <w:sz w:val="28"/>
          <w:szCs w:val="28"/>
        </w:rPr>
        <w:t xml:space="preserve"> сроки, пор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док и процедуру прохождения в Думе Валдайского муниципального района (далее – Дума района) проектов муниципальных правовых актов.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Действие настоящего Порядка распространяется на разработку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правовых актов, утверждение которых в соответствии с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ствующим законодательством возложено на Думу района.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0B5255" w:rsidRDefault="000B5255" w:rsidP="000B5255">
      <w:pPr>
        <w:pStyle w:val="4"/>
        <w:shd w:val="clear" w:color="auto" w:fill="FFFFFF"/>
        <w:spacing w:before="0" w:after="0"/>
        <w:jc w:val="center"/>
        <w:rPr>
          <w:color w:val="000000"/>
        </w:rPr>
      </w:pPr>
      <w:r>
        <w:rPr>
          <w:color w:val="000000"/>
        </w:rPr>
        <w:t>2. Требования к  подготовке проектов муниципальных правовых актов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Проекты муниципальных правовых актов могут вноситься на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смотрение Думы района </w:t>
      </w:r>
      <w:r>
        <w:rPr>
          <w:sz w:val="28"/>
          <w:szCs w:val="28"/>
        </w:rPr>
        <w:t>депутатами Думы Валдайского муниципального района, Главой Валдайского муниципального района, избирательной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сией Валдайского муниципального района, Контрольно-счетной палатой Валдайского муниципального района, прокурором Валдайского района,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ганами территориального общественного самоуправления, инициативными группами граждан. 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Разработка проектов муниципальных правовых актов проводится в соответствии с утвержденным перспективным (годовым) планом работы 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мы района, а также при необходимости разработки муниципального правов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акта. Перечисленные в пункте 2.1 субъекты правотворческой иници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тивы </w:t>
      </w:r>
      <w:r>
        <w:rPr>
          <w:color w:val="000000"/>
          <w:sz w:val="28"/>
          <w:szCs w:val="28"/>
        </w:rPr>
        <w:lastRenderedPageBreak/>
        <w:t>представляют свои предложения для включения соответствующих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просов в план работы Думы района в целом, как правило, к последнему в 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кущем году заседанию Думы района. В пунктах плана работы Думы района, отн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сящихся к разработке муниципальных правовых актов, указываются назв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документов, сроки рассмотрения вопроса в Думе района и лиц, отвеча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 за разработку муниципального правового акта. После утверждения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шением Думы района соответствующие выписки из плана работы рассыл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ются ответственным должностным лицам. 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96" w:afterAutospacing="0" w:line="240" w:lineRule="atLeast"/>
        <w:ind w:firstLine="720"/>
        <w:jc w:val="both"/>
        <w:rPr>
          <w:color w:val="000000"/>
          <w:sz w:val="28"/>
          <w:szCs w:val="28"/>
        </w:rPr>
      </w:pP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center"/>
        <w:rPr>
          <w:rStyle w:val="apple-converted-space"/>
          <w:b/>
        </w:rPr>
      </w:pPr>
      <w:r>
        <w:rPr>
          <w:b/>
          <w:color w:val="000000"/>
          <w:sz w:val="28"/>
          <w:szCs w:val="28"/>
        </w:rPr>
        <w:t>3. Перечень и форма документов, представляемых к проектам м</w:t>
      </w:r>
      <w:r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ниципальных правовых актов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3.1. При внесении проекта муниципального правового акта в Думу района субъектом правотворческой инициативы должны быть представлены: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 Обращение субъекта правотворческой инициативы на имя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седателя Думы района (в случае, если инициатором разработки проекта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правового акта является Администрация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района, проект должен быть завизирован Главой Валдайского муниципального района);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 Те</w:t>
      </w:r>
      <w:proofErr w:type="gramStart"/>
      <w:r>
        <w:rPr>
          <w:color w:val="000000"/>
          <w:sz w:val="28"/>
          <w:szCs w:val="28"/>
        </w:rPr>
        <w:t>кст пр</w:t>
      </w:r>
      <w:proofErr w:type="gramEnd"/>
      <w:r>
        <w:rPr>
          <w:color w:val="000000"/>
          <w:sz w:val="28"/>
          <w:szCs w:val="28"/>
        </w:rPr>
        <w:t>оекта муниципального правового акта, согласованный со всеми заинтересованными должностными лицами и органами;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3.1.3. Пояснительная записка к проекту муниципального правового 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та, содержащая: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изложение концепции предлагаемого муниципального правового акта; 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обоснование необходимости его принятия;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прогноз социально-экономических, юридических и иных последствий реализации будущего муниципального правового акта;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финансово-экономическое обоснование к проекту муниципального правового акта, содержащее сведения об изменении (отсутствии изменений) размеров доходов и (или) расходов бюджета Валдайского муниципального района, а также определяющее источники финансирования расходов по ре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лизации муниципального правового акта;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 об отсутствии в муниципальном правовом акте коррупциоге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факторов;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3.1.4. Перечень муниципальных правовых актов, подлежащих призн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нию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силу, приостановлению, изменению или принятию в связи с принятием данного муниципального правового акта (если они не указаны в тексте самого проекта муниципального правового акта);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3.1.5. </w:t>
      </w:r>
      <w:proofErr w:type="gramStart"/>
      <w:r>
        <w:rPr>
          <w:color w:val="000000"/>
          <w:sz w:val="28"/>
          <w:szCs w:val="28"/>
        </w:rPr>
        <w:t>Документы и материалы, предусмотренные Положением о бю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жетном процессе в Валдайском муниципальном района, утвержденном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шением Думы района (к проекту решения Думы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о бюджете Валдайского муниципального района на очередной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нансовый год или на очередной финансовый год и плановый период).</w:t>
      </w:r>
      <w:proofErr w:type="gramEnd"/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3.1.6. Проект муниципального правового акта на электронном носит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 Все документы, указанные в пункте 3.1 настоящей статьи, дол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ны быть подписаны инициатором внесения проекта муниципального прав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вого акта.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Требования к тексту проектов муниципальных правовых актов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Проекты муниципальных правовых актов, внесенных в Думу рай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на, должны содержать точное изложение нормативных предписаний, досту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ное и понятное должностным лицам и гражданам.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Непосредственно в текст внесенного в Думу района проекта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правового акта могут быть включены следующие положения: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сроке и порядке вступления в силу муниципального правого акта или отдельных его положений;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признании утратившим силу и о приостановлении действия ранее принятых муниципальных правовых актов или отдельных их положений в связи с принятием данного муниципального правового акта;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официальном опубликовании муниципального правового акта (если муниципальный правовой акт носит нормативно-правовой характер).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Сроки, порядок и процедура прохождения в Думе района прое</w:t>
      </w:r>
      <w:r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>тов муниципальных правовых актов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5.1. Днем внесения проекта муниципального правого акта в Думу ра</w:t>
      </w:r>
      <w:r>
        <w:rPr>
          <w:rStyle w:val="apple-converted-space"/>
          <w:color w:val="000000"/>
          <w:sz w:val="28"/>
          <w:szCs w:val="28"/>
        </w:rPr>
        <w:t>й</w:t>
      </w:r>
      <w:r>
        <w:rPr>
          <w:rStyle w:val="apple-converted-space"/>
          <w:color w:val="000000"/>
          <w:sz w:val="28"/>
          <w:szCs w:val="28"/>
        </w:rPr>
        <w:t>она считается день его поступления в комитет по организационным и общим вопросам Администрации Валдайского муниципального района. Проект р</w:t>
      </w:r>
      <w:r>
        <w:rPr>
          <w:rStyle w:val="apple-converted-space"/>
          <w:color w:val="000000"/>
          <w:sz w:val="28"/>
          <w:szCs w:val="28"/>
        </w:rPr>
        <w:t>е</w:t>
      </w:r>
      <w:r>
        <w:rPr>
          <w:rStyle w:val="apple-converted-space"/>
          <w:color w:val="000000"/>
          <w:sz w:val="28"/>
          <w:szCs w:val="28"/>
        </w:rPr>
        <w:t>гистрируется в журнале входящих документов Думы Валдайского муниц</w:t>
      </w:r>
      <w:r>
        <w:rPr>
          <w:rStyle w:val="apple-converted-space"/>
          <w:color w:val="000000"/>
          <w:sz w:val="28"/>
          <w:szCs w:val="28"/>
        </w:rPr>
        <w:t>и</w:t>
      </w:r>
      <w:r>
        <w:rPr>
          <w:rStyle w:val="apple-converted-space"/>
          <w:color w:val="000000"/>
          <w:sz w:val="28"/>
          <w:szCs w:val="28"/>
        </w:rPr>
        <w:t>пального района.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Проект нормативного акта вместе с перечисленными в пункте 3.1 статьи 3 настоящего Порядка документами вносится в Думу района не поз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нее, чем за 2 недели до заседания Думы района, на котором предполагается его рассмотрение. В случае созыва внеочередного заседания Думы района материалы вносятся в Думу района за 1 неделю до заседания Совета депут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тов.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В случае возникновения необходимости срочного рассмотрения муниципального правового акта и нарушения срока, </w:t>
      </w:r>
      <w:r w:rsidR="00B11F13">
        <w:rPr>
          <w:color w:val="000000"/>
          <w:sz w:val="28"/>
          <w:szCs w:val="28"/>
        </w:rPr>
        <w:t>установленного в пункте 5.2.</w:t>
      </w:r>
      <w:r>
        <w:rPr>
          <w:color w:val="000000"/>
          <w:sz w:val="28"/>
          <w:szCs w:val="28"/>
        </w:rPr>
        <w:t xml:space="preserve"> настоящего Порядка, инициатор в своем обращении или пояснител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записке к проекту муниципального правового акта обосновывает прич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ны необходимости утверждения такого муниципального правового акта с нар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шением срока. 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В случае </w:t>
      </w:r>
      <w:proofErr w:type="gramStart"/>
      <w:r>
        <w:rPr>
          <w:color w:val="000000"/>
          <w:sz w:val="28"/>
          <w:szCs w:val="28"/>
        </w:rPr>
        <w:t>нарушения срока представления проекта муниципального правового акта</w:t>
      </w:r>
      <w:proofErr w:type="gramEnd"/>
      <w:r>
        <w:rPr>
          <w:color w:val="000000"/>
          <w:sz w:val="28"/>
          <w:szCs w:val="28"/>
        </w:rPr>
        <w:t xml:space="preserve"> в Думу района, председатель Думы района имеет право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нести рассмотрение проекта на следующее заседание Думы района, о чем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общается инициатору внесения проекта муниципального правого акта.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Материалы, указанные в пункте 3.1 статьи 3 настоящего Порядка, рассматриваются на заседаниях соответствующих постоянных комиссий 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мы района. 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5.6. После представления проекта муниципального правового акта в Думу района проект направляется </w:t>
      </w:r>
      <w:proofErr w:type="gramStart"/>
      <w:r>
        <w:rPr>
          <w:color w:val="000000"/>
          <w:sz w:val="28"/>
          <w:szCs w:val="28"/>
        </w:rPr>
        <w:t>в комиссию Думы Валдайского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 по проведению антикоррупционной экспертизы для анал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за </w:t>
      </w:r>
      <w:r>
        <w:rPr>
          <w:sz w:val="28"/>
          <w:szCs w:val="28"/>
        </w:rPr>
        <w:t>на предмет выявления в нем положений</w:t>
      </w:r>
      <w:proofErr w:type="gramEnd"/>
      <w:r>
        <w:rPr>
          <w:sz w:val="28"/>
          <w:szCs w:val="28"/>
        </w:rPr>
        <w:t>, способствующих созданию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для проявления коррупции.</w:t>
      </w:r>
      <w:r>
        <w:rPr>
          <w:color w:val="000000"/>
          <w:sz w:val="28"/>
          <w:szCs w:val="28"/>
        </w:rPr>
        <w:t xml:space="preserve"> 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Рассмотрение проектов муниципальных правовых актов на засед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ниях постоянных комиссий Думой района и представление проектов на зас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дание Думы района производятся в соответствии с нормативным правовым актом о деятельности постоянных комиссий и</w:t>
      </w:r>
      <w:r>
        <w:rPr>
          <w:rStyle w:val="apple-converted-space"/>
          <w:color w:val="000000"/>
          <w:sz w:val="28"/>
          <w:szCs w:val="28"/>
        </w:rPr>
        <w:t xml:space="preserve"> Регламентом Думы района</w:t>
      </w:r>
      <w:r>
        <w:rPr>
          <w:color w:val="000000"/>
          <w:sz w:val="28"/>
          <w:szCs w:val="28"/>
        </w:rPr>
        <w:t>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Проекты муниципальных пр</w:t>
      </w:r>
      <w:r w:rsidR="001A5D08">
        <w:rPr>
          <w:color w:val="000000"/>
          <w:sz w:val="28"/>
          <w:szCs w:val="28"/>
        </w:rPr>
        <w:t>авовых актов предста</w:t>
      </w:r>
      <w:r>
        <w:rPr>
          <w:color w:val="000000"/>
          <w:sz w:val="28"/>
          <w:szCs w:val="28"/>
        </w:rPr>
        <w:t>вляются депут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там Думы района и прокурору Валдайского района не позднее, чем за 5 раб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чих дней до заседания Думы района. В случае созыва внеочередного засед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Думы района – за 3 рабочих дня до заседания.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96" w:afterAutospacing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 Процедура утверждения муниципального правового акта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в соответствии с действующим</w:t>
      </w:r>
      <w:r>
        <w:rPr>
          <w:rStyle w:val="apple-converted-space"/>
          <w:color w:val="000000"/>
          <w:sz w:val="28"/>
          <w:szCs w:val="28"/>
        </w:rPr>
        <w:t xml:space="preserve"> </w:t>
      </w:r>
      <w:hyperlink r:id="rId12" w:history="1">
        <w:r w:rsidRPr="000B5255">
          <w:rPr>
            <w:rStyle w:val="a9"/>
            <w:color w:val="000000"/>
            <w:sz w:val="28"/>
            <w:szCs w:val="28"/>
            <w:u w:val="none"/>
          </w:rPr>
          <w:t>Регламентом</w:t>
        </w:r>
      </w:hyperlink>
      <w:r>
        <w:rPr>
          <w:rStyle w:val="apple-converted-space"/>
          <w:color w:val="000000"/>
          <w:sz w:val="28"/>
          <w:szCs w:val="28"/>
        </w:rPr>
        <w:t xml:space="preserve"> Думы Валдайского м</w:t>
      </w:r>
      <w:r>
        <w:rPr>
          <w:rStyle w:val="apple-converted-space"/>
          <w:color w:val="000000"/>
          <w:sz w:val="28"/>
          <w:szCs w:val="28"/>
        </w:rPr>
        <w:t>у</w:t>
      </w:r>
      <w:r>
        <w:rPr>
          <w:rStyle w:val="apple-converted-space"/>
          <w:color w:val="000000"/>
          <w:sz w:val="28"/>
          <w:szCs w:val="28"/>
        </w:rPr>
        <w:t>ниципального района</w:t>
      </w:r>
      <w:r>
        <w:rPr>
          <w:sz w:val="28"/>
          <w:szCs w:val="28"/>
        </w:rPr>
        <w:t>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96" w:afterAutospacing="0" w:line="240" w:lineRule="atLeast"/>
        <w:ind w:firstLine="720"/>
        <w:jc w:val="both"/>
        <w:rPr>
          <w:color w:val="000000"/>
          <w:sz w:val="28"/>
          <w:szCs w:val="28"/>
        </w:rPr>
      </w:pPr>
    </w:p>
    <w:p w:rsidR="000B5255" w:rsidRDefault="000B5255" w:rsidP="000B5255">
      <w:pPr>
        <w:pStyle w:val="4"/>
        <w:shd w:val="clear" w:color="auto" w:fill="FFFFFF"/>
        <w:spacing w:before="0" w:after="0"/>
        <w:ind w:firstLine="720"/>
        <w:jc w:val="center"/>
        <w:rPr>
          <w:color w:val="000000"/>
        </w:rPr>
      </w:pPr>
      <w:r>
        <w:rPr>
          <w:color w:val="000000"/>
        </w:rPr>
        <w:t>6. Заключительные положения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своевременность и качество разработки проектов муниципальных правовых актов несут инициаторы разработки проекта соо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ветствующего муниципального правового акта.</w:t>
      </w:r>
    </w:p>
    <w:p w:rsidR="000B5255" w:rsidRDefault="000B525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0B5255" w:rsidRDefault="00C54B35" w:rsidP="000B5255">
      <w:pPr>
        <w:pStyle w:val="teksto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0A4E47" w:rsidRDefault="000A4E47" w:rsidP="000B5255">
      <w:pPr>
        <w:jc w:val="both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731BBF">
      <w:pPr>
        <w:jc w:val="center"/>
        <w:rPr>
          <w:color w:val="000000"/>
        </w:rPr>
      </w:pPr>
    </w:p>
    <w:p w:rsidR="00C54B35" w:rsidRDefault="00C54B35" w:rsidP="00BA16A8">
      <w:pPr>
        <w:rPr>
          <w:color w:val="000000"/>
        </w:rPr>
      </w:pPr>
    </w:p>
    <w:sectPr w:rsidR="00C54B35" w:rsidSect="006A1FCC">
      <w:headerReference w:type="even" r:id="rId13"/>
      <w:headerReference w:type="default" r:id="rId14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E4" w:rsidRDefault="00D945E4">
      <w:r>
        <w:separator/>
      </w:r>
    </w:p>
  </w:endnote>
  <w:endnote w:type="continuationSeparator" w:id="0">
    <w:p w:rsidR="00D945E4" w:rsidRDefault="00D9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E4" w:rsidRDefault="00D945E4">
      <w:r>
        <w:separator/>
      </w:r>
    </w:p>
  </w:footnote>
  <w:footnote w:type="continuationSeparator" w:id="0">
    <w:p w:rsidR="00D945E4" w:rsidRDefault="00D9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7A6A8B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667DC"/>
    <w:rsid w:val="0007310C"/>
    <w:rsid w:val="00082010"/>
    <w:rsid w:val="00084043"/>
    <w:rsid w:val="000918FE"/>
    <w:rsid w:val="0009344C"/>
    <w:rsid w:val="00095402"/>
    <w:rsid w:val="00096A10"/>
    <w:rsid w:val="000A1674"/>
    <w:rsid w:val="000A37C1"/>
    <w:rsid w:val="000A40B4"/>
    <w:rsid w:val="000A42AF"/>
    <w:rsid w:val="000A4E47"/>
    <w:rsid w:val="000A583B"/>
    <w:rsid w:val="000A61B8"/>
    <w:rsid w:val="000A6202"/>
    <w:rsid w:val="000B0BE6"/>
    <w:rsid w:val="000B2581"/>
    <w:rsid w:val="000B5255"/>
    <w:rsid w:val="000B6137"/>
    <w:rsid w:val="000B6C5E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3EE6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5D08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285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25F0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4779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30CF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77BE9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A6A8B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11F13"/>
    <w:rsid w:val="00B32FDE"/>
    <w:rsid w:val="00B369FF"/>
    <w:rsid w:val="00B37778"/>
    <w:rsid w:val="00B423C7"/>
    <w:rsid w:val="00B42BB2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6A8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B35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77D1E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45E4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0B52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B52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tekstob">
    <w:name w:val="tekstob"/>
    <w:basedOn w:val="a"/>
    <w:rsid w:val="000B6C5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B6C5E"/>
  </w:style>
  <w:style w:type="paragraph" w:customStyle="1" w:styleId="tekstvpr">
    <w:name w:val="tekstvpr"/>
    <w:basedOn w:val="a"/>
    <w:rsid w:val="000B5255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C54B35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0B52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B52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tekstob">
    <w:name w:val="tekstob"/>
    <w:basedOn w:val="a"/>
    <w:rsid w:val="000B6C5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B6C5E"/>
  </w:style>
  <w:style w:type="paragraph" w:customStyle="1" w:styleId="tekstvpr">
    <w:name w:val="tekstvpr"/>
    <w:basedOn w:val="a"/>
    <w:rsid w:val="000B5255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C54B35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moskovskaya/bz-praktika/m7a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moskovskaya/yb-instrukcii/u6p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stpravo.ru/federalnoje/ea-instrukcii/y7w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yb-instrukcii/u6p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10099</CharactersWithSpaces>
  <SharedDoc>false</SharedDoc>
  <HLinks>
    <vt:vector size="30" baseType="variant">
      <vt:variant>
        <vt:i4>6291494</vt:i4>
      </vt:variant>
      <vt:variant>
        <vt:i4>12</vt:i4>
      </vt:variant>
      <vt:variant>
        <vt:i4>0</vt:i4>
      </vt:variant>
      <vt:variant>
        <vt:i4>5</vt:i4>
      </vt:variant>
      <vt:variant>
        <vt:lpwstr>http://www.bestpravo.ru/moskovskaya/bz-praktika/m7a.htm</vt:lpwstr>
      </vt:variant>
      <vt:variant>
        <vt:lpwstr/>
      </vt:variant>
      <vt:variant>
        <vt:i4>1900608</vt:i4>
      </vt:variant>
      <vt:variant>
        <vt:i4>9</vt:i4>
      </vt:variant>
      <vt:variant>
        <vt:i4>0</vt:i4>
      </vt:variant>
      <vt:variant>
        <vt:i4>5</vt:i4>
      </vt:variant>
      <vt:variant>
        <vt:lpwstr>http://www.bestpravo.ru/moskovskaya/yb-instrukcii/u6p.htm</vt:lpwstr>
      </vt:variant>
      <vt:variant>
        <vt:lpwstr/>
      </vt:variant>
      <vt:variant>
        <vt:i4>1704003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http://www.bestpravo.ru/federalnoje/ea-instrukcii/y7w.htm</vt:lpwstr>
      </vt:variant>
      <vt:variant>
        <vt:lpwstr/>
      </vt:variant>
      <vt:variant>
        <vt:i4>1900608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http://www.bestpravo.ru/moskovskaya/yb-instrukcii/u6p.htm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http://www.bestpravo.ru/federalnoje/ea-instrukcii/y7w.htm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2016-01-28T06:49:00Z</cp:lastPrinted>
  <dcterms:created xsi:type="dcterms:W3CDTF">2016-01-28T13:16:00Z</dcterms:created>
  <dcterms:modified xsi:type="dcterms:W3CDTF">2016-01-28T13:16:00Z</dcterms:modified>
</cp:coreProperties>
</file>