
<file path=[Content_Types].xml><?xml version="1.0" encoding="utf-8"?>
<Types xmlns="http://schemas.openxmlformats.org/package/2006/content-types">
  <Default ContentType="image/x-wmf" Extension="w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ind/>
        <w:jc w:val="right"/>
        <w:rPr>
          <w:color w:val="000000"/>
          <w:sz w:val="28"/>
        </w:rPr>
      </w:pPr>
      <w:r>
        <w:rPr>
          <w:b w:val="1"/>
          <w:color w:val="000000"/>
          <w:sz w:val="28"/>
        </w:rPr>
        <w:drawing>
          <wp:anchor allowOverlap="true" behindDoc="false" distL="114300" distR="114300" layoutInCell="true" locked="false" relativeHeight="251658240" simplePos="false">
            <wp:simplePos x="0" y="0"/>
            <wp:positionH relativeFrom="column">
              <wp:posOffset>2585720</wp:posOffset>
            </wp:positionH>
            <wp:positionV relativeFrom="paragraph">
              <wp:posOffset>-43180</wp:posOffset>
            </wp:positionV>
            <wp:extent cx="720090" cy="916305"/>
            <wp:wrapThrough distL="114300" distR="114300" wrapText="bothSides">
              <wp:wrapPolygon>
                <wp:start x="-235" y="185"/>
                <wp:lineTo x="-235" y="14954"/>
                <wp:lineTo x="470" y="18646"/>
                <wp:lineTo x="7748" y="20862"/>
                <wp:lineTo x="10096" y="21231"/>
                <wp:lineTo x="11270" y="21231"/>
                <wp:lineTo x="13852" y="20862"/>
                <wp:lineTo x="20896" y="18646"/>
                <wp:lineTo x="21600" y="14954"/>
                <wp:lineTo x="21600" y="185"/>
                <wp:lineTo x="-235" y="185"/>
              </wp:wrapPolygon>
            </wp:wrapThrough>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720090" cy="916305"/>
                    </a:xfrm>
                    <a:prstGeom prst="rect"/>
                  </pic:spPr>
                </pic:pic>
              </a:graphicData>
            </a:graphic>
          </wp:anchor>
        </w:drawing>
      </w:r>
    </w:p>
    <w:p w14:paraId="06000000">
      <w:pPr>
        <w:spacing w:line="240" w:lineRule="exact"/>
        <w:ind/>
        <w:jc w:val="right"/>
        <w:rPr>
          <w:b w:val="1"/>
          <w:color w:val="000000"/>
          <w:sz w:val="28"/>
        </w:rPr>
      </w:pPr>
    </w:p>
    <w:p w14:paraId="07000000">
      <w:pPr>
        <w:spacing w:line="240" w:lineRule="exact"/>
        <w:ind/>
        <w:jc w:val="right"/>
        <w:rPr>
          <w:b w:val="1"/>
          <w:color w:val="000000"/>
          <w:sz w:val="28"/>
        </w:rPr>
      </w:pPr>
    </w:p>
    <w:p w14:paraId="08000000">
      <w:pPr>
        <w:spacing w:line="240" w:lineRule="exact"/>
        <w:ind/>
        <w:jc w:val="right"/>
        <w:rPr>
          <w:b w:val="1"/>
          <w:color w:val="000000"/>
          <w:sz w:val="28"/>
        </w:rPr>
      </w:pPr>
    </w:p>
    <w:p w14:paraId="09000000">
      <w:pPr>
        <w:spacing w:line="240" w:lineRule="exact"/>
        <w:ind/>
        <w:jc w:val="right"/>
        <w:rPr>
          <w:b w:val="1"/>
          <w:color w:val="000000"/>
          <w:sz w:val="28"/>
        </w:rPr>
      </w:pPr>
    </w:p>
    <w:p w14:paraId="0A000000">
      <w:pPr>
        <w:spacing w:line="240" w:lineRule="exact"/>
        <w:ind/>
        <w:jc w:val="right"/>
        <w:rPr>
          <w:b w:val="1"/>
          <w:color w:val="000000"/>
          <w:sz w:val="28"/>
        </w:rPr>
      </w:pPr>
    </w:p>
    <w:p w14:paraId="0B000000">
      <w:pPr>
        <w:spacing w:line="240" w:lineRule="exact"/>
        <w:ind/>
        <w:jc w:val="center"/>
        <w:rPr>
          <w:b w:val="1"/>
          <w:color w:val="000000"/>
          <w:sz w:val="28"/>
        </w:rPr>
      </w:pPr>
      <w:r>
        <w:rPr>
          <w:b w:val="1"/>
          <w:color w:val="000000"/>
          <w:sz w:val="28"/>
        </w:rPr>
        <w:t>Российская  Федерация</w:t>
      </w:r>
    </w:p>
    <w:p w14:paraId="0C000000">
      <w:pPr>
        <w:pStyle w:val="Style_2"/>
        <w:spacing w:line="240" w:lineRule="exact"/>
        <w:ind/>
        <w:rPr>
          <w:b w:val="1"/>
        </w:rPr>
      </w:pPr>
      <w:r>
        <w:rPr>
          <w:b w:val="1"/>
        </w:rPr>
        <w:t>Новгородская область</w:t>
      </w:r>
    </w:p>
    <w:p w14:paraId="0D000000">
      <w:pPr>
        <w:spacing w:line="40" w:lineRule="exact"/>
        <w:ind/>
        <w:jc w:val="center"/>
        <w:rPr>
          <w:sz w:val="16"/>
        </w:rPr>
      </w:pPr>
    </w:p>
    <w:p w14:paraId="0E000000">
      <w:pPr>
        <w:ind/>
        <w:jc w:val="center"/>
        <w:rPr>
          <w:b w:val="1"/>
          <w:sz w:val="28"/>
        </w:rPr>
      </w:pPr>
      <w:r>
        <w:rPr>
          <w:b w:val="1"/>
          <w:sz w:val="28"/>
        </w:rPr>
        <w:t>ДУМА ВАЛДАЙСКОГО МУНИЦИПАЛЬНОГО РАЙОНА</w:t>
      </w:r>
    </w:p>
    <w:p w14:paraId="0F000000">
      <w:pPr>
        <w:spacing w:line="40" w:lineRule="exact"/>
        <w:ind/>
        <w:jc w:val="center"/>
        <w:rPr>
          <w:b w:val="1"/>
          <w:sz w:val="16"/>
        </w:rPr>
      </w:pPr>
    </w:p>
    <w:p w14:paraId="10000000">
      <w:pPr>
        <w:pStyle w:val="Style_3"/>
        <w:rPr>
          <w:b w:val="0"/>
          <w:color w:val="000000"/>
          <w:sz w:val="32"/>
        </w:rPr>
      </w:pPr>
      <w:r>
        <w:rPr>
          <w:b w:val="0"/>
          <w:color w:val="000000"/>
          <w:sz w:val="32"/>
        </w:rPr>
        <w:t>Р Е Ш Е Н И Е</w:t>
      </w:r>
    </w:p>
    <w:p w14:paraId="11000000">
      <w:pPr>
        <w:ind/>
        <w:jc w:val="center"/>
        <w:rPr>
          <w:sz w:val="28"/>
        </w:rPr>
      </w:pPr>
    </w:p>
    <w:p w14:paraId="12000000">
      <w:pPr>
        <w:spacing w:line="240" w:lineRule="exact"/>
        <w:ind/>
        <w:jc w:val="center"/>
        <w:rPr>
          <w:b w:val="1"/>
          <w:sz w:val="28"/>
        </w:rPr>
      </w:pPr>
      <w:r>
        <w:rPr>
          <w:b w:val="1"/>
          <w:sz w:val="28"/>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p>
    <w:p w14:paraId="13000000">
      <w:pPr>
        <w:ind/>
        <w:jc w:val="both"/>
        <w:rPr>
          <w:sz w:val="28"/>
        </w:rPr>
      </w:pPr>
    </w:p>
    <w:p w14:paraId="14000000">
      <w:pPr>
        <w:ind/>
        <w:jc w:val="both"/>
        <w:rPr>
          <w:sz w:val="28"/>
        </w:rPr>
      </w:pPr>
    </w:p>
    <w:p w14:paraId="15000000">
      <w:pPr>
        <w:ind w:firstLine="709" w:left="0"/>
        <w:jc w:val="both"/>
        <w:rPr>
          <w:b w:val="1"/>
          <w:sz w:val="28"/>
        </w:rPr>
      </w:pPr>
      <w:r>
        <w:rPr>
          <w:b w:val="1"/>
          <w:sz w:val="28"/>
        </w:rPr>
        <w:t>Принято Думой Валдайского муниципального района «</w:t>
      </w:r>
      <w:r>
        <w:rPr>
          <w:b w:val="1"/>
          <w:sz w:val="28"/>
        </w:rPr>
        <w:t>24</w:t>
      </w:r>
      <w:r>
        <w:rPr>
          <w:b w:val="1"/>
          <w:sz w:val="28"/>
        </w:rPr>
        <w:t>» апреля 2025 года</w:t>
      </w:r>
    </w:p>
    <w:p w14:paraId="16000000">
      <w:pPr>
        <w:ind w:firstLine="709" w:left="0"/>
        <w:jc w:val="both"/>
      </w:pPr>
    </w:p>
    <w:p w14:paraId="17000000">
      <w:pPr>
        <w:ind w:firstLine="709" w:left="0"/>
        <w:jc w:val="both"/>
        <w:rPr>
          <w:sz w:val="28"/>
        </w:rPr>
      </w:pPr>
      <w:r>
        <w:rPr>
          <w:sz w:val="28"/>
        </w:rPr>
        <w:t xml:space="preserve">В соответствии с Федеральными законами от 6 октября 2003 года </w:t>
      </w:r>
      <w:r>
        <w:rPr>
          <w:sz w:val="28"/>
        </w:rPr>
        <w:br/>
      </w:r>
      <w:r>
        <w:rPr>
          <w:sz w:val="28"/>
        </w:rPr>
        <w:t xml:space="preserve">№ 131-ФЗ «Об общих принципах организации местного самоуправления в Российской Федерации», от 31 июля 2020 года № 248-ФЗ </w:t>
      </w:r>
      <w:r>
        <w:rPr>
          <w:sz w:val="28"/>
        </w:rPr>
        <w:br/>
      </w:r>
      <w:r>
        <w:rPr>
          <w:sz w:val="28"/>
        </w:rPr>
        <w:t>«О государственном контроле (надзоре) и муниципальном ко</w:t>
      </w:r>
      <w:r>
        <w:rPr>
          <w:sz w:val="28"/>
        </w:rPr>
        <w:t>нтроле в Российской Федерации»</w:t>
      </w:r>
    </w:p>
    <w:p w14:paraId="18000000">
      <w:pPr>
        <w:ind w:firstLine="709" w:left="0"/>
        <w:jc w:val="both"/>
        <w:rPr>
          <w:sz w:val="28"/>
        </w:rPr>
      </w:pPr>
      <w:r>
        <w:rPr>
          <w:sz w:val="28"/>
        </w:rPr>
        <w:t xml:space="preserve">Дума Валдайского муниципального района </w:t>
      </w:r>
      <w:r>
        <w:rPr>
          <w:b w:val="1"/>
          <w:sz w:val="28"/>
        </w:rPr>
        <w:t>РЕШИЛА:</w:t>
      </w:r>
    </w:p>
    <w:p w14:paraId="19000000">
      <w:pPr>
        <w:ind w:firstLine="709" w:left="0"/>
        <w:jc w:val="both"/>
        <w:rPr>
          <w:sz w:val="28"/>
        </w:rPr>
      </w:pPr>
      <w:r>
        <w:rPr>
          <w:sz w:val="28"/>
        </w:rPr>
        <w:t>1. Внести изменения</w:t>
      </w:r>
      <w:r>
        <w:rPr>
          <w:sz w:val="28"/>
        </w:rPr>
        <w:t xml:space="preserve">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 утвержденное решением Думы Валдайского муниципального района </w:t>
      </w:r>
      <w:r>
        <w:rPr>
          <w:sz w:val="28"/>
        </w:rPr>
        <w:t>от 30.09.2021</w:t>
      </w:r>
      <w:r>
        <w:rPr>
          <w:sz w:val="28"/>
        </w:rPr>
        <w:t xml:space="preserve"> № 81 (далее Положение):</w:t>
      </w:r>
    </w:p>
    <w:p w14:paraId="1A000000">
      <w:pPr>
        <w:ind w:firstLine="709" w:left="0"/>
        <w:jc w:val="both"/>
        <w:rPr>
          <w:sz w:val="28"/>
        </w:rPr>
      </w:pPr>
      <w:r>
        <w:rPr>
          <w:sz w:val="28"/>
        </w:rPr>
        <w:t xml:space="preserve">1.1. Изложить пункт </w:t>
      </w:r>
      <w:r>
        <w:rPr>
          <w:sz w:val="28"/>
        </w:rPr>
        <w:t>1.7 Раздела 1 Положения в следующей редакции:</w:t>
      </w:r>
    </w:p>
    <w:p w14:paraId="1B000000">
      <w:pPr>
        <w:ind w:firstLine="709" w:left="0"/>
        <w:jc w:val="both"/>
        <w:rPr>
          <w:sz w:val="28"/>
        </w:rPr>
      </w:pPr>
      <w:r>
        <w:rPr>
          <w:sz w:val="28"/>
        </w:rPr>
        <w:t>«1.7.</w:t>
      </w:r>
      <w:r>
        <w:rPr>
          <w:color w:val="000000"/>
          <w:sz w:val="28"/>
        </w:rPr>
        <w:t xml:space="preserve">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r>
        <w:rPr>
          <w:color w:val="000000"/>
          <w:sz w:val="28"/>
        </w:rPr>
        <w:t>.</w:t>
      </w:r>
      <w:r>
        <w:rPr>
          <w:color w:val="000000"/>
          <w:sz w:val="28"/>
        </w:rPr>
        <w:t>»</w:t>
      </w:r>
      <w:r>
        <w:rPr>
          <w:color w:val="000000"/>
          <w:sz w:val="28"/>
        </w:rPr>
        <w:t>.</w:t>
      </w:r>
    </w:p>
    <w:p w14:paraId="1C000000">
      <w:pPr>
        <w:ind w:firstLine="709" w:left="0"/>
        <w:jc w:val="both"/>
        <w:rPr>
          <w:sz w:val="28"/>
        </w:rPr>
      </w:pPr>
      <w:r>
        <w:rPr>
          <w:color w:val="000000"/>
          <w:sz w:val="28"/>
        </w:rPr>
        <w:t>1.2. Исключить пункт 1.8 Раздела 1 Положения</w:t>
      </w:r>
      <w:r>
        <w:rPr>
          <w:color w:val="000000"/>
          <w:sz w:val="28"/>
        </w:rPr>
        <w:t>.</w:t>
      </w:r>
    </w:p>
    <w:p w14:paraId="1D000000">
      <w:pPr>
        <w:ind w:firstLine="709" w:left="0"/>
        <w:jc w:val="both"/>
        <w:rPr>
          <w:sz w:val="28"/>
        </w:rPr>
      </w:pPr>
      <w:r>
        <w:rPr>
          <w:color w:val="000000"/>
          <w:sz w:val="28"/>
        </w:rPr>
        <w:t>1.3. Исключить подпункт 2 пункта 2.5 и пункт 2.7. Раздела 2 Положения</w:t>
      </w:r>
      <w:r>
        <w:rPr>
          <w:color w:val="000000"/>
          <w:sz w:val="28"/>
        </w:rPr>
        <w:t>.</w:t>
      </w:r>
    </w:p>
    <w:p w14:paraId="1E000000">
      <w:pPr>
        <w:ind w:firstLine="709" w:left="0"/>
        <w:jc w:val="both"/>
        <w:rPr>
          <w:sz w:val="28"/>
        </w:rPr>
      </w:pPr>
      <w:r>
        <w:rPr>
          <w:color w:val="000000"/>
          <w:sz w:val="28"/>
        </w:rPr>
        <w:t>1.4. Дополнить пункт 2.6 Раздела 2 Положения абзацем следующего содержания:</w:t>
      </w:r>
    </w:p>
    <w:p w14:paraId="1F000000">
      <w:pPr>
        <w:ind w:firstLine="709" w:left="0"/>
        <w:jc w:val="both"/>
        <w:rPr>
          <w:sz w:val="28"/>
        </w:rPr>
      </w:pPr>
      <w:r>
        <w:rPr>
          <w:color w:val="000000"/>
          <w:sz w:val="28"/>
        </w:rPr>
        <w:t>«Администрация вправе осуществлять информирование также в форме направления контролируемым лицам рекомендации о соблюдении обязательных требований, в том числе в ходе проведения контрольных и профилактических мероприятий</w:t>
      </w:r>
      <w:r>
        <w:rPr>
          <w:color w:val="000000"/>
          <w:sz w:val="28"/>
        </w:rPr>
        <w:t>.</w:t>
      </w:r>
      <w:r>
        <w:rPr>
          <w:color w:val="000000"/>
          <w:sz w:val="28"/>
        </w:rPr>
        <w:t>»</w:t>
      </w:r>
    </w:p>
    <w:p w14:paraId="20000000">
      <w:pPr>
        <w:ind w:firstLine="709" w:left="0"/>
        <w:jc w:val="both"/>
        <w:rPr>
          <w:sz w:val="28"/>
        </w:rPr>
      </w:pPr>
      <w:r>
        <w:rPr>
          <w:color w:val="000000"/>
          <w:sz w:val="28"/>
        </w:rPr>
        <w:t xml:space="preserve">1.5. </w:t>
      </w:r>
      <w:r>
        <w:rPr>
          <w:sz w:val="28"/>
        </w:rPr>
        <w:t xml:space="preserve">В абзаце 4 пункта </w:t>
      </w:r>
      <w:r>
        <w:rPr>
          <w:sz w:val="28"/>
        </w:rPr>
        <w:t>2.8 Раздела 2 Положения число «30» заменить на «20» и добавить абзац следующего содержания:</w:t>
      </w:r>
    </w:p>
    <w:p w14:paraId="21000000">
      <w:pPr>
        <w:ind w:firstLine="709" w:left="0"/>
        <w:jc w:val="both"/>
        <w:rPr>
          <w:rFonts w:ascii="XO Thames" w:hAnsi="XO Thames"/>
          <w:sz w:val="28"/>
        </w:rPr>
      </w:pPr>
      <w:r>
        <w:rPr>
          <w:color w:val="000000"/>
          <w:sz w:val="28"/>
        </w:rPr>
        <w:t xml:space="preserve">«В </w:t>
      </w:r>
      <w:r>
        <w:rPr>
          <w:rFonts w:ascii="XO Thames" w:hAnsi="XO Thames"/>
          <w:color w:val="000000"/>
          <w:sz w:val="28"/>
        </w:rPr>
        <w:t>возражении контролируемым лицом указываются:</w:t>
      </w:r>
    </w:p>
    <w:p w14:paraId="22000000">
      <w:pPr>
        <w:ind w:firstLine="709" w:left="0"/>
        <w:jc w:val="both"/>
        <w:rPr>
          <w:rFonts w:ascii="XO Thames" w:hAnsi="XO Thames"/>
          <w:sz w:val="28"/>
        </w:rPr>
      </w:pPr>
      <w:r>
        <w:rPr>
          <w:rFonts w:ascii="XO Thames" w:hAnsi="XO Thames"/>
          <w:color w:val="000000"/>
          <w:sz w:val="28"/>
        </w:rPr>
        <w:t>а) наименование юридического лица, фамилия, имя, отчество (при наличии) индивидуального предпринимателя или физического лица;</w:t>
      </w:r>
    </w:p>
    <w:p w14:paraId="23000000">
      <w:pPr>
        <w:ind w:firstLine="709" w:left="0"/>
        <w:jc w:val="both"/>
        <w:rPr>
          <w:rFonts w:ascii="XO Thames" w:hAnsi="XO Thames"/>
          <w:sz w:val="28"/>
        </w:rPr>
      </w:pPr>
      <w:r>
        <w:rPr>
          <w:rFonts w:ascii="XO Thames" w:hAnsi="XO Thames"/>
          <w:color w:val="000000"/>
          <w:sz w:val="28"/>
        </w:rPr>
        <w:t>б) идентификационный номер налогоплательщика - контролируемого лица;</w:t>
      </w:r>
    </w:p>
    <w:p w14:paraId="24000000">
      <w:pPr>
        <w:ind w:firstLine="709" w:left="0"/>
        <w:jc w:val="both"/>
        <w:rPr>
          <w:rFonts w:ascii="XO Thames" w:hAnsi="XO Thames"/>
          <w:sz w:val="28"/>
        </w:rPr>
      </w:pPr>
      <w:r>
        <w:rPr>
          <w:rFonts w:ascii="XO Thames" w:hAnsi="XO Thames"/>
          <w:color w:val="000000"/>
          <w:sz w:val="28"/>
        </w:rPr>
        <w:t>в) дата и номер предостережения, направленного в адрес контролируемого лица;</w:t>
      </w:r>
    </w:p>
    <w:p w14:paraId="25000000">
      <w:pPr>
        <w:ind w:firstLine="709" w:left="0"/>
        <w:jc w:val="both"/>
        <w:rPr>
          <w:rFonts w:ascii="XO Thames" w:hAnsi="XO Thames"/>
          <w:sz w:val="28"/>
        </w:rPr>
      </w:pPr>
      <w:r>
        <w:rPr>
          <w:rFonts w:ascii="XO Thames" w:hAnsi="XO Thames"/>
          <w:color w:val="000000"/>
          <w:sz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14:paraId="26000000">
      <w:pPr>
        <w:ind w:firstLine="709" w:left="0"/>
        <w:jc w:val="both"/>
        <w:rPr>
          <w:rFonts w:ascii="XO Thames" w:hAnsi="XO Thames"/>
          <w:sz w:val="28"/>
        </w:rPr>
      </w:pPr>
      <w:r>
        <w:rPr>
          <w:rFonts w:ascii="XO Thames" w:hAnsi="XO Thames"/>
          <w:color w:val="000000"/>
          <w:sz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14:paraId="27000000">
      <w:pPr>
        <w:ind w:firstLine="709" w:left="0"/>
        <w:jc w:val="both"/>
        <w:rPr>
          <w:rFonts w:ascii="XO Thames" w:hAnsi="XO Thames"/>
          <w:sz w:val="28"/>
        </w:rPr>
      </w:pPr>
      <w:r>
        <w:rPr>
          <w:rFonts w:ascii="XO Thames" w:hAnsi="XO Thames"/>
          <w:color w:val="000000"/>
          <w:sz w:val="28"/>
        </w:rPr>
        <w:t>Контрольный орган, по итогам рассмотрения возражения, принимает решение:</w:t>
      </w:r>
    </w:p>
    <w:p w14:paraId="28000000">
      <w:pPr>
        <w:ind w:firstLine="709" w:left="0"/>
        <w:jc w:val="both"/>
        <w:rPr>
          <w:rFonts w:ascii="XO Thames" w:hAnsi="XO Thames"/>
          <w:sz w:val="28"/>
        </w:rPr>
      </w:pPr>
      <w:r>
        <w:rPr>
          <w:rFonts w:ascii="XO Thames" w:hAnsi="XO Thames"/>
          <w:color w:val="000000"/>
          <w:sz w:val="28"/>
        </w:rPr>
        <w:t>- отменить предостережение;</w:t>
      </w:r>
    </w:p>
    <w:p w14:paraId="29000000">
      <w:pPr>
        <w:ind w:firstLine="709" w:left="0"/>
        <w:jc w:val="both"/>
        <w:rPr>
          <w:rFonts w:ascii="XO Thames" w:hAnsi="XO Thames"/>
          <w:sz w:val="28"/>
        </w:rPr>
      </w:pPr>
      <w:r>
        <w:rPr>
          <w:rFonts w:ascii="XO Thames" w:hAnsi="XO Thames"/>
          <w:color w:val="000000"/>
          <w:sz w:val="28"/>
        </w:rPr>
        <w:t>- оставить предостережение в силе.</w:t>
      </w:r>
    </w:p>
    <w:p w14:paraId="2A000000">
      <w:pPr>
        <w:ind w:firstLine="709" w:left="0"/>
        <w:jc w:val="both"/>
        <w:rPr>
          <w:rFonts w:ascii="XO Thames" w:hAnsi="XO Thames"/>
          <w:sz w:val="28"/>
        </w:rPr>
      </w:pPr>
      <w:r>
        <w:rPr>
          <w:rFonts w:ascii="XO Thames" w:hAnsi="XO Thames"/>
          <w:color w:val="000000"/>
          <w:sz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r>
        <w:rPr>
          <w:rFonts w:ascii="XO Thames" w:hAnsi="XO Thames"/>
          <w:color w:val="000000"/>
          <w:sz w:val="28"/>
        </w:rPr>
        <w:t>.</w:t>
      </w:r>
    </w:p>
    <w:p w14:paraId="2B000000">
      <w:pPr>
        <w:ind w:firstLine="709" w:left="0"/>
        <w:jc w:val="both"/>
        <w:rPr>
          <w:rFonts w:ascii="XO Thames" w:hAnsi="XO Thames"/>
          <w:sz w:val="28"/>
        </w:rPr>
      </w:pPr>
      <w:r>
        <w:rPr>
          <w:rFonts w:ascii="XO Thames" w:hAnsi="XO Thames"/>
          <w:color w:val="000000"/>
          <w:sz w:val="28"/>
        </w:rPr>
        <w:t xml:space="preserve">1.6. </w:t>
      </w:r>
      <w:r>
        <w:rPr>
          <w:sz w:val="28"/>
        </w:rPr>
        <w:t xml:space="preserve">Изложить пункт </w:t>
      </w:r>
      <w:r>
        <w:rPr>
          <w:sz w:val="28"/>
        </w:rPr>
        <w:t>2.11 Раздела 2 Положения в следующей редакции:</w:t>
      </w:r>
    </w:p>
    <w:p w14:paraId="2C000000">
      <w:pPr>
        <w:ind w:firstLine="709" w:left="0"/>
        <w:jc w:val="both"/>
        <w:rPr>
          <w:sz w:val="28"/>
        </w:rPr>
      </w:pPr>
      <w:r>
        <w:rPr>
          <w:color w:val="000000"/>
          <w:sz w:val="28"/>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D000000">
      <w:pPr>
        <w:ind w:firstLine="709" w:left="0"/>
        <w:jc w:val="both"/>
        <w:rPr>
          <w:sz w:val="28"/>
        </w:rPr>
      </w:pPr>
      <w:r>
        <w:rPr>
          <w:color w:val="000000"/>
          <w:sz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2E000000">
      <w:pPr>
        <w:ind w:firstLine="709" w:left="0"/>
        <w:jc w:val="both"/>
        <w:rPr>
          <w:sz w:val="28"/>
        </w:rPr>
      </w:pPr>
      <w:r>
        <w:rPr>
          <w:color w:val="000000"/>
          <w:sz w:val="28"/>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w:t>
      </w:r>
      <w:r>
        <w:rPr>
          <w:color w:val="000000"/>
          <w:sz w:val="28"/>
        </w:rPr>
        <w:br/>
      </w:r>
      <w:r>
        <w:rPr>
          <w:color w:val="000000"/>
          <w:sz w:val="28"/>
        </w:rPr>
        <w:t>«О государственном контроле (надзоре) и муниципальном контроле в Российской Федера</w:t>
      </w:r>
      <w:r>
        <w:rPr>
          <w:color w:val="000000"/>
          <w:sz w:val="28"/>
        </w:rPr>
        <w:t>ции» от 31 июля 2020 года № 248-</w:t>
      </w:r>
      <w:r>
        <w:rPr>
          <w:color w:val="000000"/>
          <w:sz w:val="28"/>
        </w:rPr>
        <w:t xml:space="preserve">ФЗ, с периодичностью, установленной постановлением Правительства Российской Федерации. </w:t>
      </w:r>
    </w:p>
    <w:p w14:paraId="2F000000">
      <w:pPr>
        <w:ind w:firstLine="709" w:left="0"/>
        <w:jc w:val="both"/>
        <w:rPr>
          <w:sz w:val="28"/>
        </w:rPr>
      </w:pPr>
      <w:r>
        <w:rPr>
          <w:color w:val="000000"/>
          <w:sz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w:t>
      </w:r>
      <w:r>
        <w:rPr>
          <w:color w:val="000000"/>
          <w:sz w:val="28"/>
        </w:rPr>
        <w:t xml:space="preserve">ии» </w:t>
      </w:r>
      <w:r>
        <w:rPr>
          <w:color w:val="000000"/>
          <w:sz w:val="28"/>
        </w:rPr>
        <w:br/>
      </w:r>
      <w:r>
        <w:rPr>
          <w:color w:val="000000"/>
          <w:sz w:val="28"/>
        </w:rPr>
        <w:t>от 31 июля 2020 года № 248–</w:t>
      </w:r>
      <w:r>
        <w:rPr>
          <w:color w:val="000000"/>
          <w:sz w:val="28"/>
        </w:rPr>
        <w:t>ФЗ.</w:t>
      </w:r>
    </w:p>
    <w:p w14:paraId="30000000">
      <w:pPr>
        <w:ind w:firstLine="709" w:left="0"/>
        <w:jc w:val="both"/>
        <w:rPr>
          <w:sz w:val="28"/>
        </w:rPr>
      </w:pPr>
      <w:r>
        <w:rPr>
          <w:color w:val="000000"/>
          <w:sz w:val="28"/>
        </w:rPr>
        <w:t xml:space="preserve">Акт при проведении профилактического визита по инициативе контролируемого лица составляется только в случае, </w:t>
      </w:r>
      <w:r>
        <w:rPr>
          <w:color w:val="000000"/>
          <w:sz w:val="28"/>
          <w:highlight w:val="white"/>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Pr>
          <w:color w:val="000000"/>
          <w:sz w:val="28"/>
        </w:rPr>
        <w:t>»</w:t>
      </w:r>
      <w:r>
        <w:rPr>
          <w:color w:val="000000"/>
          <w:sz w:val="28"/>
        </w:rPr>
        <w:t>.</w:t>
      </w:r>
    </w:p>
    <w:p w14:paraId="31000000">
      <w:pPr>
        <w:ind w:firstLine="709" w:left="0"/>
        <w:rPr>
          <w:b w:val="1"/>
          <w:sz w:val="28"/>
        </w:rPr>
      </w:pPr>
      <w:r>
        <w:rPr>
          <w:color w:val="000000"/>
          <w:sz w:val="28"/>
        </w:rPr>
        <w:t xml:space="preserve">1.7. </w:t>
      </w:r>
      <w:r>
        <w:rPr>
          <w:color w:val="000000"/>
          <w:sz w:val="28"/>
        </w:rPr>
        <w:t>Изложить Раздел 3 Положения</w:t>
      </w:r>
      <w:r>
        <w:rPr>
          <w:color w:val="000000"/>
          <w:sz w:val="28"/>
        </w:rPr>
        <w:t xml:space="preserve"> в следующей редакции: </w:t>
      </w:r>
    </w:p>
    <w:p w14:paraId="32000000">
      <w:pPr>
        <w:ind w:firstLine="709" w:left="0"/>
        <w:jc w:val="center"/>
        <w:rPr>
          <w:b w:val="1"/>
          <w:sz w:val="28"/>
        </w:rPr>
      </w:pPr>
      <w:r>
        <w:rPr>
          <w:color w:val="000000"/>
          <w:sz w:val="28"/>
        </w:rPr>
        <w:t>«</w:t>
      </w:r>
      <w:r>
        <w:rPr>
          <w:b w:val="1"/>
          <w:color w:val="000000"/>
          <w:sz w:val="28"/>
        </w:rPr>
        <w:t>3.Осущес</w:t>
      </w:r>
      <w:r>
        <w:rPr>
          <w:b w:val="1"/>
          <w:color w:val="000000"/>
          <w:sz w:val="28"/>
        </w:rPr>
        <w:t>твление муниципального контроля</w:t>
      </w:r>
      <w:r>
        <w:rPr>
          <w:b w:val="1"/>
          <w:color w:val="000000"/>
          <w:sz w:val="28"/>
        </w:rPr>
        <w:t xml:space="preserve"> </w:t>
      </w:r>
    </w:p>
    <w:p w14:paraId="33000000">
      <w:pPr>
        <w:ind w:firstLine="709" w:left="0"/>
        <w:jc w:val="both"/>
        <w:rPr>
          <w:sz w:val="28"/>
        </w:rPr>
      </w:pPr>
      <w:r>
        <w:rPr>
          <w:color w:val="000000"/>
          <w:sz w:val="28"/>
        </w:rPr>
        <w:t>3.1.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w:t>
      </w:r>
    </w:p>
    <w:p w14:paraId="34000000">
      <w:pPr>
        <w:ind w:firstLine="709" w:left="0"/>
        <w:jc w:val="both"/>
        <w:rPr>
          <w:sz w:val="28"/>
        </w:rPr>
      </w:pPr>
      <w:r>
        <w:rPr>
          <w:color w:val="000000"/>
          <w:sz w:val="28"/>
        </w:rPr>
        <w:t xml:space="preserve">Муниципальный контроль осуществляется без проведения плановых контрольных (надзорных) мероприятий. </w:t>
      </w:r>
    </w:p>
    <w:p w14:paraId="35000000">
      <w:pPr>
        <w:ind w:firstLine="709" w:left="0"/>
        <w:jc w:val="both"/>
        <w:rPr>
          <w:sz w:val="28"/>
        </w:rPr>
      </w:pPr>
      <w:r>
        <w:rPr>
          <w:color w:val="000000"/>
          <w:sz w:val="28"/>
        </w:rPr>
        <w:t xml:space="preserve">3.2. В рамках осуществления муниципального контроля во взаимодействии с контролируемым лицом проводятся следующие контрольные мероприятия: </w:t>
      </w:r>
    </w:p>
    <w:p w14:paraId="36000000">
      <w:pPr>
        <w:ind w:firstLine="709" w:left="0"/>
        <w:jc w:val="both"/>
        <w:rPr>
          <w:sz w:val="28"/>
        </w:rPr>
      </w:pPr>
      <w:r>
        <w:rPr>
          <w:color w:val="000000"/>
          <w:sz w:val="28"/>
        </w:rPr>
        <w:t xml:space="preserve">а) инспекционный визит; </w:t>
      </w:r>
    </w:p>
    <w:p w14:paraId="37000000">
      <w:pPr>
        <w:ind w:firstLine="709" w:left="0"/>
        <w:jc w:val="both"/>
        <w:rPr>
          <w:sz w:val="28"/>
        </w:rPr>
      </w:pPr>
      <w:r>
        <w:rPr>
          <w:color w:val="000000"/>
          <w:sz w:val="28"/>
        </w:rPr>
        <w:t xml:space="preserve">б) документарная проверка; </w:t>
      </w:r>
    </w:p>
    <w:p w14:paraId="38000000">
      <w:pPr>
        <w:ind w:firstLine="709" w:left="0"/>
        <w:jc w:val="both"/>
        <w:rPr>
          <w:sz w:val="28"/>
        </w:rPr>
      </w:pPr>
      <w:r>
        <w:rPr>
          <w:color w:val="000000"/>
          <w:sz w:val="28"/>
        </w:rPr>
        <w:t>в) выездная проверка;</w:t>
      </w:r>
    </w:p>
    <w:p w14:paraId="39000000">
      <w:pPr>
        <w:ind w:firstLine="709" w:left="0"/>
        <w:jc w:val="both"/>
        <w:rPr>
          <w:sz w:val="28"/>
        </w:rPr>
      </w:pPr>
      <w:r>
        <w:rPr>
          <w:color w:val="000000"/>
          <w:sz w:val="28"/>
        </w:rPr>
        <w:t>г) рейдовый осмотр.</w:t>
      </w:r>
    </w:p>
    <w:p w14:paraId="3A000000">
      <w:pPr>
        <w:ind w:firstLine="709" w:left="0"/>
        <w:jc w:val="both"/>
        <w:rPr>
          <w:sz w:val="28"/>
        </w:rPr>
      </w:pPr>
      <w:r>
        <w:rPr>
          <w:color w:val="000000"/>
          <w:sz w:val="28"/>
        </w:rPr>
        <w:t xml:space="preserve">3.3. Без взаимодействия с контролируемым лицом проводятся следующие контрольные мероприятия (далее - контрольные мероприятия без взаимодействия): </w:t>
      </w:r>
    </w:p>
    <w:p w14:paraId="3B000000">
      <w:pPr>
        <w:ind w:firstLine="709" w:left="0"/>
        <w:jc w:val="both"/>
        <w:rPr>
          <w:sz w:val="28"/>
        </w:rPr>
      </w:pPr>
      <w:r>
        <w:rPr>
          <w:color w:val="000000"/>
          <w:sz w:val="28"/>
        </w:rPr>
        <w:t xml:space="preserve">а) наблюдение за соблюдением обязательных требований (мониторинг безопасности); </w:t>
      </w:r>
    </w:p>
    <w:p w14:paraId="3C000000">
      <w:pPr>
        <w:ind w:firstLine="709" w:left="0"/>
        <w:jc w:val="both"/>
        <w:rPr>
          <w:sz w:val="28"/>
        </w:rPr>
      </w:pPr>
      <w:r>
        <w:rPr>
          <w:color w:val="000000"/>
          <w:sz w:val="28"/>
        </w:rPr>
        <w:t xml:space="preserve">б) выездное обследование. </w:t>
      </w:r>
    </w:p>
    <w:p w14:paraId="3D000000">
      <w:pPr>
        <w:ind w:firstLine="709" w:left="0"/>
        <w:jc w:val="both"/>
        <w:rPr>
          <w:sz w:val="28"/>
        </w:rPr>
      </w:pPr>
      <w:r>
        <w:rPr>
          <w:color w:val="000000"/>
          <w:sz w:val="28"/>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14:paraId="3E000000">
      <w:pPr>
        <w:ind w:firstLine="709" w:left="0"/>
        <w:jc w:val="both"/>
        <w:rPr>
          <w:sz w:val="28"/>
        </w:rPr>
      </w:pPr>
      <w:r>
        <w:rPr>
          <w:color w:val="000000"/>
          <w:sz w:val="28"/>
        </w:rPr>
        <w:t xml:space="preserve">План работы контрольного органа утверждается Главой Валдайского муниципального района или Заместителем Главы Администрации Валдайского муниципального района на каждый месяц года. </w:t>
      </w:r>
    </w:p>
    <w:p w14:paraId="3F000000">
      <w:pPr>
        <w:ind w:firstLine="709" w:left="0"/>
        <w:jc w:val="both"/>
        <w:rPr>
          <w:sz w:val="28"/>
        </w:rPr>
      </w:pPr>
      <w:r>
        <w:rPr>
          <w:color w:val="000000"/>
          <w:sz w:val="28"/>
        </w:rPr>
        <w:t>3.4.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w:t>
      </w:r>
      <w:r>
        <w:rPr>
          <w:color w:val="000000"/>
          <w:sz w:val="28"/>
        </w:rPr>
        <w:t xml:space="preserve">ции» от 31июля 2020 года </w:t>
      </w:r>
      <w:r>
        <w:rPr>
          <w:color w:val="000000"/>
          <w:sz w:val="28"/>
        </w:rPr>
        <w:br/>
      </w:r>
      <w:r>
        <w:rPr>
          <w:color w:val="000000"/>
          <w:sz w:val="28"/>
        </w:rPr>
        <w:t>№ 248-</w:t>
      </w:r>
      <w:r>
        <w:rPr>
          <w:color w:val="000000"/>
          <w:sz w:val="28"/>
        </w:rPr>
        <w:t>ФЗ.</w:t>
      </w:r>
    </w:p>
    <w:p w14:paraId="40000000">
      <w:pPr>
        <w:ind w:firstLine="709" w:left="0"/>
        <w:jc w:val="both"/>
        <w:rPr>
          <w:sz w:val="28"/>
        </w:rPr>
      </w:pPr>
      <w:r>
        <w:rPr>
          <w:color w:val="000000"/>
          <w:sz w:val="28"/>
        </w:rPr>
        <w:t xml:space="preserve">3.5.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w:t>
      </w:r>
      <w:r>
        <w:rPr>
          <w:color w:val="000000"/>
          <w:sz w:val="28"/>
        </w:rPr>
        <w:br/>
      </w:r>
      <w:r>
        <w:rPr>
          <w:color w:val="000000"/>
          <w:sz w:val="28"/>
        </w:rPr>
        <w:t xml:space="preserve">«О государственном контроле (надзоре) и муниципальном контроле в Российской Федерации» от 31 июля 2020 года </w:t>
      </w:r>
      <w:r>
        <w:rPr>
          <w:color w:val="000000"/>
          <w:sz w:val="28"/>
        </w:rPr>
        <w:t>№ 248-</w:t>
      </w:r>
      <w:r>
        <w:rPr>
          <w:color w:val="000000"/>
          <w:sz w:val="28"/>
        </w:rPr>
        <w:t xml:space="preserve">ФЗ. </w:t>
      </w:r>
    </w:p>
    <w:p w14:paraId="41000000">
      <w:pPr>
        <w:ind w:firstLine="709" w:left="0"/>
        <w:jc w:val="both"/>
        <w:rPr>
          <w:sz w:val="28"/>
        </w:rPr>
      </w:pPr>
      <w:r>
        <w:rPr>
          <w:color w:val="000000"/>
          <w:sz w:val="28"/>
        </w:rPr>
        <w:t xml:space="preserve">3.6.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42000000">
      <w:pPr>
        <w:ind w:firstLine="709" w:left="0"/>
        <w:jc w:val="both"/>
        <w:rPr>
          <w:sz w:val="28"/>
        </w:rPr>
      </w:pPr>
      <w:r>
        <w:rPr>
          <w:color w:val="000000"/>
          <w:sz w:val="28"/>
        </w:rPr>
        <w:t xml:space="preserve">сведений, отнесенных законодательством Российской Федерации к государственной тайне; </w:t>
      </w:r>
    </w:p>
    <w:p w14:paraId="43000000">
      <w:pPr>
        <w:ind w:firstLine="709" w:left="0"/>
        <w:jc w:val="both"/>
        <w:rPr>
          <w:sz w:val="28"/>
        </w:rPr>
      </w:pPr>
      <w:r>
        <w:rPr>
          <w:color w:val="000000"/>
          <w:sz w:val="28"/>
        </w:rPr>
        <w:t xml:space="preserve">объектов, территорий, которые законодательством Российской Федерации отнесены к режимным и особо важным объектам. </w:t>
      </w:r>
    </w:p>
    <w:p w14:paraId="44000000">
      <w:pPr>
        <w:ind w:firstLine="709" w:left="0"/>
        <w:jc w:val="both"/>
        <w:rPr>
          <w:sz w:val="28"/>
        </w:rPr>
      </w:pPr>
      <w:r>
        <w:rPr>
          <w:color w:val="000000"/>
          <w:sz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14:paraId="45000000">
      <w:pPr>
        <w:ind w:firstLine="709" w:left="0"/>
        <w:jc w:val="both"/>
        <w:rPr>
          <w:sz w:val="28"/>
        </w:rPr>
      </w:pPr>
      <w:r>
        <w:rPr>
          <w:color w:val="000000"/>
          <w:sz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14:paraId="46000000">
      <w:pPr>
        <w:ind w:firstLine="709" w:left="0"/>
        <w:jc w:val="both"/>
        <w:rPr>
          <w:sz w:val="28"/>
        </w:rPr>
      </w:pPr>
      <w:r>
        <w:rPr>
          <w:color w:val="000000"/>
          <w:sz w:val="28"/>
        </w:rPr>
        <w:t>3.7.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от 31</w:t>
      </w:r>
      <w:r>
        <w:rPr>
          <w:color w:val="000000"/>
          <w:sz w:val="28"/>
        </w:rPr>
        <w:t xml:space="preserve"> июля </w:t>
      </w:r>
      <w:r>
        <w:rPr>
          <w:color w:val="000000"/>
          <w:sz w:val="28"/>
        </w:rPr>
        <w:t>2020 г</w:t>
      </w:r>
      <w:r>
        <w:rPr>
          <w:color w:val="000000"/>
          <w:sz w:val="28"/>
        </w:rPr>
        <w:t>ода</w:t>
      </w:r>
      <w:r>
        <w:rPr>
          <w:color w:val="000000"/>
          <w:sz w:val="28"/>
        </w:rPr>
        <w:t xml:space="preserve"> № 248-</w:t>
      </w:r>
      <w:r>
        <w:rPr>
          <w:color w:val="000000"/>
          <w:sz w:val="28"/>
        </w:rPr>
        <w:t>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47000000">
      <w:pPr>
        <w:ind w:firstLine="709" w:left="0"/>
        <w:jc w:val="both"/>
        <w:rPr>
          <w:sz w:val="28"/>
        </w:rPr>
      </w:pPr>
      <w:r>
        <w:rPr>
          <w:color w:val="000000"/>
          <w:sz w:val="28"/>
        </w:rPr>
        <w:t>3.8.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от 31</w:t>
      </w:r>
      <w:r>
        <w:rPr>
          <w:color w:val="000000"/>
          <w:sz w:val="28"/>
        </w:rPr>
        <w:t xml:space="preserve"> июля </w:t>
      </w:r>
      <w:r>
        <w:rPr>
          <w:color w:val="000000"/>
          <w:sz w:val="28"/>
        </w:rPr>
        <w:t>2020 г</w:t>
      </w:r>
      <w:r>
        <w:rPr>
          <w:color w:val="000000"/>
          <w:sz w:val="28"/>
        </w:rPr>
        <w:t>ода</w:t>
      </w:r>
      <w:r>
        <w:rPr>
          <w:color w:val="000000"/>
          <w:sz w:val="28"/>
        </w:rPr>
        <w:t xml:space="preserve"> </w:t>
      </w:r>
      <w:r>
        <w:rPr>
          <w:color w:val="000000"/>
          <w:sz w:val="28"/>
        </w:rPr>
        <w:br/>
      </w:r>
      <w:r>
        <w:rPr>
          <w:color w:val="000000"/>
          <w:sz w:val="28"/>
        </w:rPr>
        <w:t>№ 248-</w:t>
      </w:r>
      <w:r>
        <w:rPr>
          <w:color w:val="000000"/>
          <w:sz w:val="28"/>
        </w:rPr>
        <w:t xml:space="preserve">ФЗ.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14:paraId="48000000">
      <w:pPr>
        <w:ind w:firstLine="709" w:left="0"/>
        <w:jc w:val="both"/>
        <w:rPr>
          <w:sz w:val="28"/>
        </w:rPr>
      </w:pPr>
      <w:r>
        <w:rPr>
          <w:color w:val="000000"/>
          <w:sz w:val="28"/>
        </w:rPr>
        <w:t xml:space="preserve">- осмотр; </w:t>
      </w:r>
    </w:p>
    <w:p w14:paraId="49000000">
      <w:pPr>
        <w:ind w:firstLine="709" w:left="0"/>
        <w:jc w:val="both"/>
        <w:rPr>
          <w:sz w:val="28"/>
        </w:rPr>
      </w:pPr>
      <w:r>
        <w:rPr>
          <w:color w:val="000000"/>
          <w:sz w:val="28"/>
        </w:rPr>
        <w:t xml:space="preserve">- инструментальное обследование (с применением видеозаписи). </w:t>
      </w:r>
    </w:p>
    <w:p w14:paraId="4A000000">
      <w:pPr>
        <w:ind w:firstLine="709" w:left="0"/>
        <w:jc w:val="both"/>
        <w:rPr>
          <w:sz w:val="28"/>
        </w:rPr>
      </w:pPr>
      <w:r>
        <w:rPr>
          <w:color w:val="000000"/>
          <w:sz w:val="28"/>
        </w:rPr>
        <w:t>3.9.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от 31</w:t>
      </w:r>
      <w:r>
        <w:rPr>
          <w:color w:val="000000"/>
          <w:sz w:val="28"/>
        </w:rPr>
        <w:t xml:space="preserve"> июля </w:t>
      </w:r>
      <w:r>
        <w:rPr>
          <w:color w:val="000000"/>
          <w:sz w:val="28"/>
        </w:rPr>
        <w:t>2020 г</w:t>
      </w:r>
      <w:r>
        <w:rPr>
          <w:color w:val="000000"/>
          <w:sz w:val="28"/>
        </w:rPr>
        <w:t>ода</w:t>
      </w:r>
      <w:r>
        <w:rPr>
          <w:color w:val="000000"/>
          <w:sz w:val="28"/>
        </w:rPr>
        <w:t xml:space="preserve"> </w:t>
      </w:r>
      <w:r>
        <w:rPr>
          <w:color w:val="000000"/>
          <w:sz w:val="28"/>
        </w:rPr>
        <w:br/>
      </w:r>
      <w:r>
        <w:rPr>
          <w:color w:val="000000"/>
          <w:sz w:val="28"/>
        </w:rPr>
        <w:t>№ 248-</w:t>
      </w:r>
      <w:r>
        <w:rPr>
          <w:color w:val="000000"/>
          <w:sz w:val="28"/>
        </w:rPr>
        <w:t xml:space="preserve">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14:paraId="4B000000">
      <w:pPr>
        <w:ind w:firstLine="709" w:left="0"/>
        <w:jc w:val="both"/>
        <w:rPr>
          <w:sz w:val="28"/>
        </w:rPr>
      </w:pPr>
      <w:r>
        <w:rPr>
          <w:color w:val="000000"/>
          <w:sz w:val="28"/>
        </w:rPr>
        <w:t xml:space="preserve">В ходе инспекционного визита могут совершаться следующие контрольные (надзорные) действия: </w:t>
      </w:r>
    </w:p>
    <w:p w14:paraId="4C000000">
      <w:pPr>
        <w:ind w:firstLine="709" w:left="0"/>
        <w:jc w:val="both"/>
        <w:rPr>
          <w:sz w:val="28"/>
        </w:rPr>
      </w:pPr>
      <w:r>
        <w:rPr>
          <w:color w:val="000000"/>
          <w:sz w:val="28"/>
        </w:rPr>
        <w:t>- осмотр;</w:t>
      </w:r>
    </w:p>
    <w:p w14:paraId="4D000000">
      <w:pPr>
        <w:ind w:firstLine="709" w:left="0"/>
        <w:jc w:val="both"/>
        <w:rPr>
          <w:sz w:val="28"/>
        </w:rPr>
      </w:pPr>
      <w:r>
        <w:rPr>
          <w:color w:val="000000"/>
          <w:sz w:val="28"/>
        </w:rPr>
        <w:t xml:space="preserve"> - опрос; </w:t>
      </w:r>
    </w:p>
    <w:p w14:paraId="4E000000">
      <w:pPr>
        <w:ind w:firstLine="709" w:left="0"/>
        <w:jc w:val="both"/>
        <w:rPr>
          <w:sz w:val="28"/>
        </w:rPr>
      </w:pPr>
      <w:r>
        <w:rPr>
          <w:color w:val="000000"/>
          <w:sz w:val="28"/>
        </w:rPr>
        <w:t xml:space="preserve">- получение письменных объяснений; </w:t>
      </w:r>
    </w:p>
    <w:p w14:paraId="4F000000">
      <w:pPr>
        <w:ind w:firstLine="709" w:left="0"/>
        <w:jc w:val="both"/>
        <w:rPr>
          <w:sz w:val="28"/>
        </w:rPr>
      </w:pPr>
      <w:r>
        <w:rPr>
          <w:color w:val="000000"/>
          <w:sz w:val="28"/>
        </w:rPr>
        <w:t xml:space="preserve">- инструментальное обследование; </w:t>
      </w:r>
    </w:p>
    <w:p w14:paraId="50000000">
      <w:pPr>
        <w:ind w:firstLine="709" w:left="0"/>
        <w:jc w:val="both"/>
        <w:rPr>
          <w:sz w:val="28"/>
        </w:rPr>
      </w:pPr>
      <w:r>
        <w:rPr>
          <w:color w:val="000000"/>
          <w:sz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51000000">
      <w:pPr>
        <w:ind w:firstLine="709" w:left="0"/>
        <w:jc w:val="both"/>
        <w:rPr>
          <w:sz w:val="28"/>
        </w:rPr>
      </w:pPr>
      <w:r>
        <w:rPr>
          <w:color w:val="000000"/>
          <w:sz w:val="28"/>
        </w:rPr>
        <w:t>3.10.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от 31</w:t>
      </w:r>
      <w:r>
        <w:rPr>
          <w:color w:val="000000"/>
          <w:sz w:val="28"/>
        </w:rPr>
        <w:t xml:space="preserve"> июля </w:t>
      </w:r>
      <w:r>
        <w:rPr>
          <w:color w:val="000000"/>
          <w:sz w:val="28"/>
        </w:rPr>
        <w:t>2020 г</w:t>
      </w:r>
      <w:r>
        <w:rPr>
          <w:color w:val="000000"/>
          <w:sz w:val="28"/>
        </w:rPr>
        <w:t>ода</w:t>
      </w:r>
      <w:r>
        <w:rPr>
          <w:color w:val="000000"/>
          <w:sz w:val="28"/>
        </w:rPr>
        <w:t xml:space="preserve"> </w:t>
      </w:r>
      <w:r>
        <w:rPr>
          <w:color w:val="000000"/>
          <w:sz w:val="28"/>
        </w:rPr>
        <w:br/>
      </w:r>
      <w:r>
        <w:rPr>
          <w:color w:val="000000"/>
          <w:sz w:val="28"/>
        </w:rPr>
        <w:t>№ 248-</w:t>
      </w:r>
      <w:r>
        <w:rPr>
          <w:color w:val="000000"/>
          <w:sz w:val="28"/>
        </w:rPr>
        <w:t xml:space="preserve">ФЗ. </w:t>
      </w:r>
    </w:p>
    <w:p w14:paraId="52000000">
      <w:pPr>
        <w:ind w:firstLine="709" w:left="0"/>
        <w:jc w:val="both"/>
        <w:rPr>
          <w:sz w:val="28"/>
        </w:rPr>
      </w:pPr>
      <w:r>
        <w:rPr>
          <w:color w:val="000000"/>
          <w:sz w:val="28"/>
        </w:rPr>
        <w:t xml:space="preserve">В ходе документарной проверки могут совершаться следующие контрольные действия: </w:t>
      </w:r>
    </w:p>
    <w:p w14:paraId="53000000">
      <w:pPr>
        <w:ind w:firstLine="709" w:left="0"/>
        <w:jc w:val="both"/>
        <w:rPr>
          <w:sz w:val="28"/>
        </w:rPr>
      </w:pPr>
      <w:r>
        <w:rPr>
          <w:color w:val="000000"/>
          <w:sz w:val="28"/>
        </w:rPr>
        <w:t xml:space="preserve">- получение письменных объяснений; </w:t>
      </w:r>
    </w:p>
    <w:p w14:paraId="54000000">
      <w:pPr>
        <w:ind w:firstLine="709" w:left="0"/>
        <w:jc w:val="both"/>
        <w:rPr>
          <w:sz w:val="28"/>
        </w:rPr>
      </w:pPr>
      <w:r>
        <w:rPr>
          <w:color w:val="000000"/>
          <w:sz w:val="28"/>
        </w:rPr>
        <w:t xml:space="preserve">- истребование документов; </w:t>
      </w:r>
    </w:p>
    <w:p w14:paraId="55000000">
      <w:pPr>
        <w:ind w:firstLine="709" w:left="0"/>
        <w:jc w:val="both"/>
        <w:rPr>
          <w:sz w:val="28"/>
        </w:rPr>
      </w:pPr>
      <w:r>
        <w:rPr>
          <w:color w:val="000000"/>
          <w:sz w:val="28"/>
        </w:rPr>
        <w:t xml:space="preserve">- экспертиза. </w:t>
      </w:r>
    </w:p>
    <w:p w14:paraId="56000000">
      <w:pPr>
        <w:ind w:firstLine="709" w:left="0"/>
        <w:jc w:val="both"/>
        <w:rPr>
          <w:sz w:val="28"/>
        </w:rPr>
      </w:pPr>
      <w:r>
        <w:rPr>
          <w:color w:val="000000"/>
          <w:sz w:val="28"/>
        </w:rPr>
        <w:t>3.11.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от 31</w:t>
      </w:r>
      <w:r>
        <w:rPr>
          <w:color w:val="000000"/>
          <w:sz w:val="28"/>
        </w:rPr>
        <w:t xml:space="preserve"> июля </w:t>
      </w:r>
      <w:r>
        <w:rPr>
          <w:color w:val="000000"/>
          <w:sz w:val="28"/>
        </w:rPr>
        <w:t>2020 г</w:t>
      </w:r>
      <w:r>
        <w:rPr>
          <w:color w:val="000000"/>
          <w:sz w:val="28"/>
        </w:rPr>
        <w:t>ода</w:t>
      </w:r>
      <w:r>
        <w:rPr>
          <w:color w:val="000000"/>
          <w:sz w:val="28"/>
        </w:rPr>
        <w:t xml:space="preserve"> </w:t>
      </w:r>
      <w:r>
        <w:rPr>
          <w:color w:val="000000"/>
          <w:sz w:val="28"/>
        </w:rPr>
        <w:br/>
      </w:r>
      <w:r>
        <w:rPr>
          <w:color w:val="000000"/>
          <w:sz w:val="28"/>
        </w:rPr>
        <w:t>№ 248-</w:t>
      </w:r>
      <w:r>
        <w:rPr>
          <w:color w:val="000000"/>
          <w:sz w:val="28"/>
        </w:rPr>
        <w:t xml:space="preserve">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14:paraId="57000000">
      <w:pPr>
        <w:ind w:firstLine="709" w:left="0"/>
        <w:jc w:val="both"/>
        <w:rPr>
          <w:sz w:val="28"/>
        </w:rPr>
      </w:pPr>
      <w:r>
        <w:rPr>
          <w:color w:val="000000"/>
          <w:sz w:val="28"/>
        </w:rPr>
        <w:t xml:space="preserve">В ходе выездной проверки могут совершаться следующие контрольные действия: </w:t>
      </w:r>
    </w:p>
    <w:p w14:paraId="58000000">
      <w:pPr>
        <w:ind w:firstLine="709" w:left="0"/>
        <w:jc w:val="both"/>
        <w:rPr>
          <w:sz w:val="28"/>
        </w:rPr>
      </w:pPr>
      <w:r>
        <w:rPr>
          <w:color w:val="000000"/>
          <w:sz w:val="28"/>
        </w:rPr>
        <w:t xml:space="preserve">осмотр; </w:t>
      </w:r>
    </w:p>
    <w:p w14:paraId="59000000">
      <w:pPr>
        <w:ind w:firstLine="709" w:left="0"/>
        <w:jc w:val="both"/>
        <w:rPr>
          <w:sz w:val="28"/>
        </w:rPr>
      </w:pPr>
      <w:r>
        <w:rPr>
          <w:color w:val="000000"/>
          <w:sz w:val="28"/>
        </w:rPr>
        <w:t>опрос;</w:t>
      </w:r>
    </w:p>
    <w:p w14:paraId="5A000000">
      <w:pPr>
        <w:ind w:firstLine="709" w:left="0"/>
        <w:jc w:val="both"/>
        <w:rPr>
          <w:sz w:val="28"/>
        </w:rPr>
      </w:pPr>
      <w:r>
        <w:rPr>
          <w:color w:val="000000"/>
          <w:sz w:val="28"/>
        </w:rPr>
        <w:t xml:space="preserve"> </w:t>
      </w:r>
      <w:r>
        <w:rPr>
          <w:color w:val="000000"/>
          <w:sz w:val="28"/>
        </w:rPr>
        <w:t xml:space="preserve">получение письменных объяснений; </w:t>
      </w:r>
    </w:p>
    <w:p w14:paraId="5B000000">
      <w:pPr>
        <w:ind w:firstLine="709" w:left="0"/>
        <w:jc w:val="both"/>
        <w:rPr>
          <w:sz w:val="28"/>
        </w:rPr>
      </w:pPr>
      <w:r>
        <w:rPr>
          <w:color w:val="000000"/>
          <w:sz w:val="28"/>
        </w:rPr>
        <w:t xml:space="preserve">истребование документов; </w:t>
      </w:r>
    </w:p>
    <w:p w14:paraId="5C000000">
      <w:pPr>
        <w:ind w:firstLine="709" w:left="0"/>
        <w:jc w:val="both"/>
        <w:rPr>
          <w:sz w:val="28"/>
        </w:rPr>
      </w:pPr>
      <w:r>
        <w:rPr>
          <w:color w:val="000000"/>
          <w:sz w:val="28"/>
        </w:rPr>
        <w:t xml:space="preserve">инструментальное обследование. </w:t>
      </w:r>
    </w:p>
    <w:p w14:paraId="5D000000">
      <w:pPr>
        <w:ind w:firstLine="709" w:left="0"/>
        <w:jc w:val="both"/>
        <w:rPr>
          <w:sz w:val="28"/>
        </w:rPr>
      </w:pPr>
      <w:r>
        <w:rPr>
          <w:color w:val="000000"/>
          <w:sz w:val="28"/>
        </w:rPr>
        <w:t>3.12. Рейдовый осмотр проводится в порядке, установленном статьей 71 Федерального закона «О государственном контроле (надзоре) и муниципальном контроле в Российской Федерации» от 31</w:t>
      </w:r>
      <w:r>
        <w:rPr>
          <w:color w:val="000000"/>
          <w:sz w:val="28"/>
        </w:rPr>
        <w:t xml:space="preserve"> июля </w:t>
      </w:r>
      <w:r>
        <w:rPr>
          <w:color w:val="000000"/>
          <w:sz w:val="28"/>
        </w:rPr>
        <w:t>2020 г</w:t>
      </w:r>
      <w:r>
        <w:rPr>
          <w:color w:val="000000"/>
          <w:sz w:val="28"/>
        </w:rPr>
        <w:t>ода</w:t>
      </w:r>
      <w:r>
        <w:rPr>
          <w:color w:val="000000"/>
          <w:sz w:val="28"/>
        </w:rPr>
        <w:t xml:space="preserve"> </w:t>
      </w:r>
      <w:r>
        <w:rPr>
          <w:color w:val="000000"/>
          <w:sz w:val="28"/>
        </w:rPr>
        <w:br/>
      </w:r>
      <w:r>
        <w:rPr>
          <w:color w:val="000000"/>
          <w:sz w:val="28"/>
        </w:rPr>
        <w:t>№ 248-</w:t>
      </w:r>
      <w:r>
        <w:rPr>
          <w:color w:val="000000"/>
          <w:sz w:val="28"/>
        </w:rPr>
        <w:t>ФЗ,</w:t>
      </w:r>
      <w:r>
        <w:rPr>
          <w:color w:val="000000"/>
          <w:sz w:val="28"/>
        </w:rPr>
        <w:t xml:space="preserve"> </w:t>
      </w:r>
      <w:r>
        <w:rPr>
          <w:color w:val="000000"/>
          <w:sz w:val="28"/>
        </w:rPr>
        <w:t xml:space="preserve">посредством взаимодействия с несколькими контролируемыми лицами, владеющими производственными объектами и (или) использующими их, в целях оценки соблюдения такими лицами обязательных требований. </w:t>
      </w:r>
    </w:p>
    <w:p w14:paraId="5E000000">
      <w:pPr>
        <w:ind w:firstLine="709" w:left="0"/>
        <w:jc w:val="both"/>
        <w:rPr>
          <w:sz w:val="28"/>
        </w:rPr>
      </w:pPr>
      <w:r>
        <w:rPr>
          <w:color w:val="000000"/>
          <w:sz w:val="28"/>
        </w:rPr>
        <w:t xml:space="preserve">В ходе рейдового осмотра могут совершаться следующие контрольные действия: </w:t>
      </w:r>
    </w:p>
    <w:p w14:paraId="5F000000">
      <w:pPr>
        <w:ind w:firstLine="709" w:left="0"/>
        <w:jc w:val="both"/>
        <w:rPr>
          <w:sz w:val="28"/>
        </w:rPr>
      </w:pPr>
      <w:r>
        <w:rPr>
          <w:color w:val="000000"/>
          <w:sz w:val="28"/>
        </w:rPr>
        <w:t xml:space="preserve">осмотр; </w:t>
      </w:r>
    </w:p>
    <w:p w14:paraId="60000000">
      <w:pPr>
        <w:ind w:firstLine="709" w:left="0"/>
        <w:jc w:val="both"/>
        <w:rPr>
          <w:sz w:val="28"/>
        </w:rPr>
      </w:pPr>
      <w:r>
        <w:rPr>
          <w:color w:val="000000"/>
          <w:sz w:val="28"/>
        </w:rPr>
        <w:t>опрос;</w:t>
      </w:r>
    </w:p>
    <w:p w14:paraId="61000000">
      <w:pPr>
        <w:ind w:firstLine="709" w:left="0"/>
        <w:jc w:val="both"/>
        <w:rPr>
          <w:sz w:val="28"/>
        </w:rPr>
      </w:pPr>
      <w:r>
        <w:rPr>
          <w:color w:val="000000"/>
          <w:sz w:val="28"/>
        </w:rPr>
        <w:t xml:space="preserve">получение письменных объяснений; </w:t>
      </w:r>
    </w:p>
    <w:p w14:paraId="62000000">
      <w:pPr>
        <w:ind w:firstLine="709" w:left="0"/>
        <w:jc w:val="both"/>
        <w:rPr>
          <w:sz w:val="28"/>
        </w:rPr>
      </w:pPr>
      <w:r>
        <w:rPr>
          <w:color w:val="000000"/>
          <w:sz w:val="28"/>
        </w:rPr>
        <w:t xml:space="preserve">истребование документов; </w:t>
      </w:r>
    </w:p>
    <w:p w14:paraId="63000000">
      <w:pPr>
        <w:ind w:firstLine="709" w:left="0"/>
        <w:jc w:val="both"/>
        <w:rPr>
          <w:sz w:val="28"/>
        </w:rPr>
      </w:pPr>
      <w:r>
        <w:rPr>
          <w:color w:val="000000"/>
          <w:sz w:val="28"/>
        </w:rPr>
        <w:t>инструментальное обследование.</w:t>
      </w:r>
    </w:p>
    <w:p w14:paraId="64000000">
      <w:pPr>
        <w:ind w:firstLine="709" w:left="0"/>
        <w:jc w:val="both"/>
        <w:rPr>
          <w:sz w:val="28"/>
        </w:rPr>
      </w:pPr>
      <w:r>
        <w:rPr>
          <w:color w:val="000000"/>
          <w:sz w:val="28"/>
        </w:rPr>
        <w:t>3.13.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 от 31</w:t>
      </w:r>
      <w:r>
        <w:rPr>
          <w:color w:val="000000"/>
          <w:sz w:val="28"/>
        </w:rPr>
        <w:t xml:space="preserve"> июля </w:t>
      </w:r>
      <w:r>
        <w:rPr>
          <w:color w:val="000000"/>
          <w:sz w:val="28"/>
        </w:rPr>
        <w:t>2020 г</w:t>
      </w:r>
      <w:r>
        <w:rPr>
          <w:color w:val="000000"/>
          <w:sz w:val="28"/>
        </w:rPr>
        <w:t>ода</w:t>
      </w:r>
      <w:r>
        <w:rPr>
          <w:color w:val="000000"/>
          <w:sz w:val="28"/>
        </w:rPr>
        <w:t xml:space="preserve"> № 248-</w:t>
      </w:r>
      <w:r>
        <w:rPr>
          <w:color w:val="000000"/>
          <w:sz w:val="28"/>
        </w:rPr>
        <w:t>ФЗ.</w:t>
      </w:r>
    </w:p>
    <w:p w14:paraId="65000000">
      <w:pPr>
        <w:ind w:firstLine="709" w:left="0"/>
        <w:jc w:val="both"/>
        <w:rPr>
          <w:sz w:val="28"/>
        </w:rPr>
      </w:pPr>
      <w:r>
        <w:rPr>
          <w:color w:val="000000"/>
          <w:sz w:val="28"/>
        </w:rPr>
        <w:t>3.14. Случаями, при наступлении которых представитель юридического лица,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от 31</w:t>
      </w:r>
      <w:r>
        <w:rPr>
          <w:color w:val="000000"/>
          <w:sz w:val="28"/>
        </w:rPr>
        <w:t xml:space="preserve"> </w:t>
      </w:r>
      <w:r>
        <w:rPr>
          <w:color w:val="000000"/>
          <w:sz w:val="28"/>
        </w:rPr>
        <w:t xml:space="preserve">июля </w:t>
      </w:r>
      <w:r>
        <w:rPr>
          <w:color w:val="000000"/>
          <w:sz w:val="28"/>
        </w:rPr>
        <w:t>2020 г</w:t>
      </w:r>
      <w:r>
        <w:rPr>
          <w:color w:val="000000"/>
          <w:sz w:val="28"/>
        </w:rPr>
        <w:t>ода</w:t>
      </w:r>
      <w:r>
        <w:rPr>
          <w:color w:val="000000"/>
          <w:sz w:val="28"/>
        </w:rPr>
        <w:t xml:space="preserve"> </w:t>
      </w:r>
      <w:r>
        <w:rPr>
          <w:color w:val="000000"/>
          <w:sz w:val="28"/>
        </w:rPr>
        <w:br/>
      </w:r>
      <w:r>
        <w:rPr>
          <w:color w:val="000000"/>
          <w:sz w:val="28"/>
        </w:rPr>
        <w:t>№ 248-</w:t>
      </w:r>
      <w:r>
        <w:rPr>
          <w:color w:val="000000"/>
          <w:sz w:val="28"/>
        </w:rPr>
        <w:t xml:space="preserve">ФЗ, представить в контрольный орган информацию о невозможности присутствия при проведении контрольного мероприятия являются: </w:t>
      </w:r>
    </w:p>
    <w:p w14:paraId="66000000">
      <w:pPr>
        <w:ind w:firstLine="709" w:left="0"/>
        <w:jc w:val="both"/>
        <w:rPr>
          <w:sz w:val="28"/>
        </w:rPr>
      </w:pPr>
      <w:r>
        <w:rPr>
          <w:color w:val="000000"/>
          <w:sz w:val="28"/>
        </w:rPr>
        <w:t xml:space="preserve">нахождение на стационарном лечении в медицинском учреждении; </w:t>
      </w:r>
    </w:p>
    <w:p w14:paraId="67000000">
      <w:pPr>
        <w:ind w:firstLine="709" w:left="0"/>
        <w:jc w:val="both"/>
        <w:rPr>
          <w:sz w:val="28"/>
        </w:rPr>
      </w:pPr>
      <w:r>
        <w:rPr>
          <w:color w:val="000000"/>
          <w:sz w:val="28"/>
        </w:rPr>
        <w:t xml:space="preserve">нахождение за пределами Российской Федерации; </w:t>
      </w:r>
    </w:p>
    <w:p w14:paraId="68000000">
      <w:pPr>
        <w:ind w:firstLine="709" w:left="0"/>
        <w:jc w:val="both"/>
        <w:rPr>
          <w:sz w:val="28"/>
        </w:rPr>
      </w:pPr>
      <w:r>
        <w:rPr>
          <w:color w:val="000000"/>
          <w:sz w:val="28"/>
        </w:rPr>
        <w:t xml:space="preserve">административный арест; </w:t>
      </w:r>
    </w:p>
    <w:p w14:paraId="69000000">
      <w:pPr>
        <w:ind w:firstLine="709" w:left="0"/>
        <w:jc w:val="both"/>
        <w:rPr>
          <w:sz w:val="28"/>
        </w:rPr>
      </w:pPr>
      <w:r>
        <w:rPr>
          <w:color w:val="000000"/>
          <w:sz w:val="28"/>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6A000000">
      <w:pPr>
        <w:ind w:firstLine="709" w:left="0"/>
        <w:jc w:val="both"/>
        <w:rPr>
          <w:sz w:val="28"/>
        </w:rPr>
      </w:pPr>
      <w:r>
        <w:rPr>
          <w:color w:val="000000"/>
          <w:sz w:val="28"/>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6B000000">
      <w:pPr>
        <w:ind w:firstLine="709" w:left="0"/>
        <w:jc w:val="both"/>
        <w:rPr>
          <w:sz w:val="28"/>
        </w:rPr>
      </w:pPr>
      <w:r>
        <w:rPr>
          <w:color w:val="000000"/>
          <w:sz w:val="28"/>
        </w:rPr>
        <w:t xml:space="preserve">Информация лица должна содержать: </w:t>
      </w:r>
    </w:p>
    <w:p w14:paraId="6C000000">
      <w:pPr>
        <w:ind w:firstLine="709" w:left="0"/>
        <w:jc w:val="both"/>
        <w:rPr>
          <w:sz w:val="28"/>
        </w:rPr>
      </w:pPr>
      <w:r>
        <w:rPr>
          <w:color w:val="000000"/>
          <w:sz w:val="28"/>
        </w:rPr>
        <w:t xml:space="preserve">а) описание обстоятельств непреодолимой силы и их продолжительность; </w:t>
      </w:r>
    </w:p>
    <w:p w14:paraId="6D000000">
      <w:pPr>
        <w:ind w:firstLine="709" w:left="0"/>
        <w:jc w:val="both"/>
        <w:rPr>
          <w:sz w:val="28"/>
        </w:rPr>
      </w:pPr>
      <w:r>
        <w:rPr>
          <w:color w:val="000000"/>
          <w:sz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6E000000">
      <w:pPr>
        <w:ind w:firstLine="709" w:left="0"/>
        <w:jc w:val="both"/>
        <w:rPr>
          <w:sz w:val="28"/>
        </w:rPr>
      </w:pPr>
      <w:r>
        <w:rPr>
          <w:color w:val="000000"/>
          <w:sz w:val="28"/>
        </w:rPr>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r>
        <w:rPr>
          <w:color w:val="000000"/>
          <w:sz w:val="28"/>
        </w:rPr>
        <w:t>.</w:t>
      </w:r>
    </w:p>
    <w:p w14:paraId="6F000000">
      <w:pPr>
        <w:ind w:firstLine="709" w:left="0"/>
        <w:jc w:val="both"/>
        <w:rPr>
          <w:sz w:val="28"/>
        </w:rPr>
      </w:pPr>
      <w:r>
        <w:rPr>
          <w:color w:val="000000"/>
          <w:sz w:val="28"/>
        </w:rPr>
        <w:t xml:space="preserve">1.8. </w:t>
      </w:r>
      <w:r>
        <w:rPr>
          <w:rFonts w:ascii="XO Thames" w:hAnsi="XO Thames"/>
          <w:color w:val="000000"/>
          <w:sz w:val="28"/>
        </w:rPr>
        <w:t xml:space="preserve">Изложить Раздел 4 Положения в следующей редакции: </w:t>
      </w:r>
    </w:p>
    <w:p w14:paraId="70000000">
      <w:pPr>
        <w:ind w:firstLine="709" w:left="0"/>
        <w:jc w:val="center"/>
        <w:rPr>
          <w:b w:val="1"/>
          <w:sz w:val="28"/>
        </w:rPr>
      </w:pPr>
      <w:r>
        <w:rPr>
          <w:color w:val="000000"/>
          <w:sz w:val="28"/>
        </w:rPr>
        <w:t>«</w:t>
      </w:r>
      <w:r>
        <w:rPr>
          <w:b w:val="1"/>
          <w:color w:val="000000"/>
          <w:sz w:val="28"/>
        </w:rPr>
        <w:t>4. Результаты контрольного мероприятия</w:t>
      </w:r>
    </w:p>
    <w:p w14:paraId="71000000">
      <w:pPr>
        <w:ind w:firstLine="709" w:left="0"/>
        <w:jc w:val="both"/>
        <w:rPr>
          <w:sz w:val="28"/>
        </w:rPr>
      </w:pPr>
      <w:r>
        <w:rPr>
          <w:color w:val="000000"/>
          <w:sz w:val="28"/>
        </w:rPr>
        <w:t>4.1.</w:t>
      </w:r>
      <w:r>
        <w:rPr>
          <w:color w:val="000000"/>
          <w:sz w:val="28"/>
        </w:rPr>
        <w:t xml:space="preserve"> </w:t>
      </w:r>
      <w:r>
        <w:rPr>
          <w:color w:val="000000"/>
          <w:sz w:val="28"/>
        </w:rPr>
        <w:t xml:space="preserve">По окончании проведения контрольного мероприятия, предусматривающего взаимодействие с контролируемым лицом, а также в иных случаях, установленных Федеральным законом «О государственном контроле (надзоре) и муниципальном контроле в Российской Федерации» </w:t>
      </w:r>
      <w:r>
        <w:rPr>
          <w:color w:val="000000"/>
          <w:sz w:val="28"/>
        </w:rPr>
        <w:br/>
      </w:r>
      <w:r>
        <w:rPr>
          <w:color w:val="000000"/>
          <w:sz w:val="28"/>
        </w:rPr>
        <w:t>от 31</w:t>
      </w:r>
      <w:r>
        <w:rPr>
          <w:color w:val="000000"/>
          <w:sz w:val="28"/>
        </w:rPr>
        <w:t xml:space="preserve"> июля </w:t>
      </w:r>
      <w:r>
        <w:rPr>
          <w:color w:val="000000"/>
          <w:sz w:val="28"/>
        </w:rPr>
        <w:t>2020 г</w:t>
      </w:r>
      <w:r>
        <w:rPr>
          <w:color w:val="000000"/>
          <w:sz w:val="28"/>
        </w:rPr>
        <w:t>ода</w:t>
      </w:r>
      <w:r>
        <w:rPr>
          <w:color w:val="000000"/>
          <w:sz w:val="28"/>
        </w:rPr>
        <w:t xml:space="preserve"> № 248-</w:t>
      </w:r>
      <w:r>
        <w:rPr>
          <w:color w:val="000000"/>
          <w:sz w:val="28"/>
        </w:rPr>
        <w:t xml:space="preserve">ФЗ, по окончании контрольного (надзорного) мероприятия, составляется акт контрольного (надзорного) мероприятия (далее также – акт). </w:t>
      </w:r>
    </w:p>
    <w:p w14:paraId="72000000">
      <w:pPr>
        <w:ind w:firstLine="709" w:left="0"/>
        <w:jc w:val="both"/>
        <w:rPr>
          <w:sz w:val="28"/>
        </w:rPr>
      </w:pPr>
      <w:r>
        <w:rPr>
          <w:color w:val="000000"/>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73000000">
      <w:pPr>
        <w:ind w:firstLine="709" w:left="0"/>
        <w:jc w:val="both"/>
        <w:rPr>
          <w:sz w:val="28"/>
        </w:rPr>
      </w:pPr>
      <w:r>
        <w:rPr>
          <w:color w:val="000000"/>
          <w:sz w:val="28"/>
        </w:rPr>
        <w:t xml:space="preserve">Документы, иные материалы, являющиеся доказательствами нарушения обязательных требований, приобщаются к акту. </w:t>
      </w:r>
    </w:p>
    <w:p w14:paraId="74000000">
      <w:pPr>
        <w:ind w:firstLine="709" w:left="0"/>
        <w:jc w:val="both"/>
        <w:rPr>
          <w:sz w:val="28"/>
        </w:rPr>
      </w:pPr>
      <w:r>
        <w:rPr>
          <w:color w:val="000000"/>
          <w:sz w:val="28"/>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 от 31</w:t>
      </w:r>
      <w:r>
        <w:rPr>
          <w:color w:val="000000"/>
          <w:sz w:val="28"/>
        </w:rPr>
        <w:t xml:space="preserve"> июля </w:t>
      </w:r>
      <w:r>
        <w:rPr>
          <w:color w:val="000000"/>
          <w:sz w:val="28"/>
        </w:rPr>
        <w:t>2020 г</w:t>
      </w:r>
      <w:r>
        <w:rPr>
          <w:color w:val="000000"/>
          <w:sz w:val="28"/>
        </w:rPr>
        <w:t>ода</w:t>
      </w:r>
      <w:r>
        <w:rPr>
          <w:color w:val="000000"/>
          <w:sz w:val="28"/>
        </w:rPr>
        <w:t xml:space="preserve"> </w:t>
      </w:r>
      <w:r>
        <w:rPr>
          <w:color w:val="000000"/>
          <w:sz w:val="28"/>
        </w:rPr>
        <w:br/>
      </w:r>
      <w:r>
        <w:rPr>
          <w:color w:val="000000"/>
          <w:sz w:val="28"/>
        </w:rPr>
        <w:t>№ 248-</w:t>
      </w:r>
      <w:r>
        <w:rPr>
          <w:color w:val="000000"/>
          <w:sz w:val="28"/>
        </w:rPr>
        <w:t>ФЗ.</w:t>
      </w:r>
    </w:p>
    <w:p w14:paraId="75000000">
      <w:pPr>
        <w:ind w:firstLine="709" w:left="0"/>
        <w:jc w:val="both"/>
        <w:rPr>
          <w:sz w:val="28"/>
        </w:rPr>
      </w:pPr>
      <w:r>
        <w:rPr>
          <w:color w:val="000000"/>
          <w:sz w:val="28"/>
        </w:rPr>
        <w:t>4.2.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Pr>
          <w:color w:val="000000"/>
          <w:sz w:val="28"/>
        </w:rPr>
        <w:t xml:space="preserve"> </w:t>
      </w:r>
      <w:r>
        <w:rPr>
          <w:color w:val="000000"/>
          <w:sz w:val="28"/>
        </w:rPr>
        <w:t xml:space="preserve">в порядке, определенном статьей 90.1 Федерального закона «О государственном контроле (надзоре) и муниципальном контроле в Российской Федерации» </w:t>
      </w:r>
      <w:r>
        <w:rPr>
          <w:color w:val="000000"/>
          <w:sz w:val="28"/>
        </w:rPr>
        <w:br/>
      </w:r>
      <w:r>
        <w:rPr>
          <w:color w:val="000000"/>
          <w:sz w:val="28"/>
        </w:rPr>
        <w:t>от 31</w:t>
      </w:r>
      <w:r>
        <w:rPr>
          <w:color w:val="000000"/>
          <w:sz w:val="28"/>
        </w:rPr>
        <w:t xml:space="preserve"> июля </w:t>
      </w:r>
      <w:r>
        <w:rPr>
          <w:color w:val="000000"/>
          <w:sz w:val="28"/>
        </w:rPr>
        <w:t>2020 г</w:t>
      </w:r>
      <w:r>
        <w:rPr>
          <w:color w:val="000000"/>
          <w:sz w:val="28"/>
        </w:rPr>
        <w:t>ода</w:t>
      </w:r>
      <w:r>
        <w:rPr>
          <w:color w:val="000000"/>
          <w:sz w:val="28"/>
        </w:rPr>
        <w:t xml:space="preserve"> № 248-</w:t>
      </w:r>
      <w:r>
        <w:rPr>
          <w:color w:val="000000"/>
          <w:sz w:val="28"/>
        </w:rPr>
        <w:t>ФЗ.</w:t>
      </w:r>
    </w:p>
    <w:p w14:paraId="76000000">
      <w:pPr>
        <w:ind w:firstLine="709" w:left="0"/>
        <w:jc w:val="both"/>
        <w:rPr>
          <w:i w:val="1"/>
          <w:sz w:val="28"/>
        </w:rPr>
      </w:pPr>
      <w:r>
        <w:rPr>
          <w:color w:val="000000"/>
          <w:sz w:val="28"/>
        </w:rPr>
        <w:t>4.3. Кроме</w:t>
      </w:r>
      <w:r>
        <w:rPr>
          <w:color w:val="000000"/>
          <w:sz w:val="28"/>
        </w:rPr>
        <w:t xml:space="preserve"> случаев, установленных частью 2 статьи 87 Федерального закона «О государственном контроле (надзоре) и муниципальном контроле в Российской Федерации» от 31</w:t>
      </w:r>
      <w:r>
        <w:rPr>
          <w:color w:val="000000"/>
          <w:sz w:val="28"/>
        </w:rPr>
        <w:t xml:space="preserve"> июля </w:t>
      </w:r>
      <w:r>
        <w:rPr>
          <w:color w:val="000000"/>
          <w:sz w:val="28"/>
        </w:rPr>
        <w:t>2020 г</w:t>
      </w:r>
      <w:r>
        <w:rPr>
          <w:color w:val="000000"/>
          <w:sz w:val="28"/>
        </w:rPr>
        <w:t>ода</w:t>
      </w:r>
      <w:r>
        <w:rPr>
          <w:color w:val="000000"/>
          <w:sz w:val="28"/>
        </w:rPr>
        <w:t xml:space="preserve"> № 248-</w:t>
      </w:r>
      <w:r>
        <w:rPr>
          <w:color w:val="000000"/>
          <w:sz w:val="28"/>
        </w:rPr>
        <w:t>ФЗ,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14:paraId="77000000">
      <w:pPr>
        <w:ind w:firstLine="709" w:left="0"/>
        <w:jc w:val="both"/>
        <w:rPr>
          <w:sz w:val="28"/>
        </w:rPr>
      </w:pPr>
      <w:r>
        <w:rPr>
          <w:color w:val="000000"/>
          <w:sz w:val="28"/>
        </w:rPr>
        <w:t>объявления предостережения о недопустимости нарушения обязательных требований;</w:t>
      </w:r>
    </w:p>
    <w:p w14:paraId="78000000">
      <w:pPr>
        <w:ind w:firstLine="709" w:left="0"/>
        <w:jc w:val="both"/>
        <w:rPr>
          <w:sz w:val="28"/>
        </w:rPr>
      </w:pPr>
      <w:r>
        <w:rPr>
          <w:color w:val="000000"/>
          <w:sz w:val="28"/>
        </w:rPr>
        <w:t xml:space="preserve">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14:paraId="79000000">
      <w:pPr>
        <w:ind w:firstLine="709" w:left="0"/>
        <w:jc w:val="both"/>
        <w:rPr>
          <w:sz w:val="28"/>
        </w:rPr>
      </w:pPr>
      <w:r>
        <w:rPr>
          <w:color w:val="000000"/>
          <w:sz w:val="28"/>
        </w:rPr>
        <w:t>4.4. По результатам проведения контрольных (надзорных) мероприятий публичная оценка уровня соблюдения обязатель</w:t>
      </w:r>
      <w:r>
        <w:rPr>
          <w:color w:val="000000"/>
          <w:sz w:val="28"/>
        </w:rPr>
        <w:t>ных требований не присваивается</w:t>
      </w:r>
      <w:r>
        <w:rPr>
          <w:color w:val="000000"/>
          <w:sz w:val="28"/>
        </w:rPr>
        <w:t>».</w:t>
      </w:r>
      <w:r>
        <w:rPr>
          <w:color w:val="000000"/>
          <w:sz w:val="28"/>
        </w:rPr>
        <w:t xml:space="preserve"> </w:t>
      </w:r>
    </w:p>
    <w:p w14:paraId="7A000000">
      <w:pPr>
        <w:ind w:firstLine="709" w:left="0"/>
        <w:jc w:val="both"/>
        <w:rPr>
          <w:rFonts w:ascii="XO Thames" w:hAnsi="XO Thames"/>
          <w:sz w:val="28"/>
        </w:rPr>
      </w:pPr>
      <w:r>
        <w:rPr>
          <w:color w:val="000000"/>
          <w:sz w:val="28"/>
        </w:rPr>
        <w:t xml:space="preserve">1.9. </w:t>
      </w:r>
      <w:r>
        <w:rPr>
          <w:rFonts w:ascii="XO Thames" w:hAnsi="XO Thames"/>
          <w:color w:val="000000"/>
          <w:sz w:val="28"/>
        </w:rPr>
        <w:t>Дополнить Положение Разделом 6 в следующей редакции:</w:t>
      </w:r>
    </w:p>
    <w:p w14:paraId="7B000000">
      <w:pPr>
        <w:ind w:firstLine="709" w:left="0"/>
        <w:jc w:val="center"/>
        <w:rPr>
          <w:b w:val="1"/>
          <w:sz w:val="28"/>
        </w:rPr>
      </w:pPr>
      <w:r>
        <w:rPr>
          <w:color w:val="000000"/>
          <w:sz w:val="28"/>
        </w:rPr>
        <w:t>«</w:t>
      </w:r>
      <w:r>
        <w:rPr>
          <w:b w:val="1"/>
          <w:color w:val="000000"/>
          <w:sz w:val="28"/>
        </w:rPr>
        <w:t>6.</w:t>
      </w:r>
      <w:r>
        <w:rPr>
          <w:b w:val="1"/>
          <w:color w:val="000000"/>
          <w:sz w:val="28"/>
        </w:rPr>
        <w:t xml:space="preserve"> </w:t>
      </w:r>
      <w:r>
        <w:rPr>
          <w:b w:val="1"/>
          <w:color w:val="000000"/>
          <w:sz w:val="28"/>
        </w:rPr>
        <w:t>Управление рисками причинения вреда (ущерба) охраняемым законом ценностям при осуществлении муниципального контроля</w:t>
      </w:r>
    </w:p>
    <w:p w14:paraId="7C000000">
      <w:pPr>
        <w:ind w:firstLine="709" w:left="0"/>
        <w:jc w:val="both"/>
        <w:rPr>
          <w:sz w:val="28"/>
        </w:rPr>
      </w:pPr>
      <w:r>
        <w:rPr>
          <w:color w:val="000000"/>
          <w:sz w:val="28"/>
        </w:rPr>
        <w:t xml:space="preserve">6.1.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14:paraId="7D000000">
      <w:pPr>
        <w:ind w:firstLine="709" w:left="0"/>
        <w:jc w:val="both"/>
        <w:rPr>
          <w:sz w:val="28"/>
        </w:rPr>
      </w:pPr>
      <w:r>
        <w:rPr>
          <w:color w:val="000000"/>
          <w:sz w:val="28"/>
        </w:rPr>
        <w:t xml:space="preserve">6.2.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14:paraId="7E000000">
      <w:pPr>
        <w:ind w:firstLine="709" w:left="0"/>
        <w:jc w:val="both"/>
        <w:rPr>
          <w:sz w:val="28"/>
        </w:rPr>
      </w:pPr>
      <w:r>
        <w:rPr>
          <w:color w:val="000000"/>
          <w:sz w:val="28"/>
        </w:rPr>
        <w:t xml:space="preserve">1) средний риск; </w:t>
      </w:r>
    </w:p>
    <w:p w14:paraId="7F000000">
      <w:pPr>
        <w:ind w:firstLine="709" w:left="0"/>
        <w:jc w:val="both"/>
        <w:rPr>
          <w:sz w:val="28"/>
        </w:rPr>
      </w:pPr>
      <w:r>
        <w:rPr>
          <w:color w:val="000000"/>
          <w:sz w:val="28"/>
        </w:rPr>
        <w:t xml:space="preserve">2) умеренный риск; </w:t>
      </w:r>
    </w:p>
    <w:p w14:paraId="80000000">
      <w:pPr>
        <w:ind w:firstLine="709" w:left="0"/>
        <w:jc w:val="both"/>
        <w:rPr>
          <w:sz w:val="28"/>
        </w:rPr>
      </w:pPr>
      <w:r>
        <w:rPr>
          <w:color w:val="000000"/>
          <w:sz w:val="28"/>
        </w:rPr>
        <w:t xml:space="preserve">3) низкий риск. </w:t>
      </w:r>
    </w:p>
    <w:p w14:paraId="81000000">
      <w:pPr>
        <w:ind w:firstLine="709" w:left="0"/>
        <w:jc w:val="both"/>
        <w:rPr>
          <w:sz w:val="28"/>
        </w:rPr>
      </w:pPr>
      <w:r>
        <w:rPr>
          <w:color w:val="000000"/>
          <w:sz w:val="28"/>
        </w:rPr>
        <w:t xml:space="preserve">6.3. Критерии отнесения объектов контроля к категориям риска: </w:t>
      </w:r>
    </w:p>
    <w:p w14:paraId="82000000">
      <w:pPr>
        <w:ind w:firstLine="709" w:left="0"/>
        <w:jc w:val="both"/>
        <w:rPr>
          <w:sz w:val="28"/>
        </w:rPr>
      </w:pPr>
      <w:r>
        <w:rPr>
          <w:color w:val="000000"/>
          <w:sz w:val="28"/>
        </w:rPr>
        <w:t xml:space="preserve">6.3.1. категория среднего риска – </w:t>
      </w:r>
      <w:r>
        <w:rPr>
          <w:rFonts w:ascii="XO Thames" w:hAnsi="XO Thames"/>
          <w:color w:val="000000"/>
          <w:sz w:val="28"/>
          <w:highlight w:val="white"/>
        </w:rPr>
        <w:t xml:space="preserve">наличие в течение последнего года, предшествующего принятию решения об отнесении объекта контроля к категории риска, не исполненных контролируемым лицом в установленный срок предписаний об устранении выявленных в отношении объекта контроля нарушений обязательных требований </w:t>
      </w:r>
      <w:r>
        <w:rPr>
          <w:color w:val="000000"/>
          <w:sz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83000000">
      <w:pPr>
        <w:ind w:firstLine="709" w:left="0"/>
        <w:jc w:val="both"/>
        <w:rPr>
          <w:sz w:val="28"/>
        </w:rPr>
      </w:pPr>
      <w:r>
        <w:rPr>
          <w:color w:val="000000"/>
          <w:sz w:val="28"/>
        </w:rPr>
        <w:t xml:space="preserve">6.3.2. категория умеренного риска - </w:t>
      </w:r>
      <w:r>
        <w:rPr>
          <w:rFonts w:ascii="XO Thames" w:hAnsi="XO Thames"/>
          <w:color w:val="000000"/>
          <w:sz w:val="28"/>
          <w:highlight w:val="white"/>
        </w:rPr>
        <w:t>наличие в течение последнего года, предшествующего принятию решения об отнесении объекта контроля к категории риска, не исполненных контролируемым лицом в установленный срок предписаний об устранении выявленных в отношении объекта контроля нарушений обязательных требований</w:t>
      </w:r>
      <w:r>
        <w:rPr>
          <w:color w:val="000000"/>
          <w:sz w:val="28"/>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14:paraId="84000000">
      <w:pPr>
        <w:ind w:firstLine="709" w:left="0"/>
        <w:jc w:val="both"/>
        <w:rPr>
          <w:sz w:val="28"/>
        </w:rPr>
      </w:pPr>
      <w:r>
        <w:rPr>
          <w:color w:val="000000"/>
          <w:sz w:val="28"/>
        </w:rPr>
        <w:t xml:space="preserve">6.3.3. категория низкого риска – объекты контроля не соответствующие критериям, для среднего и умеренного риска. </w:t>
      </w:r>
    </w:p>
    <w:p w14:paraId="85000000">
      <w:pPr>
        <w:ind w:firstLine="709" w:left="0"/>
        <w:jc w:val="both"/>
        <w:rPr>
          <w:sz w:val="28"/>
        </w:rPr>
      </w:pPr>
      <w:r>
        <w:rPr>
          <w:color w:val="000000"/>
          <w:sz w:val="28"/>
        </w:rPr>
        <w:t xml:space="preserve">6.4.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86000000">
      <w:pPr>
        <w:ind w:firstLine="709" w:left="0"/>
        <w:jc w:val="both"/>
        <w:rPr>
          <w:sz w:val="28"/>
        </w:rPr>
      </w:pPr>
      <w:r>
        <w:rPr>
          <w:color w:val="000000"/>
          <w:sz w:val="28"/>
        </w:rPr>
        <w:t xml:space="preserve">6.5. Контрольный орган осуществляет категорирование объектов контроля в порядке, определенном статьей 24 Федерального закона </w:t>
      </w:r>
      <w:r>
        <w:rPr>
          <w:color w:val="000000"/>
          <w:sz w:val="28"/>
        </w:rPr>
        <w:br/>
      </w:r>
      <w:r>
        <w:rPr>
          <w:color w:val="000000"/>
          <w:sz w:val="28"/>
        </w:rPr>
        <w:t>«О государственном контроле (надзоре) и муниципальном контроле в Российской Федерации» от 31</w:t>
      </w:r>
      <w:r>
        <w:rPr>
          <w:color w:val="000000"/>
          <w:sz w:val="28"/>
        </w:rPr>
        <w:t xml:space="preserve"> июля </w:t>
      </w:r>
      <w:r>
        <w:rPr>
          <w:color w:val="000000"/>
          <w:sz w:val="28"/>
        </w:rPr>
        <w:t>2020 г</w:t>
      </w:r>
      <w:r>
        <w:rPr>
          <w:color w:val="000000"/>
          <w:sz w:val="28"/>
        </w:rPr>
        <w:t>ода</w:t>
      </w:r>
      <w:r>
        <w:rPr>
          <w:color w:val="000000"/>
          <w:sz w:val="28"/>
        </w:rPr>
        <w:t xml:space="preserve"> № 248-</w:t>
      </w:r>
      <w:r>
        <w:rPr>
          <w:color w:val="000000"/>
          <w:sz w:val="28"/>
        </w:rPr>
        <w:t>ФЗ.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14:paraId="87000000">
      <w:pPr>
        <w:ind w:firstLine="709" w:left="0"/>
        <w:jc w:val="both"/>
        <w:rPr>
          <w:sz w:val="28"/>
        </w:rPr>
      </w:pPr>
      <w:r>
        <w:rPr>
          <w:color w:val="000000"/>
          <w:sz w:val="28"/>
        </w:rPr>
        <w:t>6.6.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w:t>
      </w:r>
      <w:r>
        <w:rPr>
          <w:color w:val="000000"/>
          <w:sz w:val="28"/>
        </w:rPr>
        <w:t>рушения обязательных требований</w:t>
      </w:r>
      <w:r>
        <w:rPr>
          <w:color w:val="000000"/>
          <w:sz w:val="28"/>
        </w:rPr>
        <w:t>»</w:t>
      </w:r>
      <w:r>
        <w:rPr>
          <w:color w:val="000000"/>
          <w:sz w:val="28"/>
        </w:rPr>
        <w:t>.</w:t>
      </w:r>
    </w:p>
    <w:p w14:paraId="88000000">
      <w:pPr>
        <w:ind w:firstLine="709" w:left="0"/>
        <w:jc w:val="both"/>
        <w:rPr>
          <w:rFonts w:ascii="XO Thames" w:hAnsi="XO Thames"/>
          <w:sz w:val="28"/>
        </w:rPr>
      </w:pPr>
      <w:r>
        <w:rPr>
          <w:color w:val="000000"/>
          <w:sz w:val="28"/>
        </w:rPr>
        <w:t xml:space="preserve">1.10. </w:t>
      </w:r>
      <w:r>
        <w:rPr>
          <w:rFonts w:ascii="XO Thames" w:hAnsi="XO Thames"/>
          <w:color w:val="000000"/>
          <w:sz w:val="28"/>
        </w:rPr>
        <w:t>Дополнить Положение Разделом 7 следующего содержания:</w:t>
      </w:r>
    </w:p>
    <w:p w14:paraId="89000000">
      <w:pPr>
        <w:ind w:firstLine="709" w:left="0"/>
        <w:jc w:val="both"/>
        <w:rPr>
          <w:b w:val="1"/>
          <w:sz w:val="28"/>
        </w:rPr>
      </w:pPr>
      <w:r>
        <w:rPr>
          <w:rFonts w:ascii="XO Thames" w:hAnsi="XO Thames"/>
          <w:color w:val="000000"/>
          <w:sz w:val="28"/>
        </w:rPr>
        <w:t>«</w:t>
      </w:r>
      <w:r>
        <w:rPr>
          <w:rFonts w:ascii="XO Thames" w:hAnsi="XO Thames"/>
          <w:b w:val="1"/>
          <w:color w:val="000000"/>
          <w:sz w:val="28"/>
        </w:rPr>
        <w:t xml:space="preserve">7. </w:t>
      </w:r>
      <w:r>
        <w:rPr>
          <w:b w:val="1"/>
          <w:sz w:val="28"/>
        </w:rPr>
        <w:t>Обжалование решений администрации муниципального</w:t>
      </w:r>
      <w:r>
        <w:rPr>
          <w:b w:val="1"/>
          <w:sz w:val="28"/>
        </w:rPr>
        <w:t xml:space="preserve"> </w:t>
      </w:r>
      <w:r>
        <w:rPr>
          <w:b w:val="1"/>
          <w:sz w:val="28"/>
        </w:rPr>
        <w:t>района действий (бездействия) её должностных лиц, уполномоченных осуществлять муниципал</w:t>
      </w:r>
      <w:r>
        <w:rPr>
          <w:b w:val="1"/>
          <w:sz w:val="28"/>
        </w:rPr>
        <w:t>ьный контроль</w:t>
      </w:r>
    </w:p>
    <w:p w14:paraId="8A000000">
      <w:pPr>
        <w:ind w:firstLine="709" w:left="0"/>
        <w:contextualSpacing w:val="1"/>
        <w:jc w:val="both"/>
        <w:rPr>
          <w:sz w:val="28"/>
        </w:rPr>
      </w:pPr>
      <w:r>
        <w:rPr>
          <w:sz w:val="28"/>
        </w:rPr>
        <w:t xml:space="preserve">7.1 Решения администрации, действия (бездействие) должностных лиц, уполномоченных осуществлять муниципальный </w:t>
      </w:r>
      <w:r>
        <w:rPr>
          <w:color w:val="000000"/>
          <w:sz w:val="28"/>
        </w:rPr>
        <w:t>контроль на автомобильном транспорте</w:t>
      </w:r>
      <w:r>
        <w:rPr>
          <w:sz w:val="28"/>
        </w:rPr>
        <w:t>, могут быть обжалованы в порядке, установленном  г</w:t>
      </w:r>
      <w:r>
        <w:rPr>
          <w:sz w:val="28"/>
        </w:rPr>
        <w:t xml:space="preserve">лавой 9 Федерального закона от </w:t>
      </w:r>
      <w:r>
        <w:rPr>
          <w:sz w:val="28"/>
        </w:rPr>
        <w:t>31</w:t>
      </w:r>
      <w:r>
        <w:rPr>
          <w:sz w:val="28"/>
        </w:rPr>
        <w:t xml:space="preserve"> июля </w:t>
      </w:r>
      <w:r>
        <w:rPr>
          <w:sz w:val="28"/>
        </w:rPr>
        <w:t>2020</w:t>
      </w:r>
      <w:r>
        <w:rPr>
          <w:sz w:val="28"/>
        </w:rPr>
        <w:t xml:space="preserve"> года</w:t>
      </w:r>
      <w:r>
        <w:rPr>
          <w:sz w:val="28"/>
        </w:rPr>
        <w:t xml:space="preserve"> № 248-ФЗ «О государственном контроле (надзоре) и муниципальном контроле в Российской Федерации</w:t>
      </w:r>
      <w:r>
        <w:rPr>
          <w:sz w:val="28"/>
        </w:rPr>
        <w:t>»</w:t>
      </w:r>
      <w:r>
        <w:rPr>
          <w:sz w:val="28"/>
        </w:rPr>
        <w:t>.</w:t>
      </w:r>
    </w:p>
    <w:p w14:paraId="8B000000">
      <w:pPr>
        <w:ind w:firstLine="709" w:left="0"/>
        <w:contextualSpacing w:val="1"/>
        <w:jc w:val="both"/>
        <w:rPr>
          <w:sz w:val="28"/>
        </w:rPr>
      </w:pPr>
      <w:r>
        <w:rPr>
          <w:sz w:val="28"/>
        </w:rPr>
        <w:t>7.2. Досудебный порядок подачи жалоб, установленный главой 9 Федерального зак</w:t>
      </w:r>
      <w:r>
        <w:rPr>
          <w:sz w:val="28"/>
        </w:rPr>
        <w:t>она от 31 июля 2020 года № 248-</w:t>
      </w:r>
      <w:r>
        <w:rPr>
          <w:sz w:val="28"/>
        </w:rPr>
        <w:t>ФЗ « О государственном контроле (надзоре) и муниципальном контроле в Российской Федерации», при осуществлении муницип</w:t>
      </w:r>
      <w:r>
        <w:rPr>
          <w:sz w:val="28"/>
        </w:rPr>
        <w:t>ального контроля не применяется</w:t>
      </w:r>
      <w:r>
        <w:rPr>
          <w:sz w:val="28"/>
        </w:rPr>
        <w:t>».</w:t>
      </w:r>
    </w:p>
    <w:p w14:paraId="8C000000">
      <w:pPr>
        <w:ind w:firstLine="709" w:left="0"/>
        <w:contextualSpacing w:val="1"/>
        <w:jc w:val="both"/>
        <w:rPr>
          <w:rFonts w:ascii="XO Thames" w:hAnsi="XO Thames"/>
          <w:sz w:val="28"/>
        </w:rPr>
      </w:pPr>
      <w:r>
        <w:rPr>
          <w:sz w:val="28"/>
        </w:rPr>
        <w:t xml:space="preserve">1.11. </w:t>
      </w:r>
      <w:r>
        <w:rPr>
          <w:rFonts w:ascii="XO Thames" w:hAnsi="XO Thames"/>
          <w:color w:val="000000"/>
          <w:sz w:val="28"/>
        </w:rPr>
        <w:t>Дополнить Положение Разделом 8 следующего содержания:</w:t>
      </w:r>
    </w:p>
    <w:p w14:paraId="8D000000">
      <w:pPr>
        <w:ind w:firstLine="709" w:left="0"/>
        <w:jc w:val="center"/>
        <w:rPr>
          <w:b w:val="1"/>
          <w:sz w:val="28"/>
        </w:rPr>
      </w:pPr>
      <w:r>
        <w:rPr>
          <w:b w:val="1"/>
          <w:color w:val="000000"/>
          <w:sz w:val="28"/>
        </w:rPr>
        <w:t>«8. Заключительные положения</w:t>
      </w:r>
    </w:p>
    <w:p w14:paraId="8E000000">
      <w:pPr>
        <w:ind w:firstLine="709" w:left="0"/>
        <w:jc w:val="both"/>
        <w:rPr>
          <w:sz w:val="28"/>
        </w:rPr>
      </w:pPr>
      <w:r>
        <w:rPr>
          <w:color w:val="000000"/>
          <w:sz w:val="28"/>
        </w:rPr>
        <w:t xml:space="preserve">8.1.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w:t>
      </w:r>
      <w:r>
        <w:rPr>
          <w:color w:val="000000"/>
          <w:sz w:val="28"/>
        </w:rPr>
        <w:t>по запросу контролируемого лица</w:t>
      </w:r>
      <w:r>
        <w:rPr>
          <w:color w:val="000000"/>
          <w:sz w:val="28"/>
        </w:rPr>
        <w:t>».</w:t>
      </w:r>
    </w:p>
    <w:p w14:paraId="8F000000">
      <w:pPr>
        <w:ind w:firstLine="709" w:left="0"/>
        <w:jc w:val="both"/>
        <w:rPr>
          <w:sz w:val="28"/>
        </w:rPr>
      </w:pPr>
      <w:r>
        <w:rPr>
          <w:color w:val="000000"/>
          <w:sz w:val="28"/>
        </w:rPr>
        <w:t>2</w:t>
      </w:r>
      <w:r>
        <w:rPr>
          <w:color w:val="000000"/>
          <w:sz w:val="28"/>
        </w:rPr>
        <w:t>. Пункт 4.3. настоящего Положен</w:t>
      </w:r>
      <w:r>
        <w:rPr>
          <w:color w:val="000000"/>
          <w:sz w:val="28"/>
        </w:rPr>
        <w:t>ия вступает в силу с 01.09.2025</w:t>
      </w:r>
      <w:r>
        <w:rPr>
          <w:color w:val="000000"/>
          <w:sz w:val="28"/>
        </w:rPr>
        <w:t>.</w:t>
      </w:r>
    </w:p>
    <w:p w14:paraId="90000000">
      <w:pPr>
        <w:ind w:firstLine="709" w:left="0"/>
        <w:jc w:val="both"/>
        <w:rPr>
          <w:sz w:val="28"/>
        </w:rPr>
      </w:pPr>
      <w:r>
        <w:rPr>
          <w:sz w:val="28"/>
        </w:rPr>
        <w:t>3</w:t>
      </w:r>
      <w:r>
        <w:rPr>
          <w:sz w:val="28"/>
        </w:rPr>
        <w:t>.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14:paraId="91000000">
      <w:pPr>
        <w:ind w:firstLine="709" w:left="0"/>
        <w:jc w:val="both"/>
        <w:rPr>
          <w:color w:val="000000"/>
          <w:sz w:val="28"/>
        </w:rPr>
      </w:pPr>
    </w:p>
    <w:p w14:paraId="92000000">
      <w:pPr>
        <w:ind w:firstLine="709" w:left="0"/>
        <w:jc w:val="both"/>
        <w:rPr>
          <w:color w:val="000000"/>
          <w:sz w:val="28"/>
        </w:rPr>
      </w:pPr>
    </w:p>
    <w:tbl>
      <w:tblPr>
        <w:tblStyle w:val="Style_4"/>
        <w:tblLayout w:type="fixed"/>
      </w:tblPr>
      <w:tblGrid>
        <w:gridCol w:w="4677"/>
        <w:gridCol w:w="4678"/>
      </w:tblGrid>
      <w:tr>
        <w:tc>
          <w:tcPr>
            <w:tcW w:type="dxa" w:w="4677"/>
          </w:tcPr>
          <w:p w14:paraId="93000000">
            <w:pPr>
              <w:spacing w:line="240" w:lineRule="exact"/>
              <w:ind/>
              <w:rPr>
                <w:b w:val="1"/>
                <w:color w:val="000000"/>
                <w:sz w:val="28"/>
              </w:rPr>
            </w:pPr>
            <w:r>
              <w:rPr>
                <w:b w:val="1"/>
                <w:color w:val="000000"/>
                <w:sz w:val="28"/>
              </w:rPr>
              <w:t xml:space="preserve">Глава </w:t>
            </w:r>
            <w:r>
              <w:rPr>
                <w:b w:val="1"/>
                <w:color w:val="000000"/>
                <w:sz w:val="28"/>
              </w:rPr>
              <w:t xml:space="preserve">Валдайского </w:t>
            </w:r>
            <w:r>
              <w:rPr>
                <w:b w:val="1"/>
                <w:color w:val="000000"/>
                <w:sz w:val="28"/>
              </w:rPr>
              <w:t>муниципального</w:t>
            </w:r>
            <w:r>
              <w:rPr>
                <w:b w:val="1"/>
                <w:color w:val="000000"/>
                <w:sz w:val="28"/>
              </w:rPr>
              <w:t xml:space="preserve"> </w:t>
            </w:r>
            <w:r>
              <w:rPr>
                <w:b w:val="1"/>
                <w:color w:val="000000"/>
                <w:sz w:val="28"/>
              </w:rPr>
              <w:t>района</w:t>
            </w:r>
          </w:p>
          <w:p w14:paraId="94000000">
            <w:pPr>
              <w:spacing w:line="240" w:lineRule="exact"/>
              <w:ind/>
              <w:jc w:val="both"/>
              <w:rPr>
                <w:color w:val="000000"/>
                <w:sz w:val="28"/>
              </w:rPr>
            </w:pPr>
          </w:p>
          <w:p w14:paraId="95000000">
            <w:pPr>
              <w:spacing w:line="240" w:lineRule="exact"/>
              <w:ind/>
              <w:jc w:val="both"/>
              <w:rPr>
                <w:color w:val="000000"/>
                <w:sz w:val="28"/>
              </w:rPr>
            </w:pPr>
          </w:p>
          <w:p w14:paraId="96000000">
            <w:pPr>
              <w:spacing w:line="240" w:lineRule="exact"/>
              <w:ind/>
              <w:jc w:val="both"/>
              <w:rPr>
                <w:b w:val="1"/>
                <w:color w:val="000000"/>
                <w:sz w:val="28"/>
              </w:rPr>
            </w:pPr>
            <w:r>
              <w:rPr>
                <w:b w:val="1"/>
                <w:color w:val="000000"/>
                <w:sz w:val="28"/>
              </w:rPr>
              <w:t xml:space="preserve">                                        Ю.В.Стадэ</w:t>
            </w:r>
          </w:p>
          <w:p w14:paraId="97000000">
            <w:pPr>
              <w:ind/>
              <w:jc w:val="both"/>
              <w:rPr>
                <w:color w:val="000000"/>
                <w:sz w:val="28"/>
              </w:rPr>
            </w:pPr>
          </w:p>
          <w:p w14:paraId="98000000">
            <w:pPr>
              <w:ind/>
              <w:jc w:val="both"/>
              <w:rPr>
                <w:color w:val="000000"/>
                <w:sz w:val="28"/>
              </w:rPr>
            </w:pPr>
          </w:p>
          <w:p w14:paraId="99000000">
            <w:pPr>
              <w:ind/>
              <w:jc w:val="both"/>
              <w:rPr>
                <w:color w:val="000000"/>
                <w:sz w:val="28"/>
              </w:rPr>
            </w:pPr>
            <w:r>
              <w:rPr>
                <w:color w:val="000000"/>
                <w:sz w:val="28"/>
              </w:rPr>
              <w:t>«</w:t>
            </w:r>
            <w:r>
              <w:rPr>
                <w:color w:val="000000"/>
                <w:sz w:val="28"/>
              </w:rPr>
              <w:t>24</w:t>
            </w:r>
            <w:r>
              <w:rPr>
                <w:color w:val="000000"/>
                <w:sz w:val="28"/>
              </w:rPr>
              <w:t xml:space="preserve">» </w:t>
            </w:r>
            <w:r>
              <w:rPr>
                <w:color w:val="000000"/>
                <w:sz w:val="28"/>
              </w:rPr>
              <w:t>апрел</w:t>
            </w:r>
            <w:r>
              <w:rPr>
                <w:color w:val="000000"/>
                <w:sz w:val="28"/>
              </w:rPr>
              <w:t>я</w:t>
            </w:r>
            <w:r>
              <w:rPr>
                <w:color w:val="000000"/>
                <w:sz w:val="28"/>
              </w:rPr>
              <w:t xml:space="preserve"> </w:t>
            </w:r>
            <w:r>
              <w:rPr>
                <w:color w:val="000000"/>
                <w:sz w:val="28"/>
              </w:rPr>
              <w:t>202</w:t>
            </w:r>
            <w:r>
              <w:rPr>
                <w:color w:val="000000"/>
                <w:sz w:val="28"/>
              </w:rPr>
              <w:t>5</w:t>
            </w:r>
            <w:r>
              <w:rPr>
                <w:color w:val="000000"/>
                <w:sz w:val="28"/>
              </w:rPr>
              <w:t xml:space="preserve"> года №</w:t>
            </w:r>
            <w:r>
              <w:rPr>
                <w:color w:val="000000"/>
                <w:sz w:val="28"/>
              </w:rPr>
              <w:t xml:space="preserve"> 410</w:t>
            </w:r>
            <w:r>
              <w:rPr>
                <w:color w:val="000000"/>
                <w:sz w:val="28"/>
              </w:rPr>
              <w:t xml:space="preserve"> </w:t>
            </w:r>
          </w:p>
        </w:tc>
        <w:tc>
          <w:tcPr>
            <w:tcW w:type="dxa" w:w="4678"/>
          </w:tcPr>
          <w:p w14:paraId="9A000000">
            <w:pPr>
              <w:spacing w:line="240" w:lineRule="exact"/>
              <w:ind w:right="-146"/>
              <w:jc w:val="both"/>
              <w:rPr>
                <w:b w:val="1"/>
                <w:color w:val="000000"/>
                <w:sz w:val="28"/>
              </w:rPr>
            </w:pPr>
            <w:r>
              <w:rPr>
                <w:b w:val="1"/>
                <w:color w:val="000000"/>
                <w:sz w:val="28"/>
              </w:rPr>
              <w:t>Председатель Думы Валдайского</w:t>
            </w:r>
            <w:r>
              <w:rPr>
                <w:b w:val="1"/>
                <w:color w:val="000000"/>
                <w:sz w:val="28"/>
              </w:rPr>
              <w:tab/>
            </w:r>
          </w:p>
          <w:p w14:paraId="9B000000">
            <w:pPr>
              <w:spacing w:line="240" w:lineRule="exact"/>
              <w:ind/>
              <w:jc w:val="both"/>
              <w:rPr>
                <w:b w:val="1"/>
                <w:color w:val="000000"/>
                <w:sz w:val="28"/>
              </w:rPr>
            </w:pPr>
            <w:r>
              <w:rPr>
                <w:b w:val="1"/>
                <w:color w:val="000000"/>
                <w:sz w:val="28"/>
              </w:rPr>
              <w:t>муниципального района</w:t>
            </w:r>
          </w:p>
          <w:p w14:paraId="9C000000">
            <w:pPr>
              <w:spacing w:line="240" w:lineRule="exact"/>
              <w:ind/>
              <w:jc w:val="both"/>
              <w:rPr>
                <w:color w:val="000000"/>
                <w:sz w:val="28"/>
              </w:rPr>
            </w:pPr>
          </w:p>
          <w:p w14:paraId="9D000000">
            <w:pPr>
              <w:spacing w:line="240" w:lineRule="exact"/>
              <w:ind/>
              <w:jc w:val="both"/>
              <w:rPr>
                <w:color w:val="000000"/>
                <w:sz w:val="28"/>
              </w:rPr>
            </w:pPr>
          </w:p>
          <w:p w14:paraId="9E000000">
            <w:pPr>
              <w:spacing w:line="240" w:lineRule="exact"/>
              <w:ind/>
              <w:jc w:val="both"/>
              <w:rPr>
                <w:b w:val="1"/>
                <w:color w:val="000000"/>
                <w:sz w:val="28"/>
              </w:rPr>
            </w:pPr>
            <w:r>
              <w:rPr>
                <w:b w:val="1"/>
                <w:color w:val="000000"/>
                <w:sz w:val="28"/>
              </w:rPr>
              <w:t xml:space="preserve">                                   В.П.Литвиненко</w:t>
            </w:r>
          </w:p>
          <w:p w14:paraId="9F000000">
            <w:pPr>
              <w:ind/>
              <w:jc w:val="both"/>
              <w:rPr>
                <w:color w:val="000000"/>
                <w:sz w:val="28"/>
              </w:rPr>
            </w:pPr>
          </w:p>
        </w:tc>
      </w:tr>
    </w:tbl>
    <w:p w14:paraId="A0000000">
      <w:pPr>
        <w:spacing w:line="240" w:lineRule="exact"/>
        <w:ind/>
        <w:rPr>
          <w:sz w:val="2"/>
        </w:rPr>
      </w:pPr>
    </w:p>
    <w:sectPr>
      <w:headerReference r:id="rId1" w:type="first"/>
      <w:headerReference r:id="rId2" w:type="default"/>
      <w:pgSz w:h="16840" w:orient="portrait" w:w="11907"/>
      <w:pgMar w:bottom="1134" w:footer="284" w:gutter="0" w:header="680" w:left="1985" w:right="567" w:top="1418"/>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Default Paragraph Font"/>
    <w:link w:val="Style_11_ch"/>
  </w:style>
  <w:style w:styleId="Style_11_ch" w:type="character">
    <w:name w:val="Default Paragraph Font"/>
    <w:link w:val="Style_11"/>
  </w:style>
  <w:style w:styleId="Style_12" w:type="paragraph">
    <w:name w:val="ConsPlusTitle"/>
    <w:link w:val="Style_12_ch"/>
    <w:pPr>
      <w:widowControl w:val="0"/>
      <w:ind/>
    </w:pPr>
    <w:rPr>
      <w:b w:val="1"/>
      <w:sz w:val="24"/>
    </w:rPr>
  </w:style>
  <w:style w:styleId="Style_12_ch" w:type="character">
    <w:name w:val="ConsPlusTitle"/>
    <w:link w:val="Style_12"/>
    <w:rPr>
      <w:b w:val="1"/>
      <w:sz w:val="24"/>
    </w:rPr>
  </w:style>
  <w:style w:styleId="Style_13" w:type="paragraph">
    <w:name w:val="page number"/>
    <w:basedOn w:val="Style_11"/>
    <w:link w:val="Style_13_ch"/>
  </w:style>
  <w:style w:styleId="Style_13_ch" w:type="character">
    <w:name w:val="page number"/>
    <w:basedOn w:val="Style_11_ch"/>
    <w:link w:val="Style_13"/>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Body Text Indent 2"/>
    <w:basedOn w:val="Style_5"/>
    <w:link w:val="Style_15_ch"/>
    <w:pPr>
      <w:ind w:firstLine="708" w:left="0"/>
    </w:pPr>
    <w:rPr>
      <w:sz w:val="24"/>
    </w:rPr>
  </w:style>
  <w:style w:styleId="Style_15_ch" w:type="character">
    <w:name w:val="Body Text Indent 2"/>
    <w:basedOn w:val="Style_5_ch"/>
    <w:link w:val="Style_15"/>
    <w:rPr>
      <w:sz w:val="24"/>
    </w:rPr>
  </w:style>
  <w:style w:styleId="Style_1" w:type="paragraph">
    <w:name w:val="header"/>
    <w:basedOn w:val="Style_5"/>
    <w:link w:val="Style_1_ch"/>
    <w:pPr>
      <w:tabs>
        <w:tab w:leader="none" w:pos="4153" w:val="center"/>
        <w:tab w:leader="none" w:pos="8306" w:val="right"/>
      </w:tabs>
      <w:ind/>
    </w:pPr>
  </w:style>
  <w:style w:styleId="Style_1_ch" w:type="character">
    <w:name w:val="header"/>
    <w:basedOn w:val="Style_5_ch"/>
    <w:link w:val="Style_1"/>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2" w:type="paragraph">
    <w:name w:val="heading 1"/>
    <w:basedOn w:val="Style_5"/>
    <w:next w:val="Style_5"/>
    <w:link w:val="Style_2_ch"/>
    <w:uiPriority w:val="9"/>
    <w:qFormat/>
    <w:pPr>
      <w:keepNext w:val="1"/>
      <w:ind/>
      <w:jc w:val="center"/>
      <w:outlineLvl w:val="0"/>
    </w:pPr>
    <w:rPr>
      <w:sz w:val="28"/>
    </w:rPr>
  </w:style>
  <w:style w:styleId="Style_2_ch" w:type="character">
    <w:name w:val="heading 1"/>
    <w:basedOn w:val="Style_5_ch"/>
    <w:link w:val="Style_2"/>
    <w:rPr>
      <w:sz w:val="28"/>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5"/>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5"/>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ConsNormal"/>
    <w:link w:val="Style_22_ch"/>
    <w:pPr>
      <w:widowControl w:val="0"/>
      <w:ind w:firstLine="720" w:left="0"/>
    </w:pPr>
    <w:rPr>
      <w:rFonts w:ascii="Arial" w:hAnsi="Arial"/>
    </w:rPr>
  </w:style>
  <w:style w:styleId="Style_22_ch" w:type="character">
    <w:name w:val="ConsNormal"/>
    <w:link w:val="Style_22"/>
    <w:rPr>
      <w:rFonts w:ascii="Arial" w:hAnsi="Arial"/>
    </w:rPr>
  </w:style>
  <w:style w:styleId="Style_23" w:type="paragraph">
    <w:name w:val="toc 8"/>
    <w:next w:val="Style_5"/>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5"/>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5"/>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5"/>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5"/>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3" w:type="paragraph">
    <w:name w:val="heading 2"/>
    <w:basedOn w:val="Style_5"/>
    <w:next w:val="Style_5"/>
    <w:link w:val="Style_3_ch"/>
    <w:uiPriority w:val="9"/>
    <w:qFormat/>
    <w:pPr>
      <w:keepNext w:val="1"/>
      <w:ind/>
      <w:jc w:val="center"/>
      <w:outlineLvl w:val="1"/>
    </w:pPr>
    <w:rPr>
      <w:b w:val="1"/>
      <w:sz w:val="44"/>
    </w:rPr>
  </w:style>
  <w:style w:styleId="Style_3_ch" w:type="character">
    <w:name w:val="heading 2"/>
    <w:basedOn w:val="Style_5_ch"/>
    <w:link w:val="Style_3"/>
    <w:rPr>
      <w:b w:val="1"/>
      <w:sz w:val="44"/>
    </w:rPr>
  </w:style>
  <w:style w:styleId="Style_28" w:type="paragraph">
    <w:name w:val="footer"/>
    <w:basedOn w:val="Style_5"/>
    <w:link w:val="Style_28_ch"/>
    <w:pPr>
      <w:tabs>
        <w:tab w:leader="none" w:pos="4677" w:val="center"/>
        <w:tab w:leader="none" w:pos="9355" w:val="right"/>
      </w:tabs>
      <w:ind/>
    </w:pPr>
  </w:style>
  <w:style w:styleId="Style_28_ch" w:type="character">
    <w:name w:val="footer"/>
    <w:basedOn w:val="Style_5_ch"/>
    <w:link w:val="Style_28"/>
  </w:style>
  <w:style w:styleId="Style_29"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wmf" Type="http://schemas.openxmlformats.org/officeDocument/2006/relationships/imag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2025-04-21T09:27:34Z</dcterms:modified>
</cp:coreProperties>
</file>