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003556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06085" w:rsidP="00C4619C">
      <w:pPr>
        <w:jc w:val="center"/>
        <w:rPr>
          <w:sz w:val="28"/>
        </w:rPr>
      </w:pPr>
      <w:r>
        <w:rPr>
          <w:sz w:val="28"/>
        </w:rPr>
        <w:t>20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772B8A">
        <w:rPr>
          <w:sz w:val="28"/>
        </w:rPr>
        <w:t>429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72B8A" w:rsidRDefault="00772B8A" w:rsidP="00772B8A">
      <w:pPr>
        <w:spacing w:line="240" w:lineRule="exact"/>
        <w:jc w:val="center"/>
        <w:rPr>
          <w:b/>
          <w:sz w:val="28"/>
          <w:szCs w:val="28"/>
        </w:rPr>
      </w:pPr>
      <w:r w:rsidRPr="0058574D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Положение </w:t>
      </w:r>
      <w:r w:rsidRPr="00F733C3">
        <w:rPr>
          <w:b/>
          <w:sz w:val="28"/>
          <w:szCs w:val="28"/>
        </w:rPr>
        <w:t>об оплате труда</w:t>
      </w:r>
    </w:p>
    <w:p w:rsidR="00772B8A" w:rsidRDefault="00772B8A" w:rsidP="00772B8A">
      <w:pPr>
        <w:spacing w:line="240" w:lineRule="exact"/>
        <w:jc w:val="center"/>
        <w:rPr>
          <w:b/>
          <w:bCs/>
          <w:sz w:val="28"/>
          <w:szCs w:val="28"/>
        </w:rPr>
      </w:pPr>
      <w:r w:rsidRPr="00F733C3">
        <w:rPr>
          <w:b/>
          <w:sz w:val="28"/>
          <w:szCs w:val="28"/>
        </w:rPr>
        <w:t xml:space="preserve">руководителей </w:t>
      </w:r>
      <w:r w:rsidRPr="00F733C3">
        <w:rPr>
          <w:b/>
          <w:bCs/>
          <w:sz w:val="28"/>
          <w:szCs w:val="28"/>
        </w:rPr>
        <w:t>муниципальных бюджетных учреждений</w:t>
      </w:r>
    </w:p>
    <w:p w:rsidR="00772B8A" w:rsidRDefault="00772B8A" w:rsidP="00772B8A">
      <w:pPr>
        <w:spacing w:line="240" w:lineRule="exact"/>
        <w:jc w:val="center"/>
        <w:rPr>
          <w:b/>
          <w:bCs/>
          <w:sz w:val="28"/>
          <w:szCs w:val="28"/>
        </w:rPr>
      </w:pPr>
      <w:r w:rsidRPr="00F733C3">
        <w:rPr>
          <w:b/>
          <w:bCs/>
          <w:sz w:val="28"/>
          <w:szCs w:val="28"/>
        </w:rPr>
        <w:t xml:space="preserve">культуры, </w:t>
      </w:r>
      <w:proofErr w:type="gramStart"/>
      <w:r>
        <w:rPr>
          <w:b/>
          <w:bCs/>
          <w:sz w:val="28"/>
          <w:szCs w:val="28"/>
        </w:rPr>
        <w:t>подведомственных</w:t>
      </w:r>
      <w:proofErr w:type="gramEnd"/>
      <w:r>
        <w:rPr>
          <w:b/>
          <w:bCs/>
          <w:sz w:val="28"/>
          <w:szCs w:val="28"/>
        </w:rPr>
        <w:t xml:space="preserve"> муниципальному</w:t>
      </w:r>
    </w:p>
    <w:p w:rsidR="00772B8A" w:rsidRDefault="00772B8A" w:rsidP="00772B8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казенному учреждению комитету культуры</w:t>
      </w:r>
    </w:p>
    <w:p w:rsidR="00772B8A" w:rsidRPr="00F733C3" w:rsidRDefault="00772B8A" w:rsidP="00772B8A">
      <w:pPr>
        <w:spacing w:line="240" w:lineRule="exact"/>
        <w:jc w:val="center"/>
        <w:rPr>
          <w:b/>
          <w:bCs/>
          <w:sz w:val="28"/>
          <w:szCs w:val="28"/>
        </w:rPr>
      </w:pPr>
      <w:r w:rsidRPr="00F733C3">
        <w:rPr>
          <w:b/>
          <w:bCs/>
          <w:sz w:val="28"/>
          <w:szCs w:val="28"/>
        </w:rPr>
        <w:t>А</w:t>
      </w:r>
      <w:r w:rsidRPr="00F733C3">
        <w:rPr>
          <w:rFonts w:eastAsia="Calibri"/>
          <w:b/>
          <w:bCs/>
          <w:sz w:val="28"/>
          <w:szCs w:val="28"/>
        </w:rPr>
        <w:t>дминистрации Валдайского муниципального района</w:t>
      </w:r>
    </w:p>
    <w:p w:rsidR="00772B8A" w:rsidRDefault="00772B8A" w:rsidP="00772B8A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772B8A" w:rsidRDefault="00772B8A" w:rsidP="00772B8A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772B8A" w:rsidRPr="00772B8A" w:rsidRDefault="00772B8A" w:rsidP="00772B8A">
      <w:pPr>
        <w:ind w:firstLine="709"/>
        <w:jc w:val="both"/>
        <w:rPr>
          <w:b/>
          <w:bCs/>
          <w:sz w:val="28"/>
          <w:szCs w:val="28"/>
        </w:rPr>
      </w:pPr>
      <w:r w:rsidRPr="00772B8A">
        <w:rPr>
          <w:rFonts w:eastAsia="Calibri"/>
          <w:bCs/>
          <w:sz w:val="28"/>
          <w:szCs w:val="28"/>
        </w:rPr>
        <w:t>В соответствии с Едиными рекомендациями по установлению на фед</w:t>
      </w:r>
      <w:r w:rsidRPr="00772B8A">
        <w:rPr>
          <w:rFonts w:eastAsia="Calibri"/>
          <w:bCs/>
          <w:sz w:val="28"/>
          <w:szCs w:val="28"/>
        </w:rPr>
        <w:t>е</w:t>
      </w:r>
      <w:r w:rsidRPr="00772B8A">
        <w:rPr>
          <w:rFonts w:eastAsia="Calibri"/>
          <w:bCs/>
          <w:sz w:val="28"/>
          <w:szCs w:val="28"/>
        </w:rPr>
        <w:t>ральном, региональном и местном уровнях систем оплаты труда работников государственных и муниципальных учреждений на 2024 год, утвержденными</w:t>
      </w:r>
      <w:r w:rsidRPr="00772B8A">
        <w:rPr>
          <w:bCs/>
          <w:sz w:val="28"/>
          <w:szCs w:val="28"/>
        </w:rPr>
        <w:t xml:space="preserve"> решением Российской трехсторонней комиссии по регулировани</w:t>
      </w:r>
      <w:r w:rsidR="004F1325">
        <w:rPr>
          <w:bCs/>
          <w:sz w:val="28"/>
          <w:szCs w:val="28"/>
        </w:rPr>
        <w:t xml:space="preserve">ю </w:t>
      </w:r>
      <w:r w:rsidRPr="00772B8A">
        <w:rPr>
          <w:bCs/>
          <w:sz w:val="28"/>
          <w:szCs w:val="28"/>
        </w:rPr>
        <w:t>социал</w:t>
      </w:r>
      <w:r w:rsidRPr="00772B8A">
        <w:rPr>
          <w:bCs/>
          <w:sz w:val="28"/>
          <w:szCs w:val="28"/>
        </w:rPr>
        <w:t>ь</w:t>
      </w:r>
      <w:r w:rsidRPr="00772B8A">
        <w:rPr>
          <w:bCs/>
          <w:sz w:val="28"/>
          <w:szCs w:val="28"/>
        </w:rPr>
        <w:t>н</w:t>
      </w:r>
      <w:r w:rsidR="004F1325">
        <w:rPr>
          <w:bCs/>
          <w:sz w:val="28"/>
          <w:szCs w:val="28"/>
        </w:rPr>
        <w:t>о-</w:t>
      </w:r>
      <w:r w:rsidRPr="00772B8A">
        <w:rPr>
          <w:bCs/>
          <w:sz w:val="28"/>
          <w:szCs w:val="28"/>
        </w:rPr>
        <w:t>трудовы</w:t>
      </w:r>
      <w:r w:rsidR="004F1325">
        <w:rPr>
          <w:bCs/>
          <w:sz w:val="28"/>
          <w:szCs w:val="28"/>
        </w:rPr>
        <w:t xml:space="preserve">х </w:t>
      </w:r>
      <w:r w:rsidRPr="00772B8A">
        <w:rPr>
          <w:bCs/>
          <w:sz w:val="28"/>
          <w:szCs w:val="28"/>
        </w:rPr>
        <w:t>отношени</w:t>
      </w:r>
      <w:r w:rsidR="004F1325">
        <w:rPr>
          <w:bCs/>
          <w:sz w:val="28"/>
          <w:szCs w:val="28"/>
        </w:rPr>
        <w:t xml:space="preserve">й </w:t>
      </w:r>
      <w:r w:rsidRPr="00772B8A">
        <w:rPr>
          <w:bCs/>
          <w:sz w:val="28"/>
          <w:szCs w:val="28"/>
        </w:rPr>
        <w:t>о</w:t>
      </w:r>
      <w:r w:rsidR="004F1325">
        <w:rPr>
          <w:bCs/>
          <w:sz w:val="28"/>
          <w:szCs w:val="28"/>
        </w:rPr>
        <w:t xml:space="preserve">т </w:t>
      </w:r>
      <w:r w:rsidRPr="00772B8A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.12.</w:t>
      </w:r>
      <w:r w:rsidRPr="00772B8A">
        <w:rPr>
          <w:bCs/>
          <w:sz w:val="28"/>
          <w:szCs w:val="28"/>
        </w:rPr>
        <w:t>202</w:t>
      </w:r>
      <w:r w:rsidR="004F1325">
        <w:rPr>
          <w:bCs/>
          <w:sz w:val="28"/>
          <w:szCs w:val="28"/>
        </w:rPr>
        <w:t xml:space="preserve">3 </w:t>
      </w:r>
      <w:r>
        <w:rPr>
          <w:bCs/>
          <w:sz w:val="28"/>
          <w:szCs w:val="28"/>
        </w:rPr>
        <w:t>(протоко</w:t>
      </w:r>
      <w:r w:rsidR="004F1325">
        <w:rPr>
          <w:bCs/>
          <w:sz w:val="28"/>
          <w:szCs w:val="28"/>
        </w:rPr>
        <w:t>л № </w:t>
      </w:r>
      <w:r w:rsidRPr="00772B8A">
        <w:rPr>
          <w:bCs/>
          <w:sz w:val="28"/>
          <w:szCs w:val="28"/>
        </w:rPr>
        <w:t>11)</w:t>
      </w:r>
      <w:r w:rsidR="004F132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772B8A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 w:rsidRPr="00772B8A">
        <w:rPr>
          <w:b/>
          <w:bCs/>
          <w:color w:val="000000"/>
          <w:sz w:val="28"/>
          <w:szCs w:val="28"/>
        </w:rPr>
        <w:t>ПОСТАНОВЛ</w:t>
      </w:r>
      <w:r w:rsidRPr="00772B8A">
        <w:rPr>
          <w:b/>
          <w:bCs/>
          <w:color w:val="000000"/>
          <w:sz w:val="28"/>
          <w:szCs w:val="28"/>
        </w:rPr>
        <w:t>Я</w:t>
      </w:r>
      <w:r w:rsidRPr="00772B8A">
        <w:rPr>
          <w:b/>
          <w:bCs/>
          <w:color w:val="000000"/>
          <w:sz w:val="28"/>
          <w:szCs w:val="28"/>
        </w:rPr>
        <w:t>ЕТ:</w:t>
      </w:r>
    </w:p>
    <w:p w:rsidR="00772B8A" w:rsidRPr="00772B8A" w:rsidRDefault="00772B8A" w:rsidP="00772B8A">
      <w:pPr>
        <w:ind w:firstLine="709"/>
        <w:jc w:val="both"/>
        <w:rPr>
          <w:sz w:val="28"/>
          <w:szCs w:val="28"/>
        </w:rPr>
      </w:pPr>
      <w:r w:rsidRPr="00772B8A">
        <w:rPr>
          <w:sz w:val="28"/>
          <w:szCs w:val="28"/>
        </w:rPr>
        <w:t>1. Внести изменения в Положение об оплате труда руководителей муниципальных бюджетных учреждений культуры, подведомственных мун</w:t>
      </w:r>
      <w:r w:rsidRPr="00772B8A">
        <w:rPr>
          <w:sz w:val="28"/>
          <w:szCs w:val="28"/>
        </w:rPr>
        <w:t>и</w:t>
      </w:r>
      <w:r w:rsidRPr="00772B8A">
        <w:rPr>
          <w:sz w:val="28"/>
          <w:szCs w:val="28"/>
        </w:rPr>
        <w:t>ципальному бюджетному учреждению культуры А</w:t>
      </w:r>
      <w:r w:rsidRPr="00772B8A">
        <w:rPr>
          <w:rFonts w:eastAsia="Calibri"/>
          <w:sz w:val="28"/>
          <w:szCs w:val="28"/>
        </w:rPr>
        <w:t>дминистрации Валдайск</w:t>
      </w:r>
      <w:r w:rsidRPr="00772B8A">
        <w:rPr>
          <w:rFonts w:eastAsia="Calibri"/>
          <w:sz w:val="28"/>
          <w:szCs w:val="28"/>
        </w:rPr>
        <w:t>о</w:t>
      </w:r>
      <w:r w:rsidRPr="00772B8A">
        <w:rPr>
          <w:rFonts w:eastAsia="Calibri"/>
          <w:sz w:val="28"/>
          <w:szCs w:val="28"/>
        </w:rPr>
        <w:t>го муниципального района</w:t>
      </w:r>
      <w:r w:rsidRPr="00772B8A">
        <w:rPr>
          <w:sz w:val="28"/>
          <w:szCs w:val="28"/>
        </w:rPr>
        <w:t>, утвержденное постановлением Администрации Валдайского муниципального района от 01.02.2024 № 293 (далее – Полож</w:t>
      </w:r>
      <w:r w:rsidRPr="00772B8A">
        <w:rPr>
          <w:sz w:val="28"/>
          <w:szCs w:val="28"/>
        </w:rPr>
        <w:t>е</w:t>
      </w:r>
      <w:r w:rsidRPr="00772B8A">
        <w:rPr>
          <w:sz w:val="28"/>
          <w:szCs w:val="28"/>
        </w:rPr>
        <w:t>ние):</w:t>
      </w:r>
    </w:p>
    <w:p w:rsidR="00772B8A" w:rsidRPr="00772B8A" w:rsidRDefault="00772B8A" w:rsidP="00772B8A">
      <w:pPr>
        <w:ind w:firstLine="709"/>
        <w:jc w:val="both"/>
        <w:rPr>
          <w:sz w:val="28"/>
          <w:szCs w:val="28"/>
        </w:rPr>
      </w:pPr>
      <w:r w:rsidRPr="00772B8A">
        <w:rPr>
          <w:sz w:val="28"/>
          <w:szCs w:val="28"/>
        </w:rPr>
        <w:t>1.1. Изложить пункт 1.1. Положения в редакции:</w:t>
      </w:r>
    </w:p>
    <w:p w:rsidR="00772B8A" w:rsidRPr="00772B8A" w:rsidRDefault="00772B8A" w:rsidP="00772B8A">
      <w:pPr>
        <w:ind w:firstLine="709"/>
        <w:jc w:val="both"/>
        <w:rPr>
          <w:sz w:val="28"/>
          <w:szCs w:val="28"/>
        </w:rPr>
      </w:pPr>
      <w:r w:rsidRPr="00772B8A">
        <w:rPr>
          <w:sz w:val="28"/>
          <w:szCs w:val="28"/>
        </w:rPr>
        <w:t>«</w:t>
      </w:r>
      <w:r w:rsidRPr="00772B8A">
        <w:rPr>
          <w:bCs/>
          <w:sz w:val="28"/>
          <w:szCs w:val="28"/>
        </w:rPr>
        <w:t xml:space="preserve">1.1. </w:t>
      </w:r>
      <w:proofErr w:type="gramStart"/>
      <w:r w:rsidRPr="00772B8A">
        <w:rPr>
          <w:bCs/>
          <w:sz w:val="28"/>
          <w:szCs w:val="28"/>
        </w:rPr>
        <w:t xml:space="preserve">Положение об оплате труда руководителей муниципальных бюджетных учреждений культуры, </w:t>
      </w:r>
      <w:r w:rsidRPr="00772B8A">
        <w:rPr>
          <w:rFonts w:eastAsia="Calibri"/>
          <w:bCs/>
          <w:sz w:val="28"/>
          <w:szCs w:val="28"/>
        </w:rPr>
        <w:t>подведомственных Администрации Валда</w:t>
      </w:r>
      <w:r w:rsidRPr="00772B8A">
        <w:rPr>
          <w:rFonts w:eastAsia="Calibri"/>
          <w:bCs/>
          <w:sz w:val="28"/>
          <w:szCs w:val="28"/>
        </w:rPr>
        <w:t>й</w:t>
      </w:r>
      <w:r>
        <w:rPr>
          <w:rFonts w:eastAsia="Calibri"/>
          <w:bCs/>
          <w:sz w:val="28"/>
          <w:szCs w:val="28"/>
        </w:rPr>
        <w:t>ского муниципального района</w:t>
      </w:r>
      <w:r w:rsidRPr="00772B8A">
        <w:rPr>
          <w:bCs/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t>–</w:t>
      </w:r>
      <w:r w:rsidRPr="00772B8A">
        <w:rPr>
          <w:bCs/>
          <w:sz w:val="28"/>
          <w:szCs w:val="28"/>
        </w:rPr>
        <w:t xml:space="preserve"> Положение)</w:t>
      </w:r>
      <w:r>
        <w:rPr>
          <w:bCs/>
          <w:sz w:val="28"/>
          <w:szCs w:val="28"/>
        </w:rPr>
        <w:t>,</w:t>
      </w:r>
      <w:r w:rsidRPr="00772B8A">
        <w:rPr>
          <w:bCs/>
          <w:sz w:val="28"/>
          <w:szCs w:val="28"/>
        </w:rPr>
        <w:t xml:space="preserve"> разработано в соответс</w:t>
      </w:r>
      <w:r w:rsidRPr="00772B8A">
        <w:rPr>
          <w:bCs/>
          <w:sz w:val="28"/>
          <w:szCs w:val="28"/>
        </w:rPr>
        <w:t>т</w:t>
      </w:r>
      <w:r w:rsidRPr="00772B8A">
        <w:rPr>
          <w:bCs/>
          <w:sz w:val="28"/>
          <w:szCs w:val="28"/>
        </w:rPr>
        <w:t>вии с Трудовым к</w:t>
      </w:r>
      <w:r>
        <w:rPr>
          <w:bCs/>
          <w:sz w:val="28"/>
          <w:szCs w:val="28"/>
        </w:rPr>
        <w:t>одексом Российской Федерации, с</w:t>
      </w:r>
      <w:r w:rsidRPr="00772B8A">
        <w:rPr>
          <w:bCs/>
          <w:sz w:val="28"/>
          <w:szCs w:val="28"/>
        </w:rPr>
        <w:t xml:space="preserve"> </w:t>
      </w:r>
      <w:r w:rsidRPr="00772B8A">
        <w:rPr>
          <w:rFonts w:eastAsia="Calibri"/>
          <w:bCs/>
          <w:sz w:val="28"/>
          <w:szCs w:val="28"/>
        </w:rPr>
        <w:t>Едиными  рекоменд</w:t>
      </w:r>
      <w:r w:rsidRPr="00772B8A">
        <w:rPr>
          <w:rFonts w:eastAsia="Calibri"/>
          <w:bCs/>
          <w:sz w:val="28"/>
          <w:szCs w:val="28"/>
        </w:rPr>
        <w:t>а</w:t>
      </w:r>
      <w:r w:rsidRPr="00772B8A">
        <w:rPr>
          <w:rFonts w:eastAsia="Calibri"/>
          <w:bCs/>
          <w:sz w:val="28"/>
          <w:szCs w:val="28"/>
        </w:rPr>
        <w:t>циями по установлению на федеральном, региональном и местном уровнях систем оплаты труда работников государственных и муниципальных учре</w:t>
      </w:r>
      <w:r w:rsidRPr="00772B8A">
        <w:rPr>
          <w:rFonts w:eastAsia="Calibri"/>
          <w:bCs/>
          <w:sz w:val="28"/>
          <w:szCs w:val="28"/>
        </w:rPr>
        <w:t>ж</w:t>
      </w:r>
      <w:r w:rsidRPr="00772B8A">
        <w:rPr>
          <w:rFonts w:eastAsia="Calibri"/>
          <w:bCs/>
          <w:sz w:val="28"/>
          <w:szCs w:val="28"/>
        </w:rPr>
        <w:t>дений на 2024 год, утвержденными</w:t>
      </w:r>
      <w:r w:rsidRPr="00772B8A">
        <w:rPr>
          <w:bCs/>
          <w:sz w:val="28"/>
          <w:szCs w:val="28"/>
        </w:rPr>
        <w:t xml:space="preserve"> решением Российской трехсторонней к</w:t>
      </w:r>
      <w:r w:rsidRPr="00772B8A">
        <w:rPr>
          <w:bCs/>
          <w:sz w:val="28"/>
          <w:szCs w:val="28"/>
        </w:rPr>
        <w:t>о</w:t>
      </w:r>
      <w:r w:rsidRPr="00772B8A">
        <w:rPr>
          <w:bCs/>
          <w:sz w:val="28"/>
          <w:szCs w:val="28"/>
        </w:rPr>
        <w:t>миссии по регулированию социально-трудовых отношений от 22</w:t>
      </w:r>
      <w:r>
        <w:rPr>
          <w:bCs/>
          <w:sz w:val="28"/>
          <w:szCs w:val="28"/>
        </w:rPr>
        <w:t>.12.</w:t>
      </w:r>
      <w:r w:rsidRPr="00772B8A">
        <w:rPr>
          <w:bCs/>
          <w:sz w:val="28"/>
          <w:szCs w:val="28"/>
        </w:rPr>
        <w:t>2023 (протокол № 11), и</w:t>
      </w:r>
      <w:proofErr w:type="gramEnd"/>
      <w:r w:rsidRPr="00772B8A">
        <w:rPr>
          <w:bCs/>
          <w:sz w:val="28"/>
          <w:szCs w:val="28"/>
        </w:rPr>
        <w:t xml:space="preserve"> </w:t>
      </w:r>
      <w:proofErr w:type="gramStart"/>
      <w:r w:rsidRPr="00772B8A">
        <w:rPr>
          <w:bCs/>
          <w:sz w:val="28"/>
          <w:szCs w:val="28"/>
        </w:rPr>
        <w:t>устанавливает порядок и условия оплаты труда руководителей муниципальных бюджетных учреждений культуры, подв</w:t>
      </w:r>
      <w:r w:rsidRPr="00772B8A">
        <w:rPr>
          <w:bCs/>
          <w:sz w:val="28"/>
          <w:szCs w:val="28"/>
        </w:rPr>
        <w:t>е</w:t>
      </w:r>
      <w:r w:rsidRPr="00772B8A">
        <w:rPr>
          <w:bCs/>
          <w:sz w:val="28"/>
          <w:szCs w:val="28"/>
        </w:rPr>
        <w:t xml:space="preserve">домственных муниципальному казенному учреждению комитету культуры Администрации Валдайского муниципального района </w:t>
      </w:r>
      <w:r w:rsidRPr="00772B8A">
        <w:rPr>
          <w:sz w:val="28"/>
          <w:szCs w:val="28"/>
        </w:rPr>
        <w:t xml:space="preserve">– </w:t>
      </w:r>
      <w:r w:rsidRPr="00772B8A">
        <w:rPr>
          <w:sz w:val="28"/>
          <w:szCs w:val="28"/>
        </w:rPr>
        <w:lastRenderedPageBreak/>
        <w:t>муниципального бюджетного учреждения культуры Валдайская централизованная клубная система, муниципального бюджетного учреждения культуры «Межпоселе</w:t>
      </w:r>
      <w:r w:rsidRPr="00772B8A">
        <w:rPr>
          <w:sz w:val="28"/>
          <w:szCs w:val="28"/>
        </w:rPr>
        <w:t>н</w:t>
      </w:r>
      <w:r w:rsidRPr="00772B8A">
        <w:rPr>
          <w:sz w:val="28"/>
          <w:szCs w:val="28"/>
        </w:rPr>
        <w:t>ческая библиотека имени Б.С.Романова Валдайского муниципального ра</w:t>
      </w:r>
      <w:r w:rsidRPr="00772B8A">
        <w:rPr>
          <w:sz w:val="28"/>
          <w:szCs w:val="28"/>
        </w:rPr>
        <w:t>й</w:t>
      </w:r>
      <w:r w:rsidRPr="00772B8A">
        <w:rPr>
          <w:sz w:val="28"/>
          <w:szCs w:val="28"/>
        </w:rPr>
        <w:t xml:space="preserve">она», муниципального бюджетного учреждения культуры «Валдайский Дом народного творчества» (далее </w:t>
      </w:r>
      <w:r>
        <w:rPr>
          <w:sz w:val="28"/>
          <w:szCs w:val="28"/>
        </w:rPr>
        <w:t xml:space="preserve">– </w:t>
      </w:r>
      <w:r w:rsidRPr="00772B8A">
        <w:rPr>
          <w:sz w:val="28"/>
          <w:szCs w:val="28"/>
        </w:rPr>
        <w:t>учреждения).»</w:t>
      </w:r>
      <w:r>
        <w:rPr>
          <w:sz w:val="28"/>
          <w:szCs w:val="28"/>
        </w:rPr>
        <w:t>;</w:t>
      </w:r>
      <w:proofErr w:type="gramEnd"/>
    </w:p>
    <w:p w:rsidR="00772B8A" w:rsidRPr="00772B8A" w:rsidRDefault="00772B8A" w:rsidP="00772B8A">
      <w:pPr>
        <w:ind w:firstLine="709"/>
        <w:jc w:val="both"/>
        <w:rPr>
          <w:sz w:val="28"/>
          <w:szCs w:val="28"/>
        </w:rPr>
      </w:pPr>
      <w:r w:rsidRPr="00772B8A">
        <w:rPr>
          <w:sz w:val="28"/>
          <w:szCs w:val="28"/>
        </w:rPr>
        <w:t xml:space="preserve">1.2. Изложить пункт 2.3. </w:t>
      </w:r>
      <w:r w:rsidRPr="00772B8A">
        <w:rPr>
          <w:bCs/>
          <w:sz w:val="28"/>
          <w:szCs w:val="28"/>
        </w:rPr>
        <w:t>Положения в редакции</w:t>
      </w:r>
      <w:r w:rsidRPr="00772B8A">
        <w:rPr>
          <w:sz w:val="28"/>
          <w:szCs w:val="28"/>
        </w:rPr>
        <w:t>:</w:t>
      </w:r>
    </w:p>
    <w:p w:rsidR="00772B8A" w:rsidRPr="00772B8A" w:rsidRDefault="00772B8A" w:rsidP="00772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8A">
        <w:rPr>
          <w:rFonts w:ascii="Times New Roman" w:hAnsi="Times New Roman" w:cs="Times New Roman"/>
          <w:sz w:val="28"/>
          <w:szCs w:val="28"/>
        </w:rPr>
        <w:t>«2.3.1. Выплаты компенсационного характера устанавливаются для р</w:t>
      </w:r>
      <w:r w:rsidRPr="00772B8A">
        <w:rPr>
          <w:rFonts w:ascii="Times New Roman" w:hAnsi="Times New Roman" w:cs="Times New Roman"/>
          <w:sz w:val="28"/>
          <w:szCs w:val="28"/>
        </w:rPr>
        <w:t>у</w:t>
      </w:r>
      <w:r w:rsidRPr="00772B8A">
        <w:rPr>
          <w:rFonts w:ascii="Times New Roman" w:hAnsi="Times New Roman" w:cs="Times New Roman"/>
          <w:sz w:val="28"/>
          <w:szCs w:val="28"/>
        </w:rPr>
        <w:t xml:space="preserve">ководителей учреждения в порядке и размерах, предусмотренных </w:t>
      </w:r>
      <w:hyperlink r:id="rId10" w:history="1">
        <w:r w:rsidRPr="00772B8A">
          <w:rPr>
            <w:rFonts w:ascii="Times New Roman" w:hAnsi="Times New Roman" w:cs="Times New Roman"/>
            <w:sz w:val="28"/>
            <w:szCs w:val="28"/>
          </w:rPr>
          <w:t>Трудовым кодексом Российской Федерации</w:t>
        </w:r>
      </w:hyperlink>
      <w:r w:rsidRPr="00772B8A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Федерации, содержащими нормы трудового права.</w:t>
      </w:r>
    </w:p>
    <w:p w:rsidR="00772B8A" w:rsidRPr="00772B8A" w:rsidRDefault="00772B8A" w:rsidP="00772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8A">
        <w:rPr>
          <w:rFonts w:ascii="Times New Roman" w:hAnsi="Times New Roman" w:cs="Times New Roman"/>
          <w:sz w:val="28"/>
          <w:szCs w:val="28"/>
        </w:rPr>
        <w:t>2.3.2. К выплатам компенсационного характера руководителям учре</w:t>
      </w:r>
      <w:r w:rsidRPr="00772B8A">
        <w:rPr>
          <w:rFonts w:ascii="Times New Roman" w:hAnsi="Times New Roman" w:cs="Times New Roman"/>
          <w:sz w:val="28"/>
          <w:szCs w:val="28"/>
        </w:rPr>
        <w:t>ж</w:t>
      </w:r>
      <w:r w:rsidRPr="00772B8A">
        <w:rPr>
          <w:rFonts w:ascii="Times New Roman" w:hAnsi="Times New Roman" w:cs="Times New Roman"/>
          <w:sz w:val="28"/>
          <w:szCs w:val="28"/>
        </w:rPr>
        <w:t>дений относятся:</w:t>
      </w:r>
    </w:p>
    <w:p w:rsidR="00772B8A" w:rsidRPr="00772B8A" w:rsidRDefault="00772B8A" w:rsidP="00772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8A">
        <w:rPr>
          <w:rFonts w:ascii="Times New Roman" w:hAnsi="Times New Roman" w:cs="Times New Roman"/>
          <w:sz w:val="28"/>
          <w:szCs w:val="28"/>
        </w:rPr>
        <w:t>работа в ночное время;</w:t>
      </w:r>
    </w:p>
    <w:p w:rsidR="00772B8A" w:rsidRPr="00772B8A" w:rsidRDefault="00772B8A" w:rsidP="00772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8A">
        <w:rPr>
          <w:rFonts w:ascii="Times New Roman" w:hAnsi="Times New Roman" w:cs="Times New Roman"/>
          <w:sz w:val="28"/>
          <w:szCs w:val="28"/>
        </w:rPr>
        <w:t>работа в выходные и нерабочие праздничные дни;</w:t>
      </w:r>
    </w:p>
    <w:p w:rsidR="00772B8A" w:rsidRPr="00772B8A" w:rsidRDefault="00772B8A" w:rsidP="00772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сверхурочная работа;</w:t>
      </w:r>
    </w:p>
    <w:p w:rsidR="00772B8A" w:rsidRPr="00772B8A" w:rsidRDefault="00772B8A" w:rsidP="00772B8A">
      <w:pPr>
        <w:ind w:firstLine="709"/>
        <w:jc w:val="both"/>
        <w:rPr>
          <w:sz w:val="28"/>
          <w:szCs w:val="28"/>
        </w:rPr>
      </w:pPr>
      <w:r w:rsidRPr="00772B8A">
        <w:rPr>
          <w:sz w:val="28"/>
          <w:szCs w:val="28"/>
        </w:rPr>
        <w:t>выплаты за совмещение профессий (должностей), расширение зон обслуживания, увеличение объема работ или исполнение обязанностей време</w:t>
      </w:r>
      <w:r w:rsidRPr="00772B8A">
        <w:rPr>
          <w:sz w:val="28"/>
          <w:szCs w:val="28"/>
        </w:rPr>
        <w:t>н</w:t>
      </w:r>
      <w:r w:rsidRPr="00772B8A">
        <w:rPr>
          <w:sz w:val="28"/>
          <w:szCs w:val="28"/>
        </w:rPr>
        <w:t>но отсутствующего работника без освобождения от основной работы.</w:t>
      </w:r>
    </w:p>
    <w:p w:rsidR="00772B8A" w:rsidRPr="00772B8A" w:rsidRDefault="00772B8A" w:rsidP="00772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8A">
        <w:rPr>
          <w:rFonts w:ascii="Times New Roman" w:hAnsi="Times New Roman" w:cs="Times New Roman"/>
          <w:sz w:val="28"/>
          <w:szCs w:val="28"/>
        </w:rPr>
        <w:t>2.3.3. Выплата за работу в ночное время осуществляется в размере не менее 20 процентов от части оклада за каждый час работы в ночное время. Ночным считается время с 22.00 до 06.00.</w:t>
      </w:r>
    </w:p>
    <w:p w:rsidR="00772B8A" w:rsidRPr="00772B8A" w:rsidRDefault="00772B8A" w:rsidP="00772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8A">
        <w:rPr>
          <w:rFonts w:ascii="Times New Roman" w:hAnsi="Times New Roman" w:cs="Times New Roman"/>
          <w:sz w:val="28"/>
          <w:szCs w:val="28"/>
        </w:rPr>
        <w:t>Расчет части оклада за час работы определяется путем деления оклада на среднемесячное количество рабочих часов в соответствующем календа</w:t>
      </w:r>
      <w:r w:rsidRPr="00772B8A">
        <w:rPr>
          <w:rFonts w:ascii="Times New Roman" w:hAnsi="Times New Roman" w:cs="Times New Roman"/>
          <w:sz w:val="28"/>
          <w:szCs w:val="28"/>
        </w:rPr>
        <w:t>р</w:t>
      </w:r>
      <w:r w:rsidRPr="00772B8A">
        <w:rPr>
          <w:rFonts w:ascii="Times New Roman" w:hAnsi="Times New Roman" w:cs="Times New Roman"/>
          <w:sz w:val="28"/>
          <w:szCs w:val="28"/>
        </w:rPr>
        <w:t>ном году.</w:t>
      </w:r>
    </w:p>
    <w:p w:rsidR="00772B8A" w:rsidRPr="00772B8A" w:rsidRDefault="00772B8A" w:rsidP="00772B8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2B8A">
        <w:rPr>
          <w:sz w:val="28"/>
          <w:szCs w:val="28"/>
        </w:rPr>
        <w:t xml:space="preserve">2.3.4. </w:t>
      </w:r>
      <w:proofErr w:type="gramStart"/>
      <w:r w:rsidRPr="00772B8A">
        <w:rPr>
          <w:sz w:val="28"/>
          <w:szCs w:val="28"/>
          <w:lang w:eastAsia="en-US"/>
        </w:rPr>
        <w:t xml:space="preserve">Выплата за работу в выходные и нерабочие праздничные дни осуществляется в размере: </w:t>
      </w:r>
      <w:r w:rsidRPr="00772B8A">
        <w:rPr>
          <w:sz w:val="28"/>
          <w:szCs w:val="28"/>
        </w:rPr>
        <w:t>одинарной дневной или часовой ставки (часть оклада за день или час работы) сверх оклада, если работа в выходной или нерабочий праздничный день производилась в пределах месячной нормы рабочего времени и двойной дневной или часовой ставки (часть оклада) за день или час работы) сверх оклада, если работа производилась сверх</w:t>
      </w:r>
      <w:proofErr w:type="gramEnd"/>
      <w:r w:rsidRPr="00772B8A">
        <w:rPr>
          <w:sz w:val="28"/>
          <w:szCs w:val="28"/>
        </w:rPr>
        <w:t xml:space="preserve"> месячной нормы рабочего времени, в соответствии со </w:t>
      </w:r>
      <w:hyperlink r:id="rId11" w:history="1">
        <w:r w:rsidRPr="00772B8A">
          <w:rPr>
            <w:sz w:val="28"/>
            <w:szCs w:val="28"/>
          </w:rPr>
          <w:t>статьей 153</w:t>
        </w:r>
      </w:hyperlink>
      <w:r w:rsidRPr="00772B8A">
        <w:rPr>
          <w:sz w:val="28"/>
          <w:szCs w:val="28"/>
        </w:rPr>
        <w:t xml:space="preserve"> Трудового кодекса Российской Федерации.</w:t>
      </w:r>
    </w:p>
    <w:p w:rsidR="00772B8A" w:rsidRPr="00772B8A" w:rsidRDefault="00772B8A" w:rsidP="00772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8A">
        <w:rPr>
          <w:rFonts w:ascii="Times New Roman" w:hAnsi="Times New Roman" w:cs="Times New Roman"/>
          <w:sz w:val="28"/>
          <w:szCs w:val="28"/>
        </w:rPr>
        <w:t>2.3.5. Оплата сверхурочной работы осуществляется за первые 2 часа р</w:t>
      </w:r>
      <w:r w:rsidRPr="00772B8A">
        <w:rPr>
          <w:rFonts w:ascii="Times New Roman" w:hAnsi="Times New Roman" w:cs="Times New Roman"/>
          <w:sz w:val="28"/>
          <w:szCs w:val="28"/>
        </w:rPr>
        <w:t>а</w:t>
      </w:r>
      <w:r w:rsidRPr="00772B8A">
        <w:rPr>
          <w:rFonts w:ascii="Times New Roman" w:hAnsi="Times New Roman" w:cs="Times New Roman"/>
          <w:sz w:val="28"/>
          <w:szCs w:val="28"/>
        </w:rPr>
        <w:t>боты не менее чем в полуторном размере, за последующие часы – не менее чем в двойном размере. Конкретные размеры оплаты за сверхурочную работу определяются распоряжением Администрации Валдайского муниципального района и трудовым договором.</w:t>
      </w:r>
    </w:p>
    <w:p w:rsidR="00772B8A" w:rsidRDefault="00772B8A" w:rsidP="00772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8A">
        <w:rPr>
          <w:rFonts w:ascii="Times New Roman" w:hAnsi="Times New Roman" w:cs="Times New Roman"/>
          <w:sz w:val="28"/>
          <w:szCs w:val="28"/>
        </w:rPr>
        <w:t>По желанию руководителя учреждения сверхурочная работа вместо повышенной оплаты может компенсироваться предоставлением дополн</w:t>
      </w:r>
      <w:r w:rsidRPr="00772B8A">
        <w:rPr>
          <w:rFonts w:ascii="Times New Roman" w:hAnsi="Times New Roman" w:cs="Times New Roman"/>
          <w:sz w:val="28"/>
          <w:szCs w:val="28"/>
        </w:rPr>
        <w:t>и</w:t>
      </w:r>
      <w:r w:rsidRPr="00772B8A">
        <w:rPr>
          <w:rFonts w:ascii="Times New Roman" w:hAnsi="Times New Roman" w:cs="Times New Roman"/>
          <w:sz w:val="28"/>
          <w:szCs w:val="28"/>
        </w:rPr>
        <w:t xml:space="preserve">тельного времени отдыха, но не менее времени, отработанного сверхурочно, в соответствии со </w:t>
      </w:r>
      <w:hyperlink r:id="rId12" w:history="1">
        <w:r w:rsidRPr="00772B8A">
          <w:rPr>
            <w:rFonts w:ascii="Times New Roman" w:hAnsi="Times New Roman" w:cs="Times New Roman"/>
            <w:sz w:val="28"/>
            <w:szCs w:val="28"/>
          </w:rPr>
          <w:t>статьей 152</w:t>
        </w:r>
      </w:hyperlink>
      <w:r w:rsidRPr="00772B8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4F1325" w:rsidRPr="00772B8A" w:rsidRDefault="004F1325" w:rsidP="00772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B8A" w:rsidRPr="00772B8A" w:rsidRDefault="00772B8A" w:rsidP="00772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8A">
        <w:rPr>
          <w:rFonts w:ascii="Times New Roman" w:hAnsi="Times New Roman" w:cs="Times New Roman"/>
          <w:sz w:val="28"/>
          <w:szCs w:val="28"/>
        </w:rPr>
        <w:lastRenderedPageBreak/>
        <w:t xml:space="preserve">2.3.6. </w:t>
      </w:r>
      <w:proofErr w:type="gramStart"/>
      <w:r w:rsidRPr="00772B8A">
        <w:rPr>
          <w:rFonts w:ascii="Times New Roman" w:hAnsi="Times New Roman" w:cs="Times New Roman"/>
          <w:sz w:val="28"/>
          <w:szCs w:val="28"/>
        </w:rPr>
        <w:t>Выплаты за совмещение профессий (должностей), расширение зон обслуживания, увеличение объема работ или исполнение обязанностей вр</w:t>
      </w:r>
      <w:r w:rsidRPr="00772B8A">
        <w:rPr>
          <w:rFonts w:ascii="Times New Roman" w:hAnsi="Times New Roman" w:cs="Times New Roman"/>
          <w:sz w:val="28"/>
          <w:szCs w:val="28"/>
        </w:rPr>
        <w:t>е</w:t>
      </w:r>
      <w:r w:rsidRPr="00772B8A">
        <w:rPr>
          <w:rFonts w:ascii="Times New Roman" w:hAnsi="Times New Roman" w:cs="Times New Roman"/>
          <w:sz w:val="28"/>
          <w:szCs w:val="28"/>
        </w:rPr>
        <w:t>менно отсутствующего работника без освобождения от основной работы у</w:t>
      </w:r>
      <w:r w:rsidRPr="00772B8A">
        <w:rPr>
          <w:rFonts w:ascii="Times New Roman" w:hAnsi="Times New Roman" w:cs="Times New Roman"/>
          <w:sz w:val="28"/>
          <w:szCs w:val="28"/>
        </w:rPr>
        <w:t>с</w:t>
      </w:r>
      <w:r w:rsidRPr="00772B8A">
        <w:rPr>
          <w:rFonts w:ascii="Times New Roman" w:hAnsi="Times New Roman" w:cs="Times New Roman"/>
          <w:sz w:val="28"/>
          <w:szCs w:val="28"/>
        </w:rPr>
        <w:t xml:space="preserve">танавливаются в случаях совмещения профессий (должностей), увеличение объема работ или исполнения обязанностей временно отсутствующего работника без освобождения от основной работы, определенной трудовым договором </w:t>
      </w:r>
      <w:r w:rsidR="009B0E43" w:rsidRPr="009B0E43">
        <w:rPr>
          <w:rFonts w:ascii="Times New Roman" w:hAnsi="Times New Roman" w:cs="Times New Roman"/>
          <w:sz w:val="28"/>
          <w:szCs w:val="28"/>
        </w:rPr>
        <w:t>по соглашению сторон до 100 процентов должностного о</w:t>
      </w:r>
      <w:r w:rsidR="009B0E43" w:rsidRPr="009B0E43">
        <w:rPr>
          <w:rFonts w:ascii="Times New Roman" w:hAnsi="Times New Roman" w:cs="Times New Roman"/>
          <w:sz w:val="28"/>
          <w:szCs w:val="28"/>
        </w:rPr>
        <w:t>к</w:t>
      </w:r>
      <w:r w:rsidR="009B0E43">
        <w:rPr>
          <w:rFonts w:ascii="Times New Roman" w:hAnsi="Times New Roman" w:cs="Times New Roman"/>
          <w:sz w:val="28"/>
          <w:szCs w:val="28"/>
        </w:rPr>
        <w:t>лада по совмещаемой должности.</w:t>
      </w:r>
      <w:proofErr w:type="gramEnd"/>
    </w:p>
    <w:p w:rsidR="00772B8A" w:rsidRPr="00772B8A" w:rsidRDefault="00772B8A" w:rsidP="00772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8A">
        <w:rPr>
          <w:rFonts w:ascii="Times New Roman" w:hAnsi="Times New Roman" w:cs="Times New Roman"/>
          <w:sz w:val="28"/>
          <w:szCs w:val="28"/>
        </w:rPr>
        <w:t>2.3.7. Размер и условия осуществления выплат компенсационного характера для руководителя конкретизируются трудовым договором и устана</w:t>
      </w:r>
      <w:r w:rsidRPr="00772B8A">
        <w:rPr>
          <w:rFonts w:ascii="Times New Roman" w:hAnsi="Times New Roman" w:cs="Times New Roman"/>
          <w:sz w:val="28"/>
          <w:szCs w:val="28"/>
        </w:rPr>
        <w:t>в</w:t>
      </w:r>
      <w:r w:rsidRPr="00772B8A">
        <w:rPr>
          <w:rFonts w:ascii="Times New Roman" w:hAnsi="Times New Roman" w:cs="Times New Roman"/>
          <w:sz w:val="28"/>
          <w:szCs w:val="28"/>
        </w:rPr>
        <w:t>ливаются в процентах к окладу или в абсолютном размере, если иное не уст</w:t>
      </w:r>
      <w:r w:rsidRPr="00772B8A">
        <w:rPr>
          <w:rFonts w:ascii="Times New Roman" w:hAnsi="Times New Roman" w:cs="Times New Roman"/>
          <w:sz w:val="28"/>
          <w:szCs w:val="28"/>
        </w:rPr>
        <w:t>а</w:t>
      </w:r>
      <w:r w:rsidRPr="00772B8A">
        <w:rPr>
          <w:rFonts w:ascii="Times New Roman" w:hAnsi="Times New Roman" w:cs="Times New Roman"/>
          <w:sz w:val="28"/>
          <w:szCs w:val="28"/>
        </w:rPr>
        <w:t>новлено федеральными законами или указами Президента Российской Фед</w:t>
      </w:r>
      <w:r w:rsidRPr="00772B8A">
        <w:rPr>
          <w:rFonts w:ascii="Times New Roman" w:hAnsi="Times New Roman" w:cs="Times New Roman"/>
          <w:sz w:val="28"/>
          <w:szCs w:val="28"/>
        </w:rPr>
        <w:t>е</w:t>
      </w:r>
      <w:r w:rsidRPr="00772B8A">
        <w:rPr>
          <w:rFonts w:ascii="Times New Roman" w:hAnsi="Times New Roman" w:cs="Times New Roman"/>
          <w:sz w:val="28"/>
          <w:szCs w:val="28"/>
        </w:rPr>
        <w:t>рации.</w:t>
      </w:r>
    </w:p>
    <w:p w:rsidR="00772B8A" w:rsidRPr="00772B8A" w:rsidRDefault="00772B8A" w:rsidP="00772B8A">
      <w:pPr>
        <w:ind w:firstLine="709"/>
        <w:jc w:val="both"/>
        <w:rPr>
          <w:sz w:val="28"/>
          <w:szCs w:val="28"/>
        </w:rPr>
      </w:pPr>
      <w:r w:rsidRPr="00772B8A">
        <w:rPr>
          <w:sz w:val="28"/>
          <w:szCs w:val="28"/>
        </w:rPr>
        <w:t>2.3.8. Решение об установлении выплат компенсационного характера и их конкретных размеров в отношении руководителя Учреждения принимае</w:t>
      </w:r>
      <w:r w:rsidRPr="00772B8A">
        <w:rPr>
          <w:sz w:val="28"/>
          <w:szCs w:val="28"/>
        </w:rPr>
        <w:t>т</w:t>
      </w:r>
      <w:r w:rsidRPr="00772B8A">
        <w:rPr>
          <w:sz w:val="28"/>
          <w:szCs w:val="28"/>
        </w:rPr>
        <w:t>ся на основании ходатайства председателя комитета культуры и оформляется распоряжением Администрации Валдайского муниципального района</w:t>
      </w:r>
      <w:proofErr w:type="gramStart"/>
      <w:r w:rsidRPr="00772B8A">
        <w:rPr>
          <w:sz w:val="28"/>
          <w:szCs w:val="28"/>
        </w:rPr>
        <w:t>.».</w:t>
      </w:r>
      <w:proofErr w:type="gramEnd"/>
    </w:p>
    <w:p w:rsidR="00772B8A" w:rsidRPr="00772B8A" w:rsidRDefault="00772B8A" w:rsidP="00772B8A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772B8A">
        <w:rPr>
          <w:sz w:val="28"/>
          <w:szCs w:val="28"/>
        </w:rPr>
        <w:t>1.3. Изложить пункт 4.3. Положения в редакции:</w:t>
      </w:r>
    </w:p>
    <w:p w:rsidR="00772B8A" w:rsidRPr="00772B8A" w:rsidRDefault="00772B8A" w:rsidP="00772B8A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772B8A">
        <w:rPr>
          <w:sz w:val="28"/>
          <w:szCs w:val="28"/>
        </w:rPr>
        <w:t>«4.3. Размер единовременной премии устанавливается в размере до 100 процентов должностного оклада в пределах фонда оплаты труда учрежд</w:t>
      </w:r>
      <w:r w:rsidRPr="00772B8A">
        <w:rPr>
          <w:sz w:val="28"/>
          <w:szCs w:val="28"/>
        </w:rPr>
        <w:t>е</w:t>
      </w:r>
      <w:r w:rsidRPr="00772B8A">
        <w:rPr>
          <w:sz w:val="28"/>
          <w:szCs w:val="28"/>
        </w:rPr>
        <w:t>ния</w:t>
      </w:r>
      <w:proofErr w:type="gramStart"/>
      <w:r w:rsidRPr="00772B8A">
        <w:rPr>
          <w:sz w:val="28"/>
          <w:szCs w:val="28"/>
        </w:rPr>
        <w:t>.»</w:t>
      </w:r>
      <w:r w:rsidR="009B0E43">
        <w:rPr>
          <w:sz w:val="28"/>
          <w:szCs w:val="28"/>
        </w:rPr>
        <w:t>;</w:t>
      </w:r>
      <w:proofErr w:type="gramEnd"/>
    </w:p>
    <w:p w:rsidR="00772B8A" w:rsidRPr="00772B8A" w:rsidRDefault="00772B8A" w:rsidP="00772B8A">
      <w:pPr>
        <w:tabs>
          <w:tab w:val="left" w:pos="1260"/>
          <w:tab w:val="left" w:pos="2340"/>
        </w:tabs>
        <w:ind w:firstLine="709"/>
        <w:jc w:val="both"/>
        <w:rPr>
          <w:sz w:val="28"/>
          <w:szCs w:val="28"/>
        </w:rPr>
      </w:pPr>
      <w:r w:rsidRPr="00772B8A">
        <w:rPr>
          <w:sz w:val="28"/>
          <w:szCs w:val="28"/>
        </w:rPr>
        <w:t>1.4. Изложить приложение</w:t>
      </w:r>
      <w:r w:rsidR="009B0E43">
        <w:rPr>
          <w:sz w:val="28"/>
          <w:szCs w:val="28"/>
        </w:rPr>
        <w:t xml:space="preserve"> </w:t>
      </w:r>
      <w:r w:rsidRPr="00772B8A">
        <w:rPr>
          <w:sz w:val="28"/>
          <w:szCs w:val="28"/>
        </w:rPr>
        <w:t>1 «Перечень показателей эффективности деятел</w:t>
      </w:r>
      <w:r w:rsidRPr="00772B8A">
        <w:rPr>
          <w:sz w:val="28"/>
          <w:szCs w:val="28"/>
        </w:rPr>
        <w:t>ь</w:t>
      </w:r>
      <w:r w:rsidRPr="00772B8A">
        <w:rPr>
          <w:sz w:val="28"/>
          <w:szCs w:val="28"/>
        </w:rPr>
        <w:t>ности учреждений, руководителей учреждений и критериев оценки эффе</w:t>
      </w:r>
      <w:r w:rsidRPr="00772B8A">
        <w:rPr>
          <w:sz w:val="28"/>
          <w:szCs w:val="28"/>
        </w:rPr>
        <w:t>к</w:t>
      </w:r>
      <w:r w:rsidRPr="00772B8A">
        <w:rPr>
          <w:sz w:val="28"/>
          <w:szCs w:val="28"/>
        </w:rPr>
        <w:t xml:space="preserve">тивности их деятельности» Положения </w:t>
      </w:r>
      <w:r w:rsidR="009B0E43">
        <w:rPr>
          <w:sz w:val="28"/>
          <w:szCs w:val="28"/>
        </w:rPr>
        <w:t>в прилагаемой редакции.</w:t>
      </w:r>
    </w:p>
    <w:p w:rsidR="00772B8A" w:rsidRPr="00772B8A" w:rsidRDefault="00772B8A" w:rsidP="00772B8A">
      <w:pPr>
        <w:suppressAutoHyphens/>
        <w:ind w:firstLine="709"/>
        <w:jc w:val="both"/>
        <w:rPr>
          <w:sz w:val="28"/>
          <w:szCs w:val="28"/>
        </w:rPr>
      </w:pPr>
      <w:r w:rsidRPr="00772B8A">
        <w:rPr>
          <w:sz w:val="28"/>
          <w:szCs w:val="28"/>
        </w:rPr>
        <w:t xml:space="preserve">2. </w:t>
      </w:r>
      <w:proofErr w:type="gramStart"/>
      <w:r w:rsidRPr="00772B8A">
        <w:rPr>
          <w:sz w:val="28"/>
          <w:szCs w:val="28"/>
        </w:rPr>
        <w:t>Контроль за</w:t>
      </w:r>
      <w:proofErr w:type="gramEnd"/>
      <w:r w:rsidRPr="00772B8A">
        <w:rPr>
          <w:sz w:val="28"/>
          <w:szCs w:val="28"/>
        </w:rPr>
        <w:t xml:space="preserve"> выполнением постановления возложить на первого заместителя Главы администрации муниц</w:t>
      </w:r>
      <w:r w:rsidR="008938F6">
        <w:rPr>
          <w:sz w:val="28"/>
          <w:szCs w:val="28"/>
        </w:rPr>
        <w:t>ипального района Гаврилова Е.А.</w:t>
      </w:r>
    </w:p>
    <w:p w:rsidR="00772B8A" w:rsidRPr="00772B8A" w:rsidRDefault="00772B8A" w:rsidP="00772B8A">
      <w:pPr>
        <w:suppressAutoHyphens/>
        <w:ind w:firstLine="709"/>
        <w:jc w:val="both"/>
        <w:rPr>
          <w:sz w:val="28"/>
          <w:szCs w:val="28"/>
        </w:rPr>
      </w:pPr>
      <w:r w:rsidRPr="00772B8A">
        <w:rPr>
          <w:sz w:val="28"/>
          <w:szCs w:val="28"/>
        </w:rPr>
        <w:t>3. Постановление вступает в силу с момента подписания и распространяется на правоотношения, возникшие с 01.01.2024</w:t>
      </w:r>
      <w:r w:rsidR="009B0E43">
        <w:rPr>
          <w:sz w:val="28"/>
          <w:szCs w:val="28"/>
        </w:rPr>
        <w:t>.</w:t>
      </w:r>
    </w:p>
    <w:p w:rsidR="00772B8A" w:rsidRPr="00772B8A" w:rsidRDefault="00772B8A" w:rsidP="00772B8A">
      <w:pPr>
        <w:suppressAutoHyphens/>
        <w:ind w:firstLine="709"/>
        <w:jc w:val="both"/>
        <w:rPr>
          <w:sz w:val="28"/>
          <w:szCs w:val="28"/>
        </w:rPr>
      </w:pPr>
      <w:r w:rsidRPr="00772B8A">
        <w:rPr>
          <w:sz w:val="28"/>
          <w:szCs w:val="28"/>
        </w:rPr>
        <w:t>4.</w:t>
      </w:r>
      <w:r w:rsidR="009B0E43" w:rsidRPr="00772B8A">
        <w:rPr>
          <w:sz w:val="28"/>
          <w:szCs w:val="28"/>
        </w:rPr>
        <w:t xml:space="preserve"> </w:t>
      </w:r>
      <w:proofErr w:type="gramStart"/>
      <w:r w:rsidR="009B0E43">
        <w:rPr>
          <w:sz w:val="28"/>
          <w:szCs w:val="28"/>
        </w:rPr>
        <w:t>Р</w:t>
      </w:r>
      <w:r w:rsidRPr="00772B8A">
        <w:rPr>
          <w:sz w:val="28"/>
          <w:szCs w:val="28"/>
        </w:rPr>
        <w:t xml:space="preserve">азместить </w:t>
      </w:r>
      <w:r w:rsidR="009B0E43" w:rsidRPr="00772B8A">
        <w:rPr>
          <w:sz w:val="28"/>
          <w:szCs w:val="28"/>
        </w:rPr>
        <w:t>постановление</w:t>
      </w:r>
      <w:proofErr w:type="gramEnd"/>
      <w:r w:rsidR="009B0E43" w:rsidRPr="00772B8A">
        <w:rPr>
          <w:sz w:val="28"/>
          <w:szCs w:val="28"/>
        </w:rPr>
        <w:t xml:space="preserve"> </w:t>
      </w:r>
      <w:r w:rsidRPr="00772B8A">
        <w:rPr>
          <w:sz w:val="28"/>
          <w:szCs w:val="28"/>
        </w:rPr>
        <w:t>на официальном сайте Администрации Валдайского муниципального района в сети «Интернет».</w:t>
      </w:r>
    </w:p>
    <w:p w:rsidR="004718DB" w:rsidRPr="00772B8A" w:rsidRDefault="004718DB" w:rsidP="00772B8A">
      <w:pPr>
        <w:ind w:firstLine="709"/>
        <w:jc w:val="both"/>
        <w:rPr>
          <w:sz w:val="28"/>
          <w:szCs w:val="28"/>
        </w:rPr>
      </w:pPr>
    </w:p>
    <w:p w:rsidR="004718DB" w:rsidRPr="00772B8A" w:rsidRDefault="004718DB" w:rsidP="00772B8A">
      <w:pPr>
        <w:ind w:firstLine="709"/>
        <w:jc w:val="both"/>
        <w:rPr>
          <w:sz w:val="28"/>
          <w:szCs w:val="28"/>
        </w:rPr>
      </w:pPr>
    </w:p>
    <w:p w:rsidR="009B0E43" w:rsidRPr="009B0E43" w:rsidRDefault="004718DB" w:rsidP="004F1325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9B0E43" w:rsidRDefault="009B0E43" w:rsidP="009B0E43">
      <w:pPr>
        <w:jc w:val="right"/>
        <w:rPr>
          <w:sz w:val="28"/>
          <w:szCs w:val="28"/>
        </w:rPr>
        <w:sectPr w:rsidR="009B0E43" w:rsidSect="00B147BD">
          <w:headerReference w:type="default" r:id="rId13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9B0E43" w:rsidRPr="00262F4F" w:rsidRDefault="009B0E43" w:rsidP="004F1325">
      <w:pPr>
        <w:spacing w:line="240" w:lineRule="exact"/>
        <w:ind w:left="1162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9B0E43" w:rsidRPr="00262F4F" w:rsidRDefault="009B0E43" w:rsidP="004F1325">
      <w:pPr>
        <w:spacing w:line="240" w:lineRule="exact"/>
        <w:ind w:left="11624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9B0E43" w:rsidRPr="00262F4F" w:rsidRDefault="009B0E43" w:rsidP="004F1325">
      <w:pPr>
        <w:spacing w:line="240" w:lineRule="exact"/>
        <w:ind w:left="11624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9B0E43" w:rsidRDefault="009B0E43" w:rsidP="004F1325">
      <w:pPr>
        <w:spacing w:line="240" w:lineRule="exact"/>
        <w:ind w:left="11624"/>
        <w:jc w:val="center"/>
        <w:rPr>
          <w:sz w:val="24"/>
          <w:szCs w:val="24"/>
        </w:rPr>
      </w:pPr>
      <w:r>
        <w:rPr>
          <w:sz w:val="24"/>
          <w:szCs w:val="24"/>
        </w:rPr>
        <w:t>от 20.02.2024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429</w:t>
      </w:r>
    </w:p>
    <w:p w:rsidR="009B0E43" w:rsidRDefault="009B0E43" w:rsidP="009B0E43">
      <w:pPr>
        <w:jc w:val="right"/>
        <w:rPr>
          <w:sz w:val="28"/>
          <w:szCs w:val="28"/>
        </w:rPr>
      </w:pPr>
    </w:p>
    <w:p w:rsidR="009B0E43" w:rsidRPr="009B0E43" w:rsidRDefault="009B0E43" w:rsidP="009B0E43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8"/>
        </w:rPr>
      </w:pPr>
      <w:r w:rsidRPr="009B0E43">
        <w:rPr>
          <w:b/>
          <w:sz w:val="28"/>
          <w:szCs w:val="28"/>
        </w:rPr>
        <w:t>ПЕРЕЧЕНЬ</w:t>
      </w:r>
    </w:p>
    <w:p w:rsidR="009B0E43" w:rsidRPr="009B0E43" w:rsidRDefault="009B0E43" w:rsidP="009B0E43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8"/>
        </w:rPr>
      </w:pPr>
      <w:r w:rsidRPr="009B0E43">
        <w:rPr>
          <w:b/>
          <w:sz w:val="28"/>
          <w:szCs w:val="28"/>
        </w:rPr>
        <w:t xml:space="preserve">показателей эффективности деятельности учреждений, директоров учреждений </w:t>
      </w:r>
    </w:p>
    <w:p w:rsidR="009B0E43" w:rsidRPr="009B0E43" w:rsidRDefault="009B0E43" w:rsidP="009B0E43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8"/>
        </w:rPr>
      </w:pPr>
      <w:r w:rsidRPr="009B0E43">
        <w:rPr>
          <w:b/>
          <w:sz w:val="28"/>
          <w:szCs w:val="28"/>
        </w:rPr>
        <w:t>и критериев оценки эффективности их деятельности</w:t>
      </w:r>
    </w:p>
    <w:p w:rsidR="009B0E43" w:rsidRDefault="009B0E43" w:rsidP="009B0E43">
      <w:pPr>
        <w:tabs>
          <w:tab w:val="left" w:pos="1260"/>
          <w:tab w:val="left" w:pos="2340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6825"/>
        <w:gridCol w:w="5103"/>
        <w:gridCol w:w="1677"/>
        <w:gridCol w:w="1416"/>
      </w:tblGrid>
      <w:tr w:rsidR="009B0E43" w:rsidRPr="00435ACD" w:rsidTr="00435ACD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435AC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35ACD">
              <w:rPr>
                <w:b/>
                <w:sz w:val="24"/>
                <w:szCs w:val="24"/>
              </w:rPr>
              <w:t>п</w:t>
            </w:r>
            <w:proofErr w:type="gramEnd"/>
            <w:r w:rsidRPr="00435AC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825" w:type="dxa"/>
            <w:vAlign w:val="center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435ACD">
              <w:rPr>
                <w:b/>
                <w:sz w:val="24"/>
                <w:szCs w:val="24"/>
              </w:rPr>
              <w:t>Наименование показателя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435ACD">
              <w:rPr>
                <w:b/>
                <w:sz w:val="24"/>
                <w:szCs w:val="24"/>
              </w:rPr>
              <w:t>эффективности деятельности</w:t>
            </w:r>
          </w:p>
        </w:tc>
        <w:tc>
          <w:tcPr>
            <w:tcW w:w="5103" w:type="dxa"/>
            <w:vAlign w:val="center"/>
            <w:hideMark/>
          </w:tcPr>
          <w:p w:rsidR="004F1325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435ACD">
              <w:rPr>
                <w:b/>
                <w:sz w:val="24"/>
                <w:szCs w:val="24"/>
              </w:rPr>
              <w:t xml:space="preserve">Критерии оценки 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435ACD">
              <w:rPr>
                <w:b/>
                <w:sz w:val="24"/>
                <w:szCs w:val="24"/>
              </w:rPr>
              <w:t>эффективности деятельности</w:t>
            </w:r>
          </w:p>
        </w:tc>
        <w:tc>
          <w:tcPr>
            <w:tcW w:w="1677" w:type="dxa"/>
            <w:vAlign w:val="center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435ACD">
              <w:rPr>
                <w:b/>
                <w:sz w:val="24"/>
                <w:szCs w:val="24"/>
              </w:rPr>
              <w:t>Отчетный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435ACD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vAlign w:val="center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435ACD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1</w:t>
            </w:r>
          </w:p>
        </w:tc>
        <w:tc>
          <w:tcPr>
            <w:tcW w:w="6825" w:type="dxa"/>
            <w:vAlign w:val="center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  <w:vAlign w:val="center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5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435AC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825" w:type="dxa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b/>
                <w:sz w:val="24"/>
                <w:szCs w:val="24"/>
              </w:rPr>
              <w:t>Основная деятельность учреждения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1.1.</w:t>
            </w:r>
          </w:p>
        </w:tc>
        <w:tc>
          <w:tcPr>
            <w:tcW w:w="6825" w:type="dxa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proofErr w:type="gramStart"/>
            <w:r w:rsidRPr="00435ACD">
              <w:rPr>
                <w:sz w:val="24"/>
                <w:szCs w:val="24"/>
              </w:rPr>
              <w:t>Наличие и качество документов, регламентирующих деятельность учреждения (Устав, коллективный договор, сформированные муниципальные задания и план финансово-хозяйственной деятельности на отчетный период, штатное расписание, должностные инструкции работников в соотве</w:t>
            </w:r>
            <w:r w:rsidRPr="00435ACD">
              <w:rPr>
                <w:sz w:val="24"/>
                <w:szCs w:val="24"/>
              </w:rPr>
              <w:t>т</w:t>
            </w:r>
            <w:r w:rsidRPr="00435ACD">
              <w:rPr>
                <w:sz w:val="24"/>
                <w:szCs w:val="24"/>
              </w:rPr>
              <w:t>ствии со штатным расписанием</w:t>
            </w:r>
            <w:proofErr w:type="gramEnd"/>
          </w:p>
        </w:tc>
        <w:tc>
          <w:tcPr>
            <w:tcW w:w="5103" w:type="dxa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да – 3 балла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677" w:type="dxa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ежеквартально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3 балла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1.2.</w:t>
            </w:r>
          </w:p>
        </w:tc>
        <w:tc>
          <w:tcPr>
            <w:tcW w:w="6825" w:type="dxa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Своевременность внесения изменений в Устав учреждения, коллективный договор, должностные инструкции, штатное расписание, план финансово-хозяйственной деятельности</w:t>
            </w:r>
          </w:p>
        </w:tc>
        <w:tc>
          <w:tcPr>
            <w:tcW w:w="5103" w:type="dxa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изменения внесены своевременно – 2 балла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изменения не внесены или внесены несвоевременно – 0 баллов</w:t>
            </w:r>
          </w:p>
        </w:tc>
        <w:tc>
          <w:tcPr>
            <w:tcW w:w="1677" w:type="dxa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ежеквартально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2 балла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1.3.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Своевременное проведение ремонтных работ и приобретение нового оборудования, компьютерной техники, музыкальных инструментов в учреждения за счет всех источников доходов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suppressAutoHyphens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 xml:space="preserve">своевременное проведение ремонтных работ – </w:t>
            </w:r>
            <w:r w:rsidR="004F1325" w:rsidRPr="00435ACD">
              <w:rPr>
                <w:sz w:val="24"/>
                <w:szCs w:val="24"/>
              </w:rPr>
              <w:br/>
            </w:r>
            <w:r w:rsidRPr="00435ACD">
              <w:rPr>
                <w:sz w:val="24"/>
                <w:szCs w:val="24"/>
              </w:rPr>
              <w:t>3 балла</w:t>
            </w:r>
          </w:p>
          <w:p w:rsidR="009B0E43" w:rsidRPr="00435ACD" w:rsidRDefault="004F1325" w:rsidP="00435ACD">
            <w:pPr>
              <w:suppressAutoHyphens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приобретение</w:t>
            </w:r>
            <w:r w:rsidR="009B0E43" w:rsidRPr="00435ACD">
              <w:rPr>
                <w:sz w:val="24"/>
                <w:szCs w:val="24"/>
              </w:rPr>
              <w:t xml:space="preserve"> – 2 балла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ежеквартально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5 баллов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1.4.</w:t>
            </w:r>
          </w:p>
        </w:tc>
        <w:tc>
          <w:tcPr>
            <w:tcW w:w="6825" w:type="dxa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Своевременная и качественная организация работ по подготовке проектно-сметной документации на проведение р</w:t>
            </w:r>
            <w:r w:rsidRPr="00435ACD">
              <w:rPr>
                <w:sz w:val="24"/>
                <w:szCs w:val="24"/>
              </w:rPr>
              <w:t>е</w:t>
            </w:r>
            <w:r w:rsidRPr="00435ACD">
              <w:rPr>
                <w:sz w:val="24"/>
                <w:szCs w:val="24"/>
              </w:rPr>
              <w:t>монтных работ в учреждениях</w:t>
            </w:r>
          </w:p>
        </w:tc>
        <w:tc>
          <w:tcPr>
            <w:tcW w:w="5103" w:type="dxa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да – 4 балла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ежеквартально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4 балла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1.5.</w:t>
            </w:r>
          </w:p>
        </w:tc>
        <w:tc>
          <w:tcPr>
            <w:tcW w:w="6825" w:type="dxa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Увеличение количества посещений культурных мероприятий в культурно-досуговых учреждениях по сравнению с анал</w:t>
            </w:r>
            <w:r w:rsidRPr="00435ACD">
              <w:rPr>
                <w:sz w:val="24"/>
                <w:szCs w:val="24"/>
              </w:rPr>
              <w:t>о</w:t>
            </w:r>
            <w:r w:rsidRPr="00435ACD">
              <w:rPr>
                <w:sz w:val="24"/>
                <w:szCs w:val="24"/>
              </w:rPr>
              <w:t>гичным периодом предыдущего года</w:t>
            </w:r>
          </w:p>
        </w:tc>
        <w:tc>
          <w:tcPr>
            <w:tcW w:w="5103" w:type="dxa"/>
            <w:hideMark/>
          </w:tcPr>
          <w:p w:rsidR="009B0E43" w:rsidRPr="00435ACD" w:rsidRDefault="009B0E43" w:rsidP="00435ACD">
            <w:pPr>
              <w:suppressAutoHyphens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положительная динамика – 4 балла</w:t>
            </w:r>
          </w:p>
          <w:p w:rsidR="009B0E43" w:rsidRPr="00435ACD" w:rsidRDefault="009B0E43" w:rsidP="00435ACD">
            <w:pPr>
              <w:suppressAutoHyphens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стабильное состояние – 2 балла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отрицательная динамика – 0 баллов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ежеквартально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  <w:lang w:val="en-US"/>
              </w:rPr>
            </w:pPr>
            <w:r w:rsidRPr="00435ACD">
              <w:rPr>
                <w:sz w:val="24"/>
                <w:szCs w:val="24"/>
                <w:lang w:val="en-US"/>
              </w:rPr>
              <w:t>4</w:t>
            </w:r>
            <w:r w:rsidRPr="00435ACD">
              <w:rPr>
                <w:sz w:val="24"/>
                <w:szCs w:val="24"/>
              </w:rPr>
              <w:t xml:space="preserve"> балла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1.6.</w:t>
            </w:r>
          </w:p>
        </w:tc>
        <w:tc>
          <w:tcPr>
            <w:tcW w:w="6825" w:type="dxa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Наличие и реализация перспективного плана работы учре</w:t>
            </w:r>
            <w:r w:rsidRPr="00435ACD">
              <w:rPr>
                <w:bCs/>
                <w:sz w:val="24"/>
                <w:szCs w:val="24"/>
              </w:rPr>
              <w:t>ж</w:t>
            </w:r>
            <w:r w:rsidRPr="00435ACD">
              <w:rPr>
                <w:bCs/>
                <w:sz w:val="24"/>
                <w:szCs w:val="24"/>
              </w:rPr>
              <w:t>дения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план имеется – 3 балла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план отсутствует – 0 баллов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3 балла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Выполнение плана по объему оказания муниципальных у</w:t>
            </w:r>
            <w:r w:rsidRPr="00435ACD">
              <w:rPr>
                <w:sz w:val="24"/>
                <w:szCs w:val="24"/>
              </w:rPr>
              <w:t>с</w:t>
            </w:r>
            <w:r w:rsidRPr="00435ACD">
              <w:rPr>
                <w:sz w:val="24"/>
                <w:szCs w:val="24"/>
              </w:rPr>
              <w:t>луг (выполнения работ)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100% и выше – 8 баллов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 xml:space="preserve">от 95 до 100% </w:t>
            </w:r>
            <w:r w:rsidR="004F1325" w:rsidRPr="00435ACD">
              <w:rPr>
                <w:sz w:val="24"/>
                <w:szCs w:val="24"/>
              </w:rPr>
              <w:t>–</w:t>
            </w:r>
            <w:r w:rsidRPr="00435ACD">
              <w:rPr>
                <w:sz w:val="24"/>
                <w:szCs w:val="24"/>
              </w:rPr>
              <w:t xml:space="preserve"> 5 баллов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 xml:space="preserve">от 90 до 95% </w:t>
            </w:r>
            <w:r w:rsidR="004F1325" w:rsidRPr="00435ACD">
              <w:rPr>
                <w:sz w:val="24"/>
                <w:szCs w:val="24"/>
              </w:rPr>
              <w:t>–</w:t>
            </w:r>
            <w:r w:rsidRPr="00435ACD">
              <w:rPr>
                <w:sz w:val="24"/>
                <w:szCs w:val="24"/>
              </w:rPr>
              <w:t xml:space="preserve"> 2 балла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 xml:space="preserve">ниже 90% </w:t>
            </w:r>
            <w:r w:rsidR="004F1325" w:rsidRPr="00435ACD">
              <w:rPr>
                <w:sz w:val="24"/>
                <w:szCs w:val="24"/>
              </w:rPr>
              <w:t>–</w:t>
            </w:r>
            <w:r w:rsidRPr="00435ACD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677" w:type="dxa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8 баллов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1.8.</w:t>
            </w:r>
          </w:p>
        </w:tc>
        <w:tc>
          <w:tcPr>
            <w:tcW w:w="6825" w:type="dxa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Отсутствие обоснованных жалоб на качество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предоставления муниципальных услуг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жалобы отсутствуют – 3 балла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жалобы имеются – 0 баллов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ежеквартально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  <w:lang w:val="en-US"/>
              </w:rPr>
              <w:t>3</w:t>
            </w:r>
            <w:r w:rsidRPr="00435ACD">
              <w:rPr>
                <w:bCs/>
                <w:sz w:val="24"/>
                <w:szCs w:val="24"/>
              </w:rPr>
              <w:t xml:space="preserve"> балла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1.9.</w:t>
            </w:r>
          </w:p>
        </w:tc>
        <w:tc>
          <w:tcPr>
            <w:tcW w:w="6825" w:type="dxa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Разработка и внедрение в деятельность учреждения новых эффективных технологий, методик и практик, участие учреждения в конкурсах на получение грантовой и иной фина</w:t>
            </w:r>
            <w:r w:rsidRPr="00435ACD">
              <w:rPr>
                <w:bCs/>
                <w:sz w:val="24"/>
                <w:szCs w:val="24"/>
              </w:rPr>
              <w:t>н</w:t>
            </w:r>
            <w:r w:rsidRPr="00435ACD">
              <w:rPr>
                <w:bCs/>
                <w:sz w:val="24"/>
                <w:szCs w:val="24"/>
              </w:rPr>
              <w:t>совой поддержки для развития учреждения</w:t>
            </w:r>
          </w:p>
        </w:tc>
        <w:tc>
          <w:tcPr>
            <w:tcW w:w="5103" w:type="dxa"/>
            <w:hideMark/>
          </w:tcPr>
          <w:p w:rsidR="009B0E43" w:rsidRPr="00435ACD" w:rsidRDefault="009B0E43" w:rsidP="00435ACD">
            <w:pPr>
              <w:suppressAutoHyphens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за 1 проект:</w:t>
            </w:r>
          </w:p>
          <w:p w:rsidR="009B0E43" w:rsidRPr="00435ACD" w:rsidRDefault="009B0E43" w:rsidP="00435ACD">
            <w:pPr>
              <w:suppressAutoHyphens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проект не поддержан – 3 балла;</w:t>
            </w:r>
          </w:p>
          <w:p w:rsidR="009B0E43" w:rsidRPr="00435ACD" w:rsidRDefault="009B0E43" w:rsidP="00435ACD">
            <w:pPr>
              <w:suppressAutoHyphens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проект-победитель – 10 баллов;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неучастие – 0 баллов</w:t>
            </w:r>
          </w:p>
        </w:tc>
        <w:tc>
          <w:tcPr>
            <w:tcW w:w="1677" w:type="dxa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ежеквартально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  <w:lang w:val="en-US"/>
              </w:rPr>
            </w:pPr>
            <w:r w:rsidRPr="00435ACD">
              <w:rPr>
                <w:sz w:val="24"/>
                <w:szCs w:val="24"/>
              </w:rPr>
              <w:t>не более 10 баллов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1.10.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Создание студий креативных индустрий на базе учреждений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да – 3 балла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нет – 0 баллов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ежеквартально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3 балла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1.11.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proofErr w:type="gramStart"/>
            <w:r w:rsidRPr="00435ACD">
              <w:rPr>
                <w:sz w:val="24"/>
                <w:szCs w:val="24"/>
              </w:rPr>
              <w:t>Соблюдение мер противопожарной безопасности и правил по охране труда (ведение соответствующей нормативной документации (приказы, положения, журналы и прочее)</w:t>
            </w:r>
            <w:proofErr w:type="gramEnd"/>
          </w:p>
        </w:tc>
        <w:tc>
          <w:tcPr>
            <w:tcW w:w="5103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да – 4 балла;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ежеквартально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4 балла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1.12.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Отсутствие травматизма граждан и работников учреждения за отчетный период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да – 3 балла;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ежеквартально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3 балла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1.13.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  <w:highlight w:val="yellow"/>
              </w:rPr>
            </w:pPr>
            <w:r w:rsidRPr="00435ACD">
              <w:rPr>
                <w:bCs/>
                <w:sz w:val="24"/>
                <w:szCs w:val="24"/>
              </w:rPr>
              <w:t>Предписания контролирующих органов по результатам пр</w:t>
            </w:r>
            <w:r w:rsidRPr="00435ACD">
              <w:rPr>
                <w:bCs/>
                <w:sz w:val="24"/>
                <w:szCs w:val="24"/>
              </w:rPr>
              <w:t>о</w:t>
            </w:r>
            <w:r w:rsidRPr="00435ACD">
              <w:rPr>
                <w:bCs/>
                <w:sz w:val="24"/>
                <w:szCs w:val="24"/>
              </w:rPr>
              <w:t>веденных проверок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отсутствие неисполненных предписаний контролиру</w:t>
            </w:r>
            <w:r w:rsidRPr="00435ACD">
              <w:rPr>
                <w:sz w:val="24"/>
                <w:szCs w:val="24"/>
              </w:rPr>
              <w:t>ю</w:t>
            </w:r>
            <w:r w:rsidRPr="00435ACD">
              <w:rPr>
                <w:sz w:val="24"/>
                <w:szCs w:val="24"/>
              </w:rPr>
              <w:t>щих органов за отчетный период – 1 балл;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не выполнение требований, указанных в предписаниях контролирующих органов за отчетный период в уст</w:t>
            </w:r>
            <w:r w:rsidRPr="00435ACD">
              <w:rPr>
                <w:sz w:val="24"/>
                <w:szCs w:val="24"/>
              </w:rPr>
              <w:t>а</w:t>
            </w:r>
            <w:r w:rsidRPr="00435ACD">
              <w:rPr>
                <w:sz w:val="24"/>
                <w:szCs w:val="24"/>
              </w:rPr>
              <w:t xml:space="preserve">новленные сроки </w:t>
            </w:r>
            <w:r w:rsidR="004F1325" w:rsidRPr="00435ACD">
              <w:rPr>
                <w:sz w:val="24"/>
                <w:szCs w:val="24"/>
              </w:rPr>
              <w:t>–</w:t>
            </w:r>
            <w:r w:rsidRPr="00435ACD">
              <w:rPr>
                <w:sz w:val="24"/>
                <w:szCs w:val="24"/>
              </w:rPr>
              <w:t xml:space="preserve"> </w:t>
            </w:r>
            <w:r w:rsidR="004F1325" w:rsidRPr="00435ACD">
              <w:rPr>
                <w:sz w:val="24"/>
                <w:szCs w:val="24"/>
              </w:rPr>
              <w:br/>
            </w:r>
            <w:r w:rsidRPr="00435ACD">
              <w:rPr>
                <w:sz w:val="24"/>
                <w:szCs w:val="24"/>
              </w:rPr>
              <w:t>0 баллов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1 балл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1.14.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Отсутствие нарушений и замечаний по исполнению поручений Комитета культуры, а также соблюдение сроков и порядка представления статистической отчётности, других св</w:t>
            </w:r>
            <w:r w:rsidRPr="00435ACD">
              <w:rPr>
                <w:bCs/>
                <w:sz w:val="24"/>
                <w:szCs w:val="24"/>
              </w:rPr>
              <w:t>е</w:t>
            </w:r>
            <w:r w:rsidRPr="00435ACD">
              <w:rPr>
                <w:bCs/>
                <w:sz w:val="24"/>
                <w:szCs w:val="24"/>
              </w:rPr>
              <w:t>дений и их качество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suppressAutoHyphens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без нарушений – 3 балла</w:t>
            </w:r>
          </w:p>
          <w:p w:rsidR="009B0E43" w:rsidRPr="00435ACD" w:rsidRDefault="009B0E43" w:rsidP="00435ACD">
            <w:pPr>
              <w:suppressAutoHyphens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с нарушениями – 0 баллов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(наличие напоминаний, замечаний о сроках, содержании, оформлении и т.п.)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ежеквартально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3балла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1.15.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Актуальность и своевременность размещения информации о деятельности учреждения в госпабликах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наличие актуальной информации – 2 балла;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отсутствие актуальной информации – 0 баллов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ежеквартально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2 балла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1.16.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Рост количества просмотров и подписчиков госпабликов у</w:t>
            </w:r>
            <w:r w:rsidRPr="00435ACD">
              <w:rPr>
                <w:sz w:val="24"/>
                <w:szCs w:val="24"/>
              </w:rPr>
              <w:t>ч</w:t>
            </w:r>
            <w:r w:rsidRPr="00435ACD">
              <w:rPr>
                <w:sz w:val="24"/>
                <w:szCs w:val="24"/>
              </w:rPr>
              <w:t>реждений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 xml:space="preserve">рост количества просмотров и подписчиков </w:t>
            </w:r>
            <w:r w:rsidR="004F1325" w:rsidRPr="00435ACD">
              <w:rPr>
                <w:sz w:val="24"/>
                <w:szCs w:val="24"/>
              </w:rPr>
              <w:br/>
            </w:r>
            <w:r w:rsidRPr="00435ACD">
              <w:rPr>
                <w:sz w:val="24"/>
                <w:szCs w:val="24"/>
              </w:rPr>
              <w:t>– 3 балла;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снижение количества просмотров и подписчиков – 0 баллов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ежеквартально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3 балла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lastRenderedPageBreak/>
              <w:t>1.17.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Публикации и передача в печатных средствах и электронных средствах массовой информации материалов о деятельности учреждения, перспективах его развития, новых мероприятиях и услугах, подготовленных учреждением или корреспо</w:t>
            </w:r>
            <w:r w:rsidRPr="00435ACD">
              <w:rPr>
                <w:sz w:val="24"/>
                <w:szCs w:val="24"/>
              </w:rPr>
              <w:t>н</w:t>
            </w:r>
            <w:r w:rsidRPr="00435ACD">
              <w:rPr>
                <w:sz w:val="24"/>
                <w:szCs w:val="24"/>
              </w:rPr>
              <w:t>дентами СМИ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да – 2 балла;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ежеквартально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435ACD">
              <w:rPr>
                <w:bCs/>
                <w:sz w:val="24"/>
                <w:szCs w:val="24"/>
              </w:rPr>
              <w:t>2 балла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1.18.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Выполнение мероприятий по энергосбережению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наличие энергосервисных контрактов, долгосрочных контрактов, контрактов жизненного цикла – 2 балла;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отсутствие энергосервисных контрактов, долгосрочных контрактов, контрактов жизненного цикла – 0 баллов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ежеквартально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2 балла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1.19.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Своевременное и регулярное размещение</w:t>
            </w:r>
            <w:proofErr w:type="gramStart"/>
            <w:r w:rsidRPr="00435ACD">
              <w:rPr>
                <w:sz w:val="24"/>
                <w:szCs w:val="24"/>
              </w:rPr>
              <w:t>.Н</w:t>
            </w:r>
            <w:proofErr w:type="gramEnd"/>
            <w:r w:rsidRPr="00435ACD">
              <w:rPr>
                <w:sz w:val="24"/>
                <w:szCs w:val="24"/>
              </w:rPr>
              <w:t>аличие актуальных рекламных материалов по программе «Пушкинская ка</w:t>
            </w:r>
            <w:r w:rsidRPr="00435ACD">
              <w:rPr>
                <w:sz w:val="24"/>
                <w:szCs w:val="24"/>
              </w:rPr>
              <w:t>р</w:t>
            </w:r>
            <w:r w:rsidRPr="00435ACD">
              <w:rPr>
                <w:sz w:val="24"/>
                <w:szCs w:val="24"/>
              </w:rPr>
              <w:t>та» в афишах, на сайтах, в наружной рекламе учреждения и СМИ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 xml:space="preserve">наличие актуальных рекламных материалов – </w:t>
            </w:r>
            <w:r w:rsidR="004F1325" w:rsidRPr="00435ACD">
              <w:rPr>
                <w:sz w:val="24"/>
                <w:szCs w:val="24"/>
              </w:rPr>
              <w:br/>
            </w:r>
            <w:r w:rsidRPr="00435ACD">
              <w:rPr>
                <w:sz w:val="24"/>
                <w:szCs w:val="24"/>
              </w:rPr>
              <w:t>2 балла;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отсутствие актуальных рекламных материалов – 0 ба</w:t>
            </w:r>
            <w:r w:rsidRPr="00435ACD">
              <w:rPr>
                <w:sz w:val="24"/>
                <w:szCs w:val="24"/>
              </w:rPr>
              <w:t>л</w:t>
            </w:r>
            <w:r w:rsidRPr="00435ACD">
              <w:rPr>
                <w:sz w:val="24"/>
                <w:szCs w:val="24"/>
              </w:rPr>
              <w:t>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ежеквартально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2 балла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1.20.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Рост событий (объема продаж) по программе «Пушкинская карта» по сравнению с аналогичным периодом предыдущего года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suppressAutoHyphens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увеличение – 5 баллов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отсутствие увеличения – 0 баллов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ежеквартально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5 баллов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1.21.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Участие волонтеров, зарегистрированных на сайте «Добр</w:t>
            </w:r>
            <w:r w:rsidRPr="00435ACD">
              <w:rPr>
                <w:bCs/>
                <w:sz w:val="24"/>
                <w:szCs w:val="24"/>
              </w:rPr>
              <w:t>о</w:t>
            </w:r>
            <w:r w:rsidRPr="00435ACD">
              <w:rPr>
                <w:bCs/>
                <w:sz w:val="24"/>
                <w:szCs w:val="24"/>
              </w:rPr>
              <w:t>вольцы России», в реализации культурных мероприятий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suppressAutoHyphens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от 8-15 мероприятий – 1 балл</w:t>
            </w:r>
          </w:p>
          <w:p w:rsidR="009B0E43" w:rsidRPr="00435ACD" w:rsidRDefault="009B0E43" w:rsidP="00435ACD">
            <w:pPr>
              <w:suppressAutoHyphens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от 15-22 мероприятий – 2 балла</w:t>
            </w:r>
          </w:p>
          <w:p w:rsidR="009B0E43" w:rsidRPr="00435ACD" w:rsidRDefault="009B0E43" w:rsidP="00435ACD">
            <w:pPr>
              <w:suppressAutoHyphens/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от 22-28 мероприятий – 4 балла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ежеквартально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4 балла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435AC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825" w:type="dxa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b/>
                <w:sz w:val="24"/>
                <w:szCs w:val="24"/>
              </w:rPr>
              <w:t>Финансово-экономическая деятельность учреждения и исполнительская дисциплина руководителя учреждения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2.1.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 xml:space="preserve">Соблюдение сроков и отсутствие нарушений при оформлении </w:t>
            </w:r>
            <w:proofErr w:type="gramStart"/>
            <w:r w:rsidRPr="00435ACD">
              <w:rPr>
                <w:sz w:val="24"/>
                <w:szCs w:val="24"/>
                <w:lang w:val="en-US"/>
              </w:rPr>
              <w:t>r</w:t>
            </w:r>
            <w:proofErr w:type="gramEnd"/>
            <w:r w:rsidRPr="00435ACD">
              <w:rPr>
                <w:sz w:val="24"/>
                <w:szCs w:val="24"/>
              </w:rPr>
              <w:t>квартальных, годовых отчетов, бухгалтерских отчетных данных, статистических отчетов, соблюдение сроков и п</w:t>
            </w:r>
            <w:r w:rsidRPr="00435ACD">
              <w:rPr>
                <w:sz w:val="24"/>
                <w:szCs w:val="24"/>
              </w:rPr>
              <w:t>о</w:t>
            </w:r>
            <w:r w:rsidRPr="00435ACD">
              <w:rPr>
                <w:sz w:val="24"/>
                <w:szCs w:val="24"/>
              </w:rPr>
              <w:t>рядка представления проектов планов финансово-хозяйственной деятельности, других сведений и их качество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соотношение: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соблюдено – 4 балла;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не соблюдено – 0 баллов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4 балла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Отсутствие факторов нецелевого использования средств субсидий на финансовое обеспечение выполнения муниципал</w:t>
            </w:r>
            <w:r w:rsidRPr="00435ACD">
              <w:rPr>
                <w:bCs/>
                <w:sz w:val="24"/>
                <w:szCs w:val="24"/>
              </w:rPr>
              <w:t>ь</w:t>
            </w:r>
            <w:r w:rsidRPr="00435ACD">
              <w:rPr>
                <w:bCs/>
                <w:sz w:val="24"/>
                <w:szCs w:val="24"/>
              </w:rPr>
              <w:t>ного задания и на иные цели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отсутствуют – 4 балла;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имеют место – 0 баллов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435ACD">
              <w:rPr>
                <w:bCs/>
                <w:sz w:val="24"/>
                <w:szCs w:val="24"/>
              </w:rPr>
              <w:t>4 балла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Отсутствие просроченной кредиторской и дебиторской задолженности и подтвержденных нарушений ведения фина</w:t>
            </w:r>
            <w:r w:rsidRPr="00435ACD">
              <w:rPr>
                <w:sz w:val="24"/>
                <w:szCs w:val="24"/>
              </w:rPr>
              <w:t>н</w:t>
            </w:r>
            <w:r w:rsidRPr="00435ACD">
              <w:rPr>
                <w:sz w:val="24"/>
                <w:szCs w:val="24"/>
              </w:rPr>
              <w:t>сово-хозяйственной деятельности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задолженность отсутствует – 1 балл;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задолженность есть – 0 баллов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ежеквартально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1 балл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Рост доходов от оказания платных услуг к объему за пред</w:t>
            </w:r>
            <w:r w:rsidRPr="00435ACD">
              <w:rPr>
                <w:bCs/>
                <w:sz w:val="24"/>
                <w:szCs w:val="24"/>
              </w:rPr>
              <w:t>ы</w:t>
            </w:r>
            <w:r w:rsidRPr="00435ACD">
              <w:rPr>
                <w:bCs/>
                <w:sz w:val="24"/>
                <w:szCs w:val="24"/>
              </w:rPr>
              <w:t>дущий отчетный период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 xml:space="preserve">рост доходов </w:t>
            </w:r>
            <w:proofErr w:type="gramStart"/>
            <w:r w:rsidRPr="00435ACD">
              <w:rPr>
                <w:sz w:val="24"/>
                <w:szCs w:val="24"/>
              </w:rPr>
              <w:t>от оказания платных услуг в соответствии с утвержденным планом учреждения по сравнению с аналогичным периодом</w:t>
            </w:r>
            <w:proofErr w:type="gramEnd"/>
            <w:r w:rsidRPr="00435ACD">
              <w:rPr>
                <w:sz w:val="24"/>
                <w:szCs w:val="24"/>
              </w:rPr>
              <w:t xml:space="preserve"> предыдущего года (выполнен</w:t>
            </w:r>
            <w:r w:rsidRPr="00435ACD">
              <w:rPr>
                <w:sz w:val="24"/>
                <w:szCs w:val="24"/>
              </w:rPr>
              <w:t>и</w:t>
            </w:r>
            <w:r w:rsidRPr="00435ACD">
              <w:rPr>
                <w:sz w:val="24"/>
                <w:szCs w:val="24"/>
              </w:rPr>
              <w:t>ем считается достижение показателя прошлого периода либо его увеличение) – 5 баллов;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отсутствие роста доходов учреждений от оказания платных услуг – 0 баллов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ежеквартально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5 баллов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435AC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b/>
                <w:sz w:val="24"/>
                <w:szCs w:val="24"/>
              </w:rPr>
              <w:t>Деятельность учреждения, руководителя учреждения, направленная на работу с кадрами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Укомплектованность учреждения работниками, непосредс</w:t>
            </w:r>
            <w:r w:rsidRPr="00435ACD">
              <w:rPr>
                <w:bCs/>
                <w:sz w:val="24"/>
                <w:szCs w:val="24"/>
              </w:rPr>
              <w:t>т</w:t>
            </w:r>
            <w:r w:rsidRPr="00435ACD">
              <w:rPr>
                <w:bCs/>
                <w:sz w:val="24"/>
                <w:szCs w:val="24"/>
              </w:rPr>
              <w:t>венно оказывающими муниципальные услуги</w:t>
            </w:r>
          </w:p>
        </w:tc>
        <w:tc>
          <w:tcPr>
            <w:tcW w:w="5103" w:type="dxa"/>
          </w:tcPr>
          <w:p w:rsidR="009B0E43" w:rsidRPr="00435ACD" w:rsidRDefault="004F1325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укомплектовано на 75-100% –</w:t>
            </w:r>
            <w:r w:rsidR="009B0E43" w:rsidRPr="00435ACD">
              <w:rPr>
                <w:sz w:val="24"/>
                <w:szCs w:val="24"/>
              </w:rPr>
              <w:t xml:space="preserve"> 3 балла;</w:t>
            </w:r>
          </w:p>
          <w:p w:rsidR="009B0E43" w:rsidRPr="00435ACD" w:rsidRDefault="004F1325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укомплектовано менее чем на 75</w:t>
            </w:r>
            <w:r w:rsidR="009B0E43" w:rsidRPr="00435ACD">
              <w:rPr>
                <w:sz w:val="24"/>
                <w:szCs w:val="24"/>
              </w:rPr>
              <w:t xml:space="preserve">% </w:t>
            </w:r>
            <w:r w:rsidRPr="00435ACD">
              <w:rPr>
                <w:sz w:val="24"/>
                <w:szCs w:val="24"/>
              </w:rPr>
              <w:t>–</w:t>
            </w:r>
            <w:r w:rsidR="009B0E43" w:rsidRPr="00435ACD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ежеквартально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3 балла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Доля специалистов со средним и высшим образованием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доля 60% и более – 3 балла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 xml:space="preserve">доля от 50% до 60 % </w:t>
            </w:r>
            <w:r w:rsidR="004F1325" w:rsidRPr="00435ACD">
              <w:rPr>
                <w:sz w:val="24"/>
                <w:szCs w:val="24"/>
              </w:rPr>
              <w:t>–</w:t>
            </w:r>
            <w:r w:rsidRPr="00435ACD">
              <w:rPr>
                <w:sz w:val="24"/>
                <w:szCs w:val="24"/>
              </w:rPr>
              <w:t xml:space="preserve"> 2 балла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 xml:space="preserve">доля от 40% до 50% </w:t>
            </w:r>
            <w:r w:rsidR="004F1325" w:rsidRPr="00435ACD">
              <w:rPr>
                <w:sz w:val="24"/>
                <w:szCs w:val="24"/>
              </w:rPr>
              <w:t>–</w:t>
            </w:r>
            <w:r w:rsidRPr="00435ACD">
              <w:rPr>
                <w:sz w:val="24"/>
                <w:szCs w:val="24"/>
              </w:rPr>
              <w:t xml:space="preserve"> 1 балл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 xml:space="preserve">доля до 40% </w:t>
            </w:r>
            <w:r w:rsidR="004F1325" w:rsidRPr="00435ACD">
              <w:rPr>
                <w:sz w:val="24"/>
                <w:szCs w:val="24"/>
              </w:rPr>
              <w:t>–</w:t>
            </w:r>
            <w:r w:rsidRPr="00435ACD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ежеквартально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3 балла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Доля специалистов, прошедших обучение – профессионал</w:t>
            </w:r>
            <w:r w:rsidRPr="00435ACD">
              <w:rPr>
                <w:bCs/>
                <w:sz w:val="24"/>
                <w:szCs w:val="24"/>
              </w:rPr>
              <w:t>ь</w:t>
            </w:r>
            <w:r w:rsidRPr="00435ACD">
              <w:rPr>
                <w:bCs/>
                <w:sz w:val="24"/>
                <w:szCs w:val="24"/>
              </w:rPr>
              <w:t>ную переподготовку, повышение квалификации, стажировку</w:t>
            </w:r>
          </w:p>
        </w:tc>
        <w:tc>
          <w:tcPr>
            <w:tcW w:w="5103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 xml:space="preserve">доля от 3% до 5% </w:t>
            </w:r>
            <w:r w:rsidR="004F1325" w:rsidRPr="00435ACD">
              <w:rPr>
                <w:sz w:val="24"/>
                <w:szCs w:val="24"/>
              </w:rPr>
              <w:t>–</w:t>
            </w:r>
            <w:r w:rsidRPr="00435ACD">
              <w:rPr>
                <w:sz w:val="24"/>
                <w:szCs w:val="24"/>
              </w:rPr>
              <w:t xml:space="preserve"> 4 балла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 xml:space="preserve">доля от 2% до 3% </w:t>
            </w:r>
            <w:r w:rsidR="004F1325" w:rsidRPr="00435ACD">
              <w:rPr>
                <w:sz w:val="24"/>
                <w:szCs w:val="24"/>
              </w:rPr>
              <w:t>–</w:t>
            </w:r>
            <w:r w:rsidRPr="00435ACD">
              <w:rPr>
                <w:sz w:val="24"/>
                <w:szCs w:val="24"/>
              </w:rPr>
              <w:t xml:space="preserve"> 2 балла</w:t>
            </w:r>
          </w:p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 xml:space="preserve">доля до 2% </w:t>
            </w:r>
            <w:r w:rsidR="004F1325" w:rsidRPr="00435ACD">
              <w:rPr>
                <w:sz w:val="24"/>
                <w:szCs w:val="24"/>
              </w:rPr>
              <w:t>–</w:t>
            </w:r>
            <w:r w:rsidRPr="00435ACD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435AC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435ACD">
              <w:rPr>
                <w:bCs/>
                <w:sz w:val="24"/>
                <w:szCs w:val="24"/>
              </w:rPr>
              <w:t>4 балла</w:t>
            </w:r>
          </w:p>
        </w:tc>
      </w:tr>
      <w:tr w:rsidR="009B0E43" w:rsidRPr="00435ACD" w:rsidTr="00435ACD">
        <w:trPr>
          <w:cantSplit/>
          <w:trHeight w:val="20"/>
        </w:trPr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435AC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6825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0E43" w:rsidRPr="00435ACD" w:rsidRDefault="009B0E43" w:rsidP="00435ACD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435ACD">
              <w:rPr>
                <w:b/>
                <w:sz w:val="24"/>
                <w:szCs w:val="24"/>
              </w:rPr>
              <w:t>100 баллов</w:t>
            </w:r>
          </w:p>
        </w:tc>
      </w:tr>
    </w:tbl>
    <w:p w:rsidR="009B0E43" w:rsidRPr="009B0E43" w:rsidRDefault="009B0E43" w:rsidP="009B0E43">
      <w:pPr>
        <w:tabs>
          <w:tab w:val="left" w:pos="1260"/>
          <w:tab w:val="left" w:pos="2340"/>
        </w:tabs>
        <w:jc w:val="both"/>
        <w:rPr>
          <w:sz w:val="2"/>
          <w:szCs w:val="2"/>
        </w:rPr>
      </w:pPr>
    </w:p>
    <w:sectPr w:rsidR="009B0E43" w:rsidRPr="009B0E43" w:rsidSect="009B0E43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C79" w:rsidRDefault="00E31C79">
      <w:r>
        <w:separator/>
      </w:r>
    </w:p>
  </w:endnote>
  <w:endnote w:type="continuationSeparator" w:id="0">
    <w:p w:rsidR="00E31C79" w:rsidRDefault="00E31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C79" w:rsidRDefault="00E31C79">
      <w:r>
        <w:separator/>
      </w:r>
    </w:p>
  </w:footnote>
  <w:footnote w:type="continuationSeparator" w:id="0">
    <w:p w:rsidR="00E31C79" w:rsidRDefault="00E31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912AD">
        <w:rPr>
          <w:noProof/>
        </w:rPr>
        <w:t>7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12AD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5ACD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325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B5E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2B8A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38F6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5490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43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5C40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1C79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08815&amp;rnd=0A23EDCE3C86A00412EBE6A574FA3673&amp;dst=712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08815&amp;rnd=0A23EDCE3C86A00412EBE6A574FA3673&amp;dst=715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D532-4207-42B7-9B97-8489E178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14287</CharactersWithSpaces>
  <SharedDoc>false</SharedDoc>
  <HLinks>
    <vt:vector size="18" baseType="variant">
      <vt:variant>
        <vt:i4>14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https://login.consultant.ru/link/?req=doc&amp;base=LAW&amp;n=308815&amp;rnd=0A23EDCE3C86A00412EBE6A574FA3673&amp;dst=712&amp;fld=134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https://login.consultant.ru/link/?req=doc&amp;base=LAW&amp;n=308815&amp;rnd=0A23EDCE3C86A00412EBE6A574FA3673&amp;dst=715&amp;fld=134</vt:lpwstr>
      </vt:variant>
      <vt:variant>
        <vt:lpwstr/>
      </vt:variant>
      <vt:variant>
        <vt:i4>6553723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2024-02-21T12:16:00Z</cp:lastPrinted>
  <dcterms:created xsi:type="dcterms:W3CDTF">2024-02-21T12:46:00Z</dcterms:created>
  <dcterms:modified xsi:type="dcterms:W3CDTF">2024-02-21T12:46:00Z</dcterms:modified>
</cp:coreProperties>
</file>