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119C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471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119C0" w:rsidRDefault="00D119C0" w:rsidP="00D119C0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особенностях осуществления муниципального </w:t>
      </w:r>
    </w:p>
    <w:p w:rsidR="00D119C0" w:rsidRDefault="00D119C0" w:rsidP="00D119C0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Администрацией  Валдайского </w:t>
      </w:r>
    </w:p>
    <w:p w:rsidR="00D119C0" w:rsidRDefault="00D119C0" w:rsidP="00D119C0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 2017-2018 годах</w:t>
      </w:r>
    </w:p>
    <w:p w:rsidR="00D119C0" w:rsidRDefault="00D119C0" w:rsidP="00D119C0">
      <w:pPr>
        <w:ind w:firstLine="700"/>
        <w:jc w:val="both"/>
        <w:rPr>
          <w:sz w:val="28"/>
          <w:szCs w:val="28"/>
        </w:rPr>
      </w:pPr>
    </w:p>
    <w:p w:rsidR="00D119C0" w:rsidRDefault="00D119C0" w:rsidP="00D119C0">
      <w:pPr>
        <w:ind w:firstLine="700"/>
        <w:jc w:val="both"/>
        <w:rPr>
          <w:sz w:val="28"/>
          <w:szCs w:val="28"/>
        </w:rPr>
      </w:pPr>
    </w:p>
    <w:p w:rsidR="00D119C0" w:rsidRDefault="00D119C0" w:rsidP="00D119C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26.1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119C0" w:rsidRDefault="00D119C0" w:rsidP="00D119C0">
      <w:pPr>
        <w:autoSpaceDE w:val="0"/>
        <w:autoSpaceDN w:val="0"/>
        <w:adjustRightInd w:val="0"/>
        <w:ind w:firstLine="8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Структурным подразделениям и отраслевым органам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при организации и проведении в 2017 - 2018 годах плановых проверок при осуществлении муниципального контроля в отношении субъектов малого предпринимательства учитывать следующее:</w:t>
      </w:r>
    </w:p>
    <w:p w:rsidR="00D119C0" w:rsidRPr="00D119C0" w:rsidRDefault="00D119C0" w:rsidP="00D119C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1.1. С 1 января 2017 года по 31 декабря 2018 года не проводятся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новые проверки в отношении юридических лиц, индивидуальных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нимателей, отнесенных в соответствии с </w:t>
      </w:r>
      <w:r w:rsidRPr="00D119C0">
        <w:rPr>
          <w:sz w:val="28"/>
          <w:szCs w:val="28"/>
        </w:rPr>
        <w:t xml:space="preserve">положениями </w:t>
      </w:r>
      <w:hyperlink r:id="rId8" w:history="1">
        <w:r w:rsidRPr="00D119C0">
          <w:rPr>
            <w:rStyle w:val="ae"/>
            <w:color w:val="auto"/>
            <w:sz w:val="28"/>
            <w:szCs w:val="28"/>
            <w:u w:val="none"/>
          </w:rPr>
          <w:t>статьи 4</w:t>
        </w:r>
      </w:hyperlink>
      <w:r w:rsidRPr="00D119C0">
        <w:rPr>
          <w:sz w:val="28"/>
          <w:szCs w:val="28"/>
        </w:rPr>
        <w:t xml:space="preserve"> Федеральн</w:t>
      </w:r>
      <w:r w:rsidRPr="00D119C0">
        <w:rPr>
          <w:sz w:val="28"/>
          <w:szCs w:val="28"/>
        </w:rPr>
        <w:t>о</w:t>
      </w:r>
      <w:r w:rsidRPr="00D119C0">
        <w:rPr>
          <w:sz w:val="28"/>
          <w:szCs w:val="28"/>
        </w:rPr>
        <w:t>го закона от 24 июля 2007 года N 209-ФЗ «О развитии малого и среднего предпринимательства в Российской Федерации» к субъектам малого пре</w:t>
      </w:r>
      <w:r w:rsidRPr="00D119C0">
        <w:rPr>
          <w:sz w:val="28"/>
          <w:szCs w:val="28"/>
        </w:rPr>
        <w:t>д</w:t>
      </w:r>
      <w:r w:rsidRPr="00D119C0">
        <w:rPr>
          <w:sz w:val="28"/>
          <w:szCs w:val="28"/>
        </w:rPr>
        <w:t>принимательства.</w:t>
      </w:r>
    </w:p>
    <w:p w:rsidR="00D119C0" w:rsidRDefault="00D119C0" w:rsidP="00D119C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D119C0">
        <w:rPr>
          <w:sz w:val="28"/>
          <w:szCs w:val="28"/>
        </w:rPr>
        <w:t xml:space="preserve">1.2. При наличии информации о том, что в отношении указанных в подпункте 1.1 пункта 1 постановления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D119C0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D119C0">
        <w:rPr>
          <w:sz w:val="28"/>
          <w:szCs w:val="28"/>
        </w:rPr>
        <w:t xml:space="preserve"> Российской Федерации об административных правонарушениях, или адм</w:t>
      </w:r>
      <w:r w:rsidRPr="00D119C0">
        <w:rPr>
          <w:sz w:val="28"/>
          <w:szCs w:val="28"/>
        </w:rPr>
        <w:t>и</w:t>
      </w:r>
      <w:r w:rsidRPr="00D119C0">
        <w:rPr>
          <w:sz w:val="28"/>
          <w:szCs w:val="28"/>
        </w:rPr>
        <w:t>нистративного наказания в виде дисквалификации или административного приостановления деятельности, и с даты окончания проведения проверки, по результатам которой вынесено такое постановление либо принято такое р</w:t>
      </w:r>
      <w:r w:rsidRPr="00D119C0">
        <w:rPr>
          <w:sz w:val="28"/>
          <w:szCs w:val="28"/>
        </w:rPr>
        <w:t>е</w:t>
      </w:r>
      <w:r w:rsidRPr="00D119C0">
        <w:rPr>
          <w:sz w:val="28"/>
          <w:szCs w:val="28"/>
        </w:rPr>
        <w:t>шение, прошло менее трех лет, орган муниципального контроля при форм</w:t>
      </w:r>
      <w:r w:rsidRPr="00D119C0">
        <w:rPr>
          <w:sz w:val="28"/>
          <w:szCs w:val="28"/>
        </w:rPr>
        <w:t>и</w:t>
      </w:r>
      <w:r w:rsidRPr="00D119C0">
        <w:rPr>
          <w:sz w:val="28"/>
          <w:szCs w:val="28"/>
        </w:rPr>
        <w:t xml:space="preserve">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10" w:history="1">
        <w:r w:rsidRPr="00D119C0">
          <w:rPr>
            <w:rStyle w:val="ae"/>
            <w:color w:val="auto"/>
            <w:sz w:val="28"/>
            <w:szCs w:val="28"/>
            <w:u w:val="none"/>
          </w:rPr>
          <w:t>частью 8 статьи 9</w:t>
        </w:r>
      </w:hyperlink>
      <w:r w:rsidRPr="00D119C0">
        <w:rPr>
          <w:sz w:val="28"/>
          <w:szCs w:val="28"/>
        </w:rPr>
        <w:t xml:space="preserve"> Федерального закона от 26</w:t>
      </w:r>
      <w:r>
        <w:rPr>
          <w:sz w:val="28"/>
          <w:szCs w:val="28"/>
        </w:rPr>
        <w:t xml:space="preserve"> декабря </w:t>
      </w:r>
      <w:r w:rsidRPr="00D119C0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D119C0">
        <w:rPr>
          <w:sz w:val="28"/>
          <w:szCs w:val="28"/>
        </w:rPr>
        <w:t xml:space="preserve"> N 294-ФЗ «О защите прав юридических лиц и индивидуальных предпринимателей при осущест</w:t>
      </w:r>
      <w:r w:rsidRPr="00D119C0">
        <w:rPr>
          <w:sz w:val="28"/>
          <w:szCs w:val="28"/>
        </w:rPr>
        <w:t>в</w:t>
      </w:r>
      <w:r w:rsidRPr="00D119C0">
        <w:rPr>
          <w:sz w:val="28"/>
          <w:szCs w:val="28"/>
        </w:rPr>
        <w:t xml:space="preserve">лении государственного контроля (надзора) и муниципального контроля» (далее – Федерального закона), а также иными федеральными законами, устанавливающими особенности организации и проведения проверок. При </w:t>
      </w:r>
      <w:r w:rsidRPr="00D119C0">
        <w:rPr>
          <w:sz w:val="28"/>
          <w:szCs w:val="28"/>
        </w:rPr>
        <w:lastRenderedPageBreak/>
        <w:t>этом в еж</w:t>
      </w:r>
      <w:r w:rsidRPr="00D119C0">
        <w:rPr>
          <w:sz w:val="28"/>
          <w:szCs w:val="28"/>
        </w:rPr>
        <w:t>е</w:t>
      </w:r>
      <w:r w:rsidRPr="00D119C0">
        <w:rPr>
          <w:sz w:val="28"/>
          <w:szCs w:val="28"/>
        </w:rPr>
        <w:t xml:space="preserve">годном плане проведения плановых проверок помимо сведений, предусмотренных </w:t>
      </w:r>
      <w:hyperlink r:id="rId11" w:history="1">
        <w:r w:rsidRPr="00D119C0">
          <w:rPr>
            <w:rStyle w:val="ae"/>
            <w:color w:val="auto"/>
            <w:sz w:val="28"/>
            <w:szCs w:val="28"/>
            <w:u w:val="none"/>
          </w:rPr>
          <w:t>частью 4 статьи 9</w:t>
        </w:r>
      </w:hyperlink>
      <w:r w:rsidRPr="00D119C0">
        <w:rPr>
          <w:sz w:val="28"/>
          <w:szCs w:val="28"/>
        </w:rPr>
        <w:t xml:space="preserve"> Федерального закона, приводится и</w:t>
      </w:r>
      <w:r w:rsidRPr="00D119C0">
        <w:rPr>
          <w:sz w:val="28"/>
          <w:szCs w:val="28"/>
        </w:rPr>
        <w:t>н</w:t>
      </w:r>
      <w:r w:rsidRPr="00D119C0">
        <w:rPr>
          <w:sz w:val="28"/>
          <w:szCs w:val="28"/>
        </w:rPr>
        <w:t>формация об указанном постановлении либо решении, дате их всту</w:t>
      </w:r>
      <w:r>
        <w:rPr>
          <w:sz w:val="28"/>
          <w:szCs w:val="28"/>
        </w:rPr>
        <w:t>пления в законную силу и дате окончания проведения проверки, по результатам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вынесено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либо принято решение.</w:t>
      </w:r>
    </w:p>
    <w:p w:rsidR="00D119C0" w:rsidRDefault="00D119C0" w:rsidP="00D119C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1.3. Проверка исключается из ежегодного плана проведения плановых проверок в случае подачи в порядке, установленном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26 ноября 2015 года N 1268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Правил подачи и рассмотрения заявления об исключении проверки в отношении юридического лица, индивидуального предпринимателя из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годного плана проведения плановых проверок и о внесении изменений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года</w:t>
        </w:r>
      </w:smartTag>
      <w:r>
        <w:rPr>
          <w:sz w:val="28"/>
          <w:szCs w:val="28"/>
        </w:rPr>
        <w:t xml:space="preserve"> N 489»  юридическим лицом, индивидуальным предпринимателем в орган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заявления об исключении проверки в отношении них, если полагают, что проверка включена в ежегодный план проведения плановых проверок в нарушение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Федерального закона.</w:t>
      </w:r>
    </w:p>
    <w:p w:rsidR="00D119C0" w:rsidRDefault="00D119C0" w:rsidP="00D119C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1.4. При разработке ежегодного плана проведения плановых проверок на 2018 год орган муниципального контроля обязан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Правительством Российской Федерации, с использованием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информационного взаимодействия проверить информацию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несении включаемых в ежегодный план проведения плановых проверок юридических лиц, индивидуальных предпринимателей к субъектам малого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принимательства.</w:t>
      </w:r>
    </w:p>
    <w:p w:rsidR="00D119C0" w:rsidRDefault="00D119C0" w:rsidP="00D119C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D119C0" w:rsidRDefault="00D119C0" w:rsidP="00D119C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распространяет свое действие на правоотношения, возникшие с 1 января 2017 года.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7B" w:rsidRDefault="007D7F7B">
      <w:r>
        <w:separator/>
      </w:r>
    </w:p>
  </w:endnote>
  <w:endnote w:type="continuationSeparator" w:id="0">
    <w:p w:rsidR="007D7F7B" w:rsidRDefault="007D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7B" w:rsidRDefault="007D7F7B">
      <w:r>
        <w:separator/>
      </w:r>
    </w:p>
  </w:footnote>
  <w:footnote w:type="continuationSeparator" w:id="0">
    <w:p w:rsidR="007D7F7B" w:rsidRDefault="007D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D676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D3D56"/>
    <w:rsid w:val="007D7F7B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6763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9C0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B880778875D6948CFD2692C81A33F45DDC511A8EBE7557F919AFC4AF0E5AF7A99354E4073C718HFW2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49B663F9677BEA738C9E96F166D5A132A17CF3CA336AE051E7C9D9A5324BD9ABA32F4F3Bp8X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49B663F9677BEA738C9E96F166D5A132A17CF3CA336AE051E7C9D9A5324BD9ABA32F4F3B853295pCX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9B663F9677BEA738C9E96F166D5A132A07FF1C73B6AE051E7C9D9A5p3X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4722</CharactersWithSpaces>
  <SharedDoc>false</SharedDoc>
  <HLinks>
    <vt:vector size="24" baseType="variant">
      <vt:variant>
        <vt:i4>4325381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consultantplus://offline/ref=8C49B663F9677BEA738C9E96F166D5A132A17CF3CA336AE051E7C9D9A5324BD9ABA32F4F3Bp8X7N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consultantplus://offline/ref=8C49B663F9677BEA738C9E96F166D5A132A17CF3CA336AE051E7C9D9A5324BD9ABA32F4F3B853295pCXAN</vt:lpwstr>
      </vt:variant>
      <vt:variant>
        <vt:lpwstr/>
      </vt:variant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consultantplus://offline/ref=8C49B663F9677BEA738C9E96F166D5A132A07FF1C73B6AE051E7C9D9A5p3X2N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consultantplus://offline/ref=EF3B880778875D6948CFD2692C81A33F45DDC511A8EBE7557F919AFC4AF0E5AF7A99354E4073C718HFW2N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2017-03-24T07:52:00Z</cp:lastPrinted>
  <dcterms:created xsi:type="dcterms:W3CDTF">2017-03-24T13:00:00Z</dcterms:created>
  <dcterms:modified xsi:type="dcterms:W3CDTF">2017-03-24T13:00:00Z</dcterms:modified>
</cp:coreProperties>
</file>