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757B4C">
        <w:rPr>
          <w:color w:val="000000"/>
          <w:sz w:val="28"/>
        </w:rPr>
        <w:t>23.03.2015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57B4C">
        <w:rPr>
          <w:color w:val="000000"/>
          <w:sz w:val="28"/>
        </w:rPr>
        <w:t>488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95096" w:rsidRPr="0018238C" w:rsidRDefault="00A95096" w:rsidP="009E36C5">
      <w:pPr>
        <w:spacing w:line="240" w:lineRule="exact"/>
        <w:jc w:val="center"/>
        <w:rPr>
          <w:b/>
          <w:sz w:val="28"/>
          <w:szCs w:val="28"/>
        </w:rPr>
      </w:pPr>
    </w:p>
    <w:p w:rsidR="00757B4C" w:rsidRPr="00757B4C" w:rsidRDefault="00757B4C" w:rsidP="00757B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57B4C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757B4C">
        <w:rPr>
          <w:b/>
          <w:bCs/>
          <w:sz w:val="28"/>
          <w:szCs w:val="28"/>
        </w:rPr>
        <w:t>орядка осуществления</w:t>
      </w:r>
    </w:p>
    <w:p w:rsidR="00757B4C" w:rsidRDefault="00757B4C" w:rsidP="00757B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57B4C">
        <w:rPr>
          <w:b/>
          <w:bCs/>
          <w:sz w:val="28"/>
          <w:szCs w:val="28"/>
        </w:rPr>
        <w:t xml:space="preserve">муниципального контроля в </w:t>
      </w:r>
      <w:proofErr w:type="gramStart"/>
      <w:r w:rsidRPr="00757B4C">
        <w:rPr>
          <w:b/>
          <w:bCs/>
          <w:sz w:val="28"/>
          <w:szCs w:val="28"/>
        </w:rPr>
        <w:t>Валдайском</w:t>
      </w:r>
      <w:proofErr w:type="gramEnd"/>
      <w:r w:rsidRPr="00757B4C">
        <w:rPr>
          <w:b/>
          <w:bCs/>
          <w:sz w:val="28"/>
          <w:szCs w:val="28"/>
        </w:rPr>
        <w:t xml:space="preserve"> муниципальном </w:t>
      </w:r>
    </w:p>
    <w:p w:rsidR="00757B4C" w:rsidRPr="00757B4C" w:rsidRDefault="00757B4C" w:rsidP="00757B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57B4C">
        <w:rPr>
          <w:b/>
          <w:bCs/>
          <w:sz w:val="28"/>
          <w:szCs w:val="28"/>
        </w:rPr>
        <w:t>районе</w:t>
      </w:r>
      <w:r>
        <w:rPr>
          <w:b/>
          <w:bCs/>
          <w:sz w:val="28"/>
          <w:szCs w:val="28"/>
        </w:rPr>
        <w:t xml:space="preserve"> </w:t>
      </w:r>
      <w:r w:rsidRPr="00757B4C">
        <w:rPr>
          <w:b/>
          <w:bCs/>
          <w:sz w:val="28"/>
          <w:szCs w:val="28"/>
        </w:rPr>
        <w:t xml:space="preserve">по розничной продаже алкогольной продукции </w:t>
      </w:r>
      <w:proofErr w:type="gramStart"/>
      <w:r w:rsidRPr="00757B4C">
        <w:rPr>
          <w:b/>
          <w:bCs/>
          <w:sz w:val="28"/>
          <w:szCs w:val="28"/>
        </w:rPr>
        <w:t>обособленными</w:t>
      </w:r>
      <w:proofErr w:type="gramEnd"/>
    </w:p>
    <w:p w:rsidR="00757B4C" w:rsidRPr="00757B4C" w:rsidRDefault="00757B4C" w:rsidP="00757B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57B4C">
        <w:rPr>
          <w:b/>
          <w:bCs/>
          <w:sz w:val="28"/>
          <w:szCs w:val="28"/>
        </w:rPr>
        <w:t>подразделениями лицензиатов, расположенных в местах,</w:t>
      </w:r>
    </w:p>
    <w:p w:rsidR="00757B4C" w:rsidRPr="00757B4C" w:rsidRDefault="00757B4C" w:rsidP="00757B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57B4C">
        <w:rPr>
          <w:b/>
          <w:bCs/>
          <w:sz w:val="28"/>
          <w:szCs w:val="28"/>
        </w:rPr>
        <w:t xml:space="preserve">не </w:t>
      </w:r>
      <w:proofErr w:type="gramStart"/>
      <w:r w:rsidRPr="00757B4C">
        <w:rPr>
          <w:b/>
          <w:bCs/>
          <w:sz w:val="28"/>
          <w:szCs w:val="28"/>
        </w:rPr>
        <w:t>соответствующих</w:t>
      </w:r>
      <w:proofErr w:type="gramEnd"/>
      <w:r w:rsidRPr="00757B4C">
        <w:rPr>
          <w:b/>
          <w:bCs/>
          <w:sz w:val="28"/>
          <w:szCs w:val="28"/>
        </w:rPr>
        <w:t xml:space="preserve"> требованиям законодательства</w:t>
      </w:r>
    </w:p>
    <w:p w:rsidR="00757B4C" w:rsidRDefault="00757B4C" w:rsidP="00757B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B4C" w:rsidRPr="00757B4C" w:rsidRDefault="00757B4C" w:rsidP="00757B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B4C" w:rsidRPr="00757B4C" w:rsidRDefault="00757B4C" w:rsidP="00BB0CD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757B4C">
        <w:rPr>
          <w:sz w:val="28"/>
          <w:szCs w:val="28"/>
        </w:rPr>
        <w:t xml:space="preserve">В соответствии с Федеральным </w:t>
      </w:r>
      <w:hyperlink r:id="rId8" w:history="1">
        <w:r w:rsidRPr="00757B4C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757B4C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</w:t>
      </w:r>
      <w:r w:rsidRPr="00757B4C">
        <w:rPr>
          <w:sz w:val="28"/>
          <w:szCs w:val="28"/>
        </w:rPr>
        <w:t>й</w:t>
      </w:r>
      <w:r w:rsidRPr="00757B4C">
        <w:rPr>
          <w:sz w:val="28"/>
          <w:szCs w:val="28"/>
        </w:rPr>
        <w:t xml:space="preserve">ской Федерации", Федеральным </w:t>
      </w:r>
      <w:hyperlink r:id="rId9" w:history="1">
        <w:r w:rsidRPr="00757B4C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757B4C">
        <w:rPr>
          <w:sz w:val="28"/>
          <w:szCs w:val="28"/>
        </w:rPr>
        <w:t xml:space="preserve"> от 26 декабря 2008 года N 294-ФЗ "О з</w:t>
      </w:r>
      <w:r w:rsidRPr="00757B4C">
        <w:rPr>
          <w:sz w:val="28"/>
          <w:szCs w:val="28"/>
        </w:rPr>
        <w:t>а</w:t>
      </w:r>
      <w:r w:rsidRPr="00757B4C">
        <w:rPr>
          <w:sz w:val="28"/>
          <w:szCs w:val="28"/>
        </w:rPr>
        <w:t>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757B4C">
        <w:rPr>
          <w:sz w:val="28"/>
          <w:szCs w:val="28"/>
        </w:rPr>
        <w:t>н</w:t>
      </w:r>
      <w:r w:rsidRPr="00757B4C">
        <w:rPr>
          <w:sz w:val="28"/>
          <w:szCs w:val="28"/>
        </w:rPr>
        <w:t xml:space="preserve">троля", </w:t>
      </w:r>
      <w:r w:rsidRPr="00757B4C">
        <w:rPr>
          <w:bCs/>
          <w:sz w:val="28"/>
          <w:szCs w:val="28"/>
        </w:rPr>
        <w:t>Федеральным законом от 22</w:t>
      </w:r>
      <w:r>
        <w:rPr>
          <w:bCs/>
          <w:sz w:val="28"/>
          <w:szCs w:val="28"/>
        </w:rPr>
        <w:t xml:space="preserve"> ноября </w:t>
      </w:r>
      <w:r w:rsidRPr="00757B4C">
        <w:rPr>
          <w:bCs/>
          <w:sz w:val="28"/>
          <w:szCs w:val="28"/>
        </w:rPr>
        <w:t>1995</w:t>
      </w:r>
      <w:r>
        <w:rPr>
          <w:bCs/>
          <w:sz w:val="28"/>
          <w:szCs w:val="28"/>
        </w:rPr>
        <w:t xml:space="preserve"> года</w:t>
      </w:r>
      <w:r w:rsidRPr="00757B4C">
        <w:rPr>
          <w:bCs/>
          <w:sz w:val="28"/>
          <w:szCs w:val="28"/>
        </w:rPr>
        <w:t xml:space="preserve"> N 171-ФЗ "О госуда</w:t>
      </w:r>
      <w:r w:rsidRPr="00757B4C">
        <w:rPr>
          <w:bCs/>
          <w:sz w:val="28"/>
          <w:szCs w:val="28"/>
        </w:rPr>
        <w:t>р</w:t>
      </w:r>
      <w:r w:rsidRPr="00757B4C">
        <w:rPr>
          <w:bCs/>
          <w:sz w:val="28"/>
          <w:szCs w:val="28"/>
        </w:rPr>
        <w:t>ственном регулировании производства и</w:t>
      </w:r>
      <w:proofErr w:type="gramEnd"/>
      <w:r w:rsidRPr="00757B4C">
        <w:rPr>
          <w:bCs/>
          <w:sz w:val="28"/>
          <w:szCs w:val="28"/>
        </w:rPr>
        <w:t xml:space="preserve"> </w:t>
      </w:r>
      <w:proofErr w:type="gramStart"/>
      <w:r w:rsidRPr="00757B4C">
        <w:rPr>
          <w:bCs/>
          <w:sz w:val="28"/>
          <w:szCs w:val="28"/>
        </w:rPr>
        <w:t>оборота этилового спирта, алк</w:t>
      </w:r>
      <w:r w:rsidRPr="00757B4C">
        <w:rPr>
          <w:bCs/>
          <w:sz w:val="28"/>
          <w:szCs w:val="28"/>
        </w:rPr>
        <w:t>о</w:t>
      </w:r>
      <w:r w:rsidRPr="00757B4C">
        <w:rPr>
          <w:bCs/>
          <w:sz w:val="28"/>
          <w:szCs w:val="28"/>
        </w:rPr>
        <w:t xml:space="preserve">гольной и спиртосодержащей продукции и об ограничении потребления (распития) алкогольной продукции", </w:t>
      </w:r>
      <w:r w:rsidRPr="00757B4C">
        <w:rPr>
          <w:sz w:val="28"/>
          <w:szCs w:val="28"/>
        </w:rPr>
        <w:t xml:space="preserve"> статьями 6, 10 и</w:t>
      </w:r>
      <w:r>
        <w:rPr>
          <w:sz w:val="28"/>
          <w:szCs w:val="28"/>
        </w:rPr>
        <w:t xml:space="preserve"> </w:t>
      </w:r>
      <w:r w:rsidRPr="00757B4C">
        <w:rPr>
          <w:sz w:val="28"/>
          <w:szCs w:val="28"/>
        </w:rPr>
        <w:t>17 Федерального зак</w:t>
      </w:r>
      <w:r w:rsidRPr="00757B4C">
        <w:rPr>
          <w:sz w:val="28"/>
          <w:szCs w:val="28"/>
        </w:rPr>
        <w:t>о</w:t>
      </w:r>
      <w:r w:rsidRPr="00757B4C">
        <w:rPr>
          <w:sz w:val="28"/>
          <w:szCs w:val="28"/>
        </w:rPr>
        <w:t>на от 28</w:t>
      </w:r>
      <w:r>
        <w:rPr>
          <w:sz w:val="28"/>
          <w:szCs w:val="28"/>
        </w:rPr>
        <w:t xml:space="preserve"> декабря </w:t>
      </w:r>
      <w:r w:rsidRPr="00757B4C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757B4C">
        <w:rPr>
          <w:sz w:val="28"/>
          <w:szCs w:val="28"/>
        </w:rPr>
        <w:t xml:space="preserve"> N 381-ФЗ "Об основах государственного регул</w:t>
      </w:r>
      <w:r w:rsidRPr="00757B4C">
        <w:rPr>
          <w:sz w:val="28"/>
          <w:szCs w:val="28"/>
        </w:rPr>
        <w:t>и</w:t>
      </w:r>
      <w:r w:rsidRPr="00757B4C">
        <w:rPr>
          <w:sz w:val="28"/>
          <w:szCs w:val="28"/>
        </w:rPr>
        <w:t>рования торговой деятельности в Российской Федерации", постановлением Администрации Валдайского муниципального района от 30.04.2013 N 604 "Об утверждении способа расчета расстояния от организаций и (или) объе</w:t>
      </w:r>
      <w:r w:rsidRPr="00757B4C">
        <w:rPr>
          <w:sz w:val="28"/>
          <w:szCs w:val="28"/>
        </w:rPr>
        <w:t>к</w:t>
      </w:r>
      <w:r w:rsidRPr="00757B4C">
        <w:rPr>
          <w:sz w:val="28"/>
          <w:szCs w:val="28"/>
        </w:rPr>
        <w:t>тов, на которых не допускается</w:t>
      </w:r>
      <w:proofErr w:type="gramEnd"/>
      <w:r w:rsidRPr="00757B4C">
        <w:rPr>
          <w:sz w:val="28"/>
          <w:szCs w:val="28"/>
        </w:rPr>
        <w:t xml:space="preserve"> розничная продажа алкогольной продукции до границ прилегающих территорий"</w:t>
      </w:r>
      <w:r w:rsidR="001D3E1D">
        <w:rPr>
          <w:sz w:val="28"/>
          <w:szCs w:val="28"/>
        </w:rPr>
        <w:t xml:space="preserve"> </w:t>
      </w:r>
      <w:r w:rsidRPr="00757B4C">
        <w:rPr>
          <w:sz w:val="28"/>
          <w:szCs w:val="28"/>
        </w:rPr>
        <w:t>Администрация Валдайского муни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 </w:t>
      </w:r>
      <w:r>
        <w:rPr>
          <w:b/>
          <w:sz w:val="28"/>
          <w:szCs w:val="28"/>
        </w:rPr>
        <w:t>ПОСТАНОВЛЯЕТ:</w:t>
      </w:r>
    </w:p>
    <w:p w:rsidR="00757B4C" w:rsidRPr="00757B4C" w:rsidRDefault="00757B4C" w:rsidP="00757B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7B4C">
        <w:rPr>
          <w:sz w:val="28"/>
          <w:szCs w:val="28"/>
        </w:rPr>
        <w:tab/>
        <w:t xml:space="preserve">1. Утвердить прилагаемый </w:t>
      </w:r>
      <w:hyperlink r:id="rId10" w:anchor="Par29#Par29" w:history="1">
        <w:r w:rsidRPr="00757B4C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 w:rsidRPr="00757B4C">
        <w:rPr>
          <w:sz w:val="28"/>
          <w:szCs w:val="28"/>
        </w:rPr>
        <w:t xml:space="preserve"> осуществления муниципального контроля </w:t>
      </w:r>
      <w:r w:rsidRPr="00757B4C">
        <w:rPr>
          <w:bCs/>
          <w:sz w:val="28"/>
          <w:szCs w:val="28"/>
        </w:rPr>
        <w:t>в  Валдайском муниципальном районе по розничной продаже алк</w:t>
      </w:r>
      <w:r w:rsidRPr="00757B4C">
        <w:rPr>
          <w:bCs/>
          <w:sz w:val="28"/>
          <w:szCs w:val="28"/>
        </w:rPr>
        <w:t>о</w:t>
      </w:r>
      <w:r w:rsidRPr="00757B4C">
        <w:rPr>
          <w:bCs/>
          <w:sz w:val="28"/>
          <w:szCs w:val="28"/>
        </w:rPr>
        <w:t>гольной продукции обособленными подразделениями лицензиатов, распол</w:t>
      </w:r>
      <w:r w:rsidRPr="00757B4C">
        <w:rPr>
          <w:bCs/>
          <w:sz w:val="28"/>
          <w:szCs w:val="28"/>
        </w:rPr>
        <w:t>о</w:t>
      </w:r>
      <w:r w:rsidRPr="00757B4C">
        <w:rPr>
          <w:bCs/>
          <w:sz w:val="28"/>
          <w:szCs w:val="28"/>
        </w:rPr>
        <w:t>женных в местах, не соответствующих требованиям законодательства</w:t>
      </w:r>
      <w:r w:rsidRPr="00757B4C">
        <w:rPr>
          <w:sz w:val="28"/>
          <w:szCs w:val="28"/>
        </w:rPr>
        <w:t>.</w:t>
      </w:r>
    </w:p>
    <w:p w:rsidR="00757B4C" w:rsidRPr="00757B4C" w:rsidRDefault="00757B4C" w:rsidP="00757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B4C">
        <w:rPr>
          <w:sz w:val="28"/>
          <w:szCs w:val="28"/>
        </w:rPr>
        <w:t xml:space="preserve">2. </w:t>
      </w:r>
      <w:proofErr w:type="gramStart"/>
      <w:r w:rsidRPr="00757B4C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</w:t>
      </w:r>
      <w:r w:rsidRPr="00757B4C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757B4C">
        <w:rPr>
          <w:sz w:val="28"/>
          <w:szCs w:val="28"/>
        </w:rPr>
        <w:t xml:space="preserve">муниципального района в сети </w:t>
      </w:r>
      <w:r>
        <w:rPr>
          <w:sz w:val="28"/>
          <w:szCs w:val="28"/>
        </w:rPr>
        <w:t>«</w:t>
      </w:r>
      <w:r w:rsidRPr="00757B4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57B4C">
        <w:rPr>
          <w:sz w:val="28"/>
          <w:szCs w:val="28"/>
        </w:rPr>
        <w:t>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left="500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left="5000"/>
        <w:jc w:val="center"/>
        <w:rPr>
          <w:sz w:val="24"/>
          <w:szCs w:val="24"/>
        </w:rPr>
      </w:pPr>
      <w:r w:rsidRPr="002D13F0">
        <w:rPr>
          <w:sz w:val="24"/>
          <w:szCs w:val="24"/>
        </w:rPr>
        <w:t>постановлением Администрации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left="5000"/>
        <w:jc w:val="center"/>
        <w:rPr>
          <w:sz w:val="24"/>
          <w:szCs w:val="24"/>
        </w:rPr>
      </w:pPr>
      <w:r w:rsidRPr="002D13F0">
        <w:rPr>
          <w:sz w:val="24"/>
          <w:szCs w:val="24"/>
        </w:rPr>
        <w:t>муниципального района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left="5000"/>
        <w:jc w:val="center"/>
        <w:rPr>
          <w:sz w:val="24"/>
          <w:szCs w:val="24"/>
        </w:rPr>
      </w:pPr>
      <w:r>
        <w:rPr>
          <w:sz w:val="24"/>
          <w:szCs w:val="24"/>
        </w:rPr>
        <w:t>от 23.03.2015  №488</w:t>
      </w:r>
    </w:p>
    <w:p w:rsidR="002D13F0" w:rsidRDefault="002D13F0" w:rsidP="002D1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13F0" w:rsidRDefault="002D13F0" w:rsidP="002D13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9"/>
      <w:bookmarkEnd w:id="1"/>
      <w:r>
        <w:rPr>
          <w:b/>
          <w:sz w:val="24"/>
          <w:szCs w:val="24"/>
        </w:rPr>
        <w:t>ПОРЯДОК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D13F0">
        <w:rPr>
          <w:sz w:val="24"/>
          <w:szCs w:val="24"/>
        </w:rPr>
        <w:t xml:space="preserve">осуществления муниципального контроля </w:t>
      </w:r>
      <w:r w:rsidRPr="002D13F0">
        <w:rPr>
          <w:bCs/>
          <w:sz w:val="24"/>
          <w:szCs w:val="24"/>
        </w:rPr>
        <w:t>в  Валдайском муниципальном районе</w:t>
      </w:r>
    </w:p>
    <w:p w:rsidR="001A6650" w:rsidRDefault="002D13F0" w:rsidP="002D13F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D13F0">
        <w:rPr>
          <w:bCs/>
          <w:sz w:val="24"/>
          <w:szCs w:val="24"/>
        </w:rPr>
        <w:t xml:space="preserve">по  розничной продаже алкогольной продукции обособленными подразделениями 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D13F0">
        <w:rPr>
          <w:bCs/>
          <w:sz w:val="24"/>
          <w:szCs w:val="24"/>
        </w:rPr>
        <w:t>лице</w:t>
      </w:r>
      <w:r w:rsidRPr="002D13F0">
        <w:rPr>
          <w:bCs/>
          <w:sz w:val="24"/>
          <w:szCs w:val="24"/>
        </w:rPr>
        <w:t>н</w:t>
      </w:r>
      <w:r w:rsidRPr="002D13F0">
        <w:rPr>
          <w:bCs/>
          <w:sz w:val="24"/>
          <w:szCs w:val="24"/>
        </w:rPr>
        <w:t xml:space="preserve">зиатов, расположенных в местах, не соответствующих 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D13F0">
        <w:rPr>
          <w:bCs/>
          <w:sz w:val="24"/>
          <w:szCs w:val="24"/>
        </w:rPr>
        <w:t>требованиям законод</w:t>
      </w:r>
      <w:r w:rsidRPr="002D13F0">
        <w:rPr>
          <w:bCs/>
          <w:sz w:val="24"/>
          <w:szCs w:val="24"/>
        </w:rPr>
        <w:t>а</w:t>
      </w:r>
      <w:r w:rsidRPr="002D13F0">
        <w:rPr>
          <w:bCs/>
          <w:sz w:val="24"/>
          <w:szCs w:val="24"/>
        </w:rPr>
        <w:t>тельства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" w:name="Par33"/>
      <w:bookmarkEnd w:id="2"/>
      <w:r w:rsidRPr="002D13F0">
        <w:rPr>
          <w:b/>
          <w:sz w:val="24"/>
          <w:szCs w:val="24"/>
        </w:rPr>
        <w:t>1. Общие положения</w:t>
      </w:r>
    </w:p>
    <w:p w:rsidR="002D13F0" w:rsidRPr="002D13F0" w:rsidRDefault="002D13F0" w:rsidP="002D1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ab/>
        <w:t xml:space="preserve">1.1. </w:t>
      </w:r>
      <w:proofErr w:type="gramStart"/>
      <w:r w:rsidRPr="002D13F0">
        <w:rPr>
          <w:sz w:val="24"/>
          <w:szCs w:val="24"/>
        </w:rPr>
        <w:t xml:space="preserve">Настоящий Порядок разработан в соответствии с Федеральным </w:t>
      </w:r>
      <w:hyperlink r:id="rId11" w:history="1">
        <w:r w:rsidRPr="002D13F0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2D13F0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 xml:space="preserve">ральным </w:t>
      </w:r>
      <w:hyperlink r:id="rId12" w:history="1">
        <w:r w:rsidRPr="002D13F0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2D13F0">
        <w:rPr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2D13F0">
        <w:rPr>
          <w:bCs/>
          <w:sz w:val="24"/>
          <w:szCs w:val="24"/>
        </w:rPr>
        <w:t>Федеральным законом от 22</w:t>
      </w:r>
      <w:r>
        <w:rPr>
          <w:bCs/>
          <w:sz w:val="24"/>
          <w:szCs w:val="24"/>
        </w:rPr>
        <w:t xml:space="preserve"> ноября </w:t>
      </w:r>
      <w:r w:rsidRPr="002D13F0">
        <w:rPr>
          <w:bCs/>
          <w:sz w:val="24"/>
          <w:szCs w:val="24"/>
        </w:rPr>
        <w:t>1995</w:t>
      </w:r>
      <w:r>
        <w:rPr>
          <w:bCs/>
          <w:sz w:val="24"/>
          <w:szCs w:val="24"/>
        </w:rPr>
        <w:t xml:space="preserve"> года </w:t>
      </w:r>
      <w:r w:rsidRPr="002D13F0">
        <w:rPr>
          <w:bCs/>
          <w:sz w:val="24"/>
          <w:szCs w:val="24"/>
        </w:rPr>
        <w:t xml:space="preserve"> N 171-ФЗ "О государственном</w:t>
      </w:r>
      <w:proofErr w:type="gramEnd"/>
      <w:r w:rsidRPr="002D13F0">
        <w:rPr>
          <w:bCs/>
          <w:sz w:val="24"/>
          <w:szCs w:val="24"/>
        </w:rPr>
        <w:t xml:space="preserve"> </w:t>
      </w:r>
      <w:proofErr w:type="gramStart"/>
      <w:r w:rsidRPr="002D13F0">
        <w:rPr>
          <w:bCs/>
          <w:sz w:val="24"/>
          <w:szCs w:val="24"/>
        </w:rPr>
        <w:t xml:space="preserve"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Pr="002D13F0">
        <w:rPr>
          <w:sz w:val="24"/>
          <w:szCs w:val="24"/>
        </w:rPr>
        <w:t>постановлением Администрации Ва</w:t>
      </w:r>
      <w:r w:rsidRPr="002D13F0">
        <w:rPr>
          <w:sz w:val="24"/>
          <w:szCs w:val="24"/>
        </w:rPr>
        <w:t>л</w:t>
      </w:r>
      <w:r w:rsidRPr="002D13F0">
        <w:rPr>
          <w:sz w:val="24"/>
          <w:szCs w:val="24"/>
        </w:rPr>
        <w:t>дайского муниципального района от 30.04.2013 N 604 "Об утверждении способа расчета расстояния от организаций и (или) объектов, на которых не допускается розничная пр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дажа алкогольной продукции до границ прилегающих территорий"   и регламентирует осуществление муниципального</w:t>
      </w:r>
      <w:r w:rsidRPr="002D13F0">
        <w:rPr>
          <w:b/>
          <w:sz w:val="24"/>
          <w:szCs w:val="24"/>
        </w:rPr>
        <w:t xml:space="preserve"> </w:t>
      </w:r>
      <w:r w:rsidRPr="002D13F0">
        <w:rPr>
          <w:sz w:val="24"/>
          <w:szCs w:val="24"/>
        </w:rPr>
        <w:t xml:space="preserve">контроля  </w:t>
      </w:r>
      <w:r w:rsidRPr="002D13F0">
        <w:rPr>
          <w:bCs/>
          <w:sz w:val="24"/>
          <w:szCs w:val="24"/>
        </w:rPr>
        <w:t>в  Валдайском муниципальном районе по ро</w:t>
      </w:r>
      <w:r w:rsidRPr="002D13F0">
        <w:rPr>
          <w:bCs/>
          <w:sz w:val="24"/>
          <w:szCs w:val="24"/>
        </w:rPr>
        <w:t>з</w:t>
      </w:r>
      <w:r w:rsidRPr="002D13F0">
        <w:rPr>
          <w:bCs/>
          <w:sz w:val="24"/>
          <w:szCs w:val="24"/>
        </w:rPr>
        <w:t>ничной продаже</w:t>
      </w:r>
      <w:proofErr w:type="gramEnd"/>
      <w:r w:rsidRPr="002D13F0">
        <w:rPr>
          <w:bCs/>
          <w:sz w:val="24"/>
          <w:szCs w:val="24"/>
        </w:rPr>
        <w:t xml:space="preserve"> алкогольной продукции обособленными подразделениями лицензиатов, расположенных в местах, не соответствующих требованиям законодательства (далее м</w:t>
      </w:r>
      <w:r w:rsidRPr="002D13F0">
        <w:rPr>
          <w:bCs/>
          <w:sz w:val="24"/>
          <w:szCs w:val="24"/>
        </w:rPr>
        <w:t>у</w:t>
      </w:r>
      <w:r w:rsidRPr="002D13F0">
        <w:rPr>
          <w:bCs/>
          <w:sz w:val="24"/>
          <w:szCs w:val="24"/>
        </w:rPr>
        <w:t>ниципального контр</w:t>
      </w:r>
      <w:r w:rsidRPr="002D13F0">
        <w:rPr>
          <w:bCs/>
          <w:sz w:val="24"/>
          <w:szCs w:val="24"/>
        </w:rPr>
        <w:t>о</w:t>
      </w:r>
      <w:r w:rsidRPr="002D13F0">
        <w:rPr>
          <w:bCs/>
          <w:sz w:val="24"/>
          <w:szCs w:val="24"/>
        </w:rPr>
        <w:t>ля)</w:t>
      </w:r>
      <w:r w:rsidRPr="002D13F0">
        <w:rPr>
          <w:sz w:val="24"/>
          <w:szCs w:val="24"/>
        </w:rPr>
        <w:t>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 xml:space="preserve">1.2. Правовую основу осуществления муниципального контроля составляют </w:t>
      </w:r>
      <w:hyperlink r:id="rId13" w:history="1">
        <w:r w:rsidRPr="002D13F0">
          <w:rPr>
            <w:rStyle w:val="ae"/>
            <w:color w:val="auto"/>
            <w:sz w:val="24"/>
            <w:szCs w:val="24"/>
            <w:u w:val="none"/>
          </w:rPr>
          <w:t>Ко</w:t>
        </w:r>
        <w:r w:rsidRPr="002D13F0">
          <w:rPr>
            <w:rStyle w:val="ae"/>
            <w:color w:val="auto"/>
            <w:sz w:val="24"/>
            <w:szCs w:val="24"/>
            <w:u w:val="none"/>
          </w:rPr>
          <w:t>н</w:t>
        </w:r>
        <w:r w:rsidRPr="002D13F0">
          <w:rPr>
            <w:rStyle w:val="ae"/>
            <w:color w:val="auto"/>
            <w:sz w:val="24"/>
            <w:szCs w:val="24"/>
            <w:u w:val="none"/>
          </w:rPr>
          <w:t>ституция</w:t>
        </w:r>
      </w:hyperlink>
      <w:r w:rsidRPr="002D13F0">
        <w:rPr>
          <w:sz w:val="24"/>
          <w:szCs w:val="24"/>
        </w:rPr>
        <w:t xml:space="preserve"> Российской Федерации, законодательство Российской Федерации и Новгоро</w:t>
      </w:r>
      <w:r w:rsidRPr="002D13F0">
        <w:rPr>
          <w:sz w:val="24"/>
          <w:szCs w:val="24"/>
        </w:rPr>
        <w:t>д</w:t>
      </w:r>
      <w:r w:rsidRPr="002D13F0">
        <w:rPr>
          <w:sz w:val="24"/>
          <w:szCs w:val="24"/>
        </w:rPr>
        <w:t>ской области, нормативные правовые акты органов местного самоуправления Валдайск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го муниципального района.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ab/>
        <w:t xml:space="preserve">1.3. </w:t>
      </w:r>
      <w:proofErr w:type="gramStart"/>
      <w:r w:rsidRPr="002D13F0">
        <w:rPr>
          <w:sz w:val="24"/>
          <w:szCs w:val="24"/>
        </w:rPr>
        <w:t>Под муниципальным контролем понимается деятельность органов местного самоуправления по контролю за соблюдением юр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дическими лицами, индивидуальными предпринимателями</w:t>
      </w:r>
      <w:r>
        <w:rPr>
          <w:sz w:val="24"/>
          <w:szCs w:val="24"/>
        </w:rPr>
        <w:t xml:space="preserve"> обязательных требований </w:t>
      </w:r>
      <w:r w:rsidRPr="002D13F0">
        <w:rPr>
          <w:sz w:val="24"/>
          <w:szCs w:val="24"/>
        </w:rPr>
        <w:t xml:space="preserve"> в отношении </w:t>
      </w:r>
      <w:r w:rsidRPr="002D13F0">
        <w:rPr>
          <w:bCs/>
          <w:sz w:val="24"/>
          <w:szCs w:val="24"/>
        </w:rPr>
        <w:t>розничной продаж</w:t>
      </w:r>
      <w:r>
        <w:rPr>
          <w:bCs/>
          <w:sz w:val="24"/>
          <w:szCs w:val="24"/>
        </w:rPr>
        <w:t>и</w:t>
      </w:r>
      <w:r w:rsidRPr="002D13F0">
        <w:rPr>
          <w:bCs/>
          <w:sz w:val="24"/>
          <w:szCs w:val="24"/>
        </w:rPr>
        <w:t xml:space="preserve"> алк</w:t>
      </w:r>
      <w:r w:rsidRPr="002D13F0">
        <w:rPr>
          <w:bCs/>
          <w:sz w:val="24"/>
          <w:szCs w:val="24"/>
        </w:rPr>
        <w:t>о</w:t>
      </w:r>
      <w:r w:rsidRPr="002D13F0">
        <w:rPr>
          <w:bCs/>
          <w:sz w:val="24"/>
          <w:szCs w:val="24"/>
        </w:rPr>
        <w:t xml:space="preserve">гольной продукции обособленными подразделениями лицензиатов, расположенными  в местах, не соответствующих требованиям законодательства </w:t>
      </w:r>
      <w:r w:rsidRPr="002D13F0">
        <w:rPr>
          <w:sz w:val="24"/>
          <w:szCs w:val="24"/>
        </w:rPr>
        <w:t>Российской Федерации, зак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нодательства Новгородской области (далее муниципальный контроль), за нарушение к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торых законодательством Российской Федерации, законодательством Новгородской обл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сти предусмотрена админис</w:t>
      </w:r>
      <w:r w:rsidRPr="002D13F0">
        <w:rPr>
          <w:sz w:val="24"/>
          <w:szCs w:val="24"/>
        </w:rPr>
        <w:t>т</w:t>
      </w:r>
      <w:r w:rsidRPr="002D13F0">
        <w:rPr>
          <w:sz w:val="24"/>
          <w:szCs w:val="24"/>
        </w:rPr>
        <w:t>ративная и иная ответственность.</w:t>
      </w:r>
      <w:proofErr w:type="gramEnd"/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1.4. Муниципальный контроль осуществляется должностными лицами органа местного самоуправления, перечень которых определяется муниципальными правовыми а</w:t>
      </w:r>
      <w:r w:rsidRPr="002D13F0">
        <w:rPr>
          <w:sz w:val="24"/>
          <w:szCs w:val="24"/>
        </w:rPr>
        <w:t>к</w:t>
      </w:r>
      <w:r w:rsidRPr="002D13F0">
        <w:rPr>
          <w:sz w:val="24"/>
          <w:szCs w:val="24"/>
        </w:rPr>
        <w:t>тами.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1.5. Муниципальный контроль осуществляется уполномоченными должностными лицами Админис</w:t>
      </w:r>
      <w:r w:rsidRPr="002D13F0">
        <w:rPr>
          <w:sz w:val="24"/>
          <w:szCs w:val="24"/>
        </w:rPr>
        <w:t>т</w:t>
      </w:r>
      <w:r w:rsidRPr="002D13F0">
        <w:rPr>
          <w:sz w:val="24"/>
          <w:szCs w:val="24"/>
        </w:rPr>
        <w:t>рации муниципального района  самостоятельно.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2"/>
      <w:bookmarkEnd w:id="3"/>
      <w:r w:rsidRPr="002D13F0">
        <w:rPr>
          <w:b/>
          <w:sz w:val="24"/>
          <w:szCs w:val="24"/>
        </w:rPr>
        <w:t>2. Порядок осуществления муниципального контроля в отношении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13F0">
        <w:rPr>
          <w:b/>
          <w:sz w:val="24"/>
          <w:szCs w:val="24"/>
        </w:rPr>
        <w:t>юридических лиц и индивидуальных</w:t>
      </w:r>
      <w:r>
        <w:rPr>
          <w:b/>
          <w:sz w:val="24"/>
          <w:szCs w:val="24"/>
        </w:rPr>
        <w:t xml:space="preserve"> предпринимателей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2.1. Муниципальный контроль осуществляется путем проведения плановых и вн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плановых проверок соблюдения юридическими лицами, индивидуальными предприним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телями требований законодательства Российской Федерации, Новгородской области, о</w:t>
      </w:r>
      <w:r w:rsidRPr="002D13F0">
        <w:rPr>
          <w:sz w:val="24"/>
          <w:szCs w:val="24"/>
        </w:rPr>
        <w:t>р</w:t>
      </w:r>
      <w:r w:rsidRPr="002D13F0">
        <w:rPr>
          <w:sz w:val="24"/>
          <w:szCs w:val="24"/>
        </w:rPr>
        <w:t>ганов местного самоуправления Валдайского района содержащего нормы права</w:t>
      </w:r>
      <w:r w:rsidRPr="002D13F0">
        <w:rPr>
          <w:bCs/>
          <w:sz w:val="24"/>
          <w:szCs w:val="24"/>
        </w:rPr>
        <w:t xml:space="preserve"> по ро</w:t>
      </w:r>
      <w:r w:rsidRPr="002D13F0">
        <w:rPr>
          <w:bCs/>
          <w:sz w:val="24"/>
          <w:szCs w:val="24"/>
        </w:rPr>
        <w:t>з</w:t>
      </w:r>
      <w:r w:rsidRPr="002D13F0">
        <w:rPr>
          <w:bCs/>
          <w:sz w:val="24"/>
          <w:szCs w:val="24"/>
        </w:rPr>
        <w:t>ничной пр</w:t>
      </w:r>
      <w:r w:rsidRPr="002D13F0">
        <w:rPr>
          <w:bCs/>
          <w:sz w:val="24"/>
          <w:szCs w:val="24"/>
        </w:rPr>
        <w:t>о</w:t>
      </w:r>
      <w:r w:rsidRPr="002D13F0">
        <w:rPr>
          <w:bCs/>
          <w:sz w:val="24"/>
          <w:szCs w:val="24"/>
        </w:rPr>
        <w:t>даже алкогольной продукции обособленными подразделениями лицензиатов, расположенных в местах, не соответствующих требованиям законодательства</w:t>
      </w:r>
      <w:r w:rsidRPr="002D13F0">
        <w:rPr>
          <w:sz w:val="24"/>
          <w:szCs w:val="24"/>
        </w:rPr>
        <w:t xml:space="preserve"> (далее - обязател</w:t>
      </w:r>
      <w:r w:rsidRPr="002D13F0">
        <w:rPr>
          <w:sz w:val="24"/>
          <w:szCs w:val="24"/>
        </w:rPr>
        <w:t>ь</w:t>
      </w:r>
      <w:r w:rsidRPr="002D13F0">
        <w:rPr>
          <w:sz w:val="24"/>
          <w:szCs w:val="24"/>
        </w:rPr>
        <w:t>ные требования).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2.2. Плановые проверки могут проводиться не чаще одного раза в 3 года.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2.3. Плановые проверки проводятся на основании разрабатываемых органами м</w:t>
      </w:r>
      <w:r w:rsidRPr="002D13F0">
        <w:rPr>
          <w:sz w:val="24"/>
          <w:szCs w:val="24"/>
        </w:rPr>
        <w:t>у</w:t>
      </w:r>
      <w:r w:rsidRPr="002D13F0">
        <w:rPr>
          <w:sz w:val="24"/>
          <w:szCs w:val="24"/>
        </w:rPr>
        <w:lastRenderedPageBreak/>
        <w:t>ниципального  ко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>троля в соответствии с их полномочиями ежегодных планов, в которых указываются следующие сведения: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лей, деятельность которых подлежит плановым проверкам, места нахождения юридич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лями;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цель и основание проведения каждой плановой проверки;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дата начала и сроки проведения каждой плановой проверки;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 xml:space="preserve">наименование органа муниципального контроля, осуществляющего конкретную плановую проверку. 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Утвержденный Главой муниципального района ежегодный план проведения пл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новых проверок доводится до сведения заинтересованных лиц посредством его размещ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ния на официальном сайте Админис</w:t>
      </w:r>
      <w:r w:rsidRPr="002D13F0">
        <w:rPr>
          <w:sz w:val="24"/>
          <w:szCs w:val="24"/>
        </w:rPr>
        <w:t>т</w:t>
      </w:r>
      <w:r w:rsidRPr="002D13F0">
        <w:rPr>
          <w:sz w:val="24"/>
          <w:szCs w:val="24"/>
        </w:rPr>
        <w:t>рации муниципального района в информационно-телекоммуникационной сети "Интернет" либо иным доступным способом</w:t>
      </w:r>
      <w:r>
        <w:rPr>
          <w:sz w:val="24"/>
          <w:szCs w:val="24"/>
        </w:rPr>
        <w:t>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До 1 сентября года, предшествующего году проведения плановых проверок, орг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ны муниципального контроля направляют проекты ежегодных планов проведения план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вых проверок в органы прокуратуры.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Органы прокуратуры рассматривают проекты ежегодных планов проведения пл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новых проверок на предмет законности включения в них объектов муниципального ко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>троля и до 1 октября года, предшес</w:t>
      </w:r>
      <w:r w:rsidRPr="002D13F0">
        <w:rPr>
          <w:sz w:val="24"/>
          <w:szCs w:val="24"/>
        </w:rPr>
        <w:t>т</w:t>
      </w:r>
      <w:r w:rsidRPr="002D13F0">
        <w:rPr>
          <w:sz w:val="24"/>
          <w:szCs w:val="24"/>
        </w:rPr>
        <w:t>вующего году проведения плановых проверок, вносят предложения Главе муниципального района о проведении совместных плановых пров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рок.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Органы муниципального контроля рассматривают предложения органов прокур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туры и по итогам их рассмотрения направляют в органы прокуратуры до 1 ноября года, предшествующего году проведения пл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новых проверок, утвержденные ежегодные планы проведения плановых проверок.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Порядок подготовки ежегодного плана проведения плановых проверок, его пре</w:t>
      </w:r>
      <w:r w:rsidRPr="002D13F0">
        <w:rPr>
          <w:sz w:val="24"/>
          <w:szCs w:val="24"/>
        </w:rPr>
        <w:t>д</w:t>
      </w:r>
      <w:r w:rsidRPr="002D13F0">
        <w:rPr>
          <w:sz w:val="24"/>
          <w:szCs w:val="24"/>
        </w:rPr>
        <w:t>ставления в органы прокуратуры и согласования, а также типовая форма ежегодного пл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на проведения плановых проверок устанавливаются Правительством Российской Федер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ции.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Основанием для включения плановой проверки в ежегодный план проведения пл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новых проверок я</w:t>
      </w:r>
      <w:r w:rsidRPr="002D13F0">
        <w:rPr>
          <w:sz w:val="24"/>
          <w:szCs w:val="24"/>
        </w:rPr>
        <w:t>в</w:t>
      </w:r>
      <w:r w:rsidRPr="002D13F0">
        <w:rPr>
          <w:sz w:val="24"/>
          <w:szCs w:val="24"/>
        </w:rPr>
        <w:t>ляется истечение 3 лет со дня: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государственной регистрации юридического лица, индивидуального предприним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теля;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окончания проведения последней плановой проверки юридического лица, индив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дуального предпр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нимателя;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2D13F0">
        <w:rPr>
          <w:sz w:val="24"/>
          <w:szCs w:val="24"/>
        </w:rPr>
        <w:t>начала осуществления юридическим лицом, индивидуальным предпринимателем предпринимател</w:t>
      </w:r>
      <w:r w:rsidRPr="002D13F0">
        <w:rPr>
          <w:sz w:val="24"/>
          <w:szCs w:val="24"/>
        </w:rPr>
        <w:t>ь</w:t>
      </w:r>
      <w:r w:rsidRPr="002D13F0">
        <w:rPr>
          <w:sz w:val="24"/>
          <w:szCs w:val="24"/>
        </w:rPr>
        <w:t>ской деятельности в соответствии с представленным в уполномоченный Правительством Российской Федерации в соответствующей сфере федеральный орган и</w:t>
      </w:r>
      <w:r w:rsidRPr="002D13F0">
        <w:rPr>
          <w:sz w:val="24"/>
          <w:szCs w:val="24"/>
        </w:rPr>
        <w:t>с</w:t>
      </w:r>
      <w:r w:rsidRPr="002D13F0">
        <w:rPr>
          <w:sz w:val="24"/>
          <w:szCs w:val="24"/>
        </w:rPr>
        <w:t>полнительной власти уведомлением о начале осуществления отдельных видов предпр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нимательской деятельности в случае выполнения работ или предоставления услуг, треб</w:t>
      </w:r>
      <w:r w:rsidRPr="002D13F0">
        <w:rPr>
          <w:sz w:val="24"/>
          <w:szCs w:val="24"/>
        </w:rPr>
        <w:t>у</w:t>
      </w:r>
      <w:r w:rsidRPr="002D13F0">
        <w:rPr>
          <w:sz w:val="24"/>
          <w:szCs w:val="24"/>
        </w:rPr>
        <w:t>ющих представления указанного уведомления.</w:t>
      </w:r>
      <w:proofErr w:type="gramEnd"/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2.4. Основаниями для проведения внеплановой проверки являются: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2D13F0">
        <w:rPr>
          <w:sz w:val="24"/>
          <w:szCs w:val="24"/>
        </w:rPr>
        <w:t>истечение срока исполнения юридическим лицом, индивидуальным предприним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телем ранее выда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>ного предписания об устранении выявленного нарушения обязательных требований;</w:t>
      </w:r>
      <w:proofErr w:type="gramEnd"/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нов государственной власти, органов местного самоуправления, из средств массовой и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 xml:space="preserve">формации о фактах, указанных в </w:t>
      </w:r>
      <w:hyperlink r:id="rId14" w:history="1">
        <w:r w:rsidRPr="002D13F0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2D13F0">
        <w:rPr>
          <w:sz w:val="24"/>
          <w:szCs w:val="24"/>
        </w:rPr>
        <w:t xml:space="preserve"> Федерального закона N 294-</w:t>
      </w:r>
      <w:r w:rsidRPr="002D13F0">
        <w:rPr>
          <w:sz w:val="24"/>
          <w:szCs w:val="24"/>
        </w:rPr>
        <w:lastRenderedPageBreak/>
        <w:t>ФЗ.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2.5. Обращения и заявления, не позволяющие установить лицо, обратившееся в о</w:t>
      </w:r>
      <w:r w:rsidRPr="002D13F0">
        <w:rPr>
          <w:sz w:val="24"/>
          <w:szCs w:val="24"/>
        </w:rPr>
        <w:t>р</w:t>
      </w:r>
      <w:r w:rsidRPr="002D13F0">
        <w:rPr>
          <w:sz w:val="24"/>
          <w:szCs w:val="24"/>
        </w:rPr>
        <w:t xml:space="preserve">ган муниципального контроля, а также обращения и заявления, не содержащие сведений о фактах, указанных в </w:t>
      </w:r>
      <w:hyperlink r:id="rId15" w:history="1">
        <w:r w:rsidRPr="002D13F0">
          <w:rPr>
            <w:rStyle w:val="ae"/>
            <w:color w:val="auto"/>
            <w:sz w:val="24"/>
            <w:szCs w:val="24"/>
            <w:u w:val="none"/>
          </w:rPr>
          <w:t>части 2 статьи 10</w:t>
        </w:r>
      </w:hyperlink>
      <w:r w:rsidRPr="002D13F0">
        <w:rPr>
          <w:sz w:val="24"/>
          <w:szCs w:val="24"/>
        </w:rPr>
        <w:t xml:space="preserve"> Федерального закона N 294-ФЗ, не могут служить основанием для проведения внеплановой проверки.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 xml:space="preserve">2.6. Плановая,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6" w:history="1">
        <w:r w:rsidRPr="002D13F0">
          <w:rPr>
            <w:rStyle w:val="ae"/>
            <w:color w:val="auto"/>
            <w:sz w:val="24"/>
            <w:szCs w:val="24"/>
            <w:u w:val="none"/>
          </w:rPr>
          <w:t>статьями 11</w:t>
        </w:r>
      </w:hyperlink>
      <w:r w:rsidRPr="002D13F0">
        <w:rPr>
          <w:sz w:val="24"/>
          <w:szCs w:val="24"/>
        </w:rPr>
        <w:t xml:space="preserve"> и </w:t>
      </w:r>
      <w:hyperlink r:id="rId17" w:history="1">
        <w:r w:rsidRPr="002D13F0">
          <w:rPr>
            <w:rStyle w:val="ae"/>
            <w:color w:val="auto"/>
            <w:sz w:val="24"/>
            <w:szCs w:val="24"/>
            <w:u w:val="none"/>
          </w:rPr>
          <w:t>12</w:t>
        </w:r>
      </w:hyperlink>
      <w:r w:rsidRPr="002D13F0">
        <w:rPr>
          <w:sz w:val="24"/>
          <w:szCs w:val="24"/>
        </w:rPr>
        <w:t xml:space="preserve"> Федерального закона N 294-ФЗ. Плановые и внеплановые проверки проводятся в сроки, у</w:t>
      </w:r>
      <w:r w:rsidRPr="002D13F0">
        <w:rPr>
          <w:sz w:val="24"/>
          <w:szCs w:val="24"/>
        </w:rPr>
        <w:t>с</w:t>
      </w:r>
      <w:r w:rsidRPr="002D13F0">
        <w:rPr>
          <w:sz w:val="24"/>
          <w:szCs w:val="24"/>
        </w:rPr>
        <w:t xml:space="preserve">тановленные </w:t>
      </w:r>
      <w:hyperlink r:id="rId18" w:history="1">
        <w:r w:rsidRPr="002D13F0">
          <w:rPr>
            <w:rStyle w:val="ae"/>
            <w:color w:val="auto"/>
            <w:sz w:val="24"/>
            <w:szCs w:val="24"/>
            <w:u w:val="none"/>
          </w:rPr>
          <w:t>статьей 13</w:t>
        </w:r>
      </w:hyperlink>
      <w:r w:rsidRPr="002D13F0">
        <w:rPr>
          <w:sz w:val="24"/>
          <w:szCs w:val="24"/>
        </w:rPr>
        <w:t xml:space="preserve"> Федерального закона N 294-ФЗ.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Внеплановая выездная проверка юридических лиц, индивидуальных предприним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 xml:space="preserve">телей может быть проведена по основаниям, указанным в </w:t>
      </w:r>
      <w:hyperlink r:id="rId19" w:history="1">
        <w:r w:rsidRPr="002D13F0">
          <w:rPr>
            <w:rStyle w:val="ae"/>
            <w:color w:val="auto"/>
            <w:sz w:val="24"/>
            <w:szCs w:val="24"/>
            <w:u w:val="none"/>
          </w:rPr>
          <w:t>подпунктах "а"</w:t>
        </w:r>
      </w:hyperlink>
      <w:r w:rsidRPr="002D13F0">
        <w:rPr>
          <w:sz w:val="24"/>
          <w:szCs w:val="24"/>
        </w:rPr>
        <w:t xml:space="preserve"> и </w:t>
      </w:r>
      <w:hyperlink r:id="rId20" w:history="1">
        <w:r w:rsidRPr="002D13F0">
          <w:rPr>
            <w:rStyle w:val="ae"/>
            <w:color w:val="auto"/>
            <w:sz w:val="24"/>
            <w:szCs w:val="24"/>
            <w:u w:val="none"/>
          </w:rPr>
          <w:t>"б" пункта 2 части 2 статьи 10</w:t>
        </w:r>
      </w:hyperlink>
      <w:r w:rsidRPr="002D13F0">
        <w:rPr>
          <w:sz w:val="24"/>
          <w:szCs w:val="24"/>
        </w:rPr>
        <w:t xml:space="preserve"> Федерального закона N 294-ФЗ, органами муниципального контроля п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 xml:space="preserve">2.7. </w:t>
      </w:r>
      <w:proofErr w:type="gramStart"/>
      <w:r w:rsidRPr="002D13F0">
        <w:rPr>
          <w:sz w:val="24"/>
          <w:szCs w:val="24"/>
        </w:rPr>
        <w:t>Мероприятия по осуществлению муниципального контроля в отношении юр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 xml:space="preserve">дических лиц, индивидуальных предпринимателей проводятся на основании </w:t>
      </w:r>
      <w:hyperlink r:id="rId21" w:history="1">
        <w:r w:rsidRPr="002D13F0">
          <w:rPr>
            <w:rStyle w:val="ae"/>
            <w:color w:val="auto"/>
            <w:sz w:val="24"/>
            <w:szCs w:val="24"/>
            <w:u w:val="none"/>
          </w:rPr>
          <w:t>распоряж</w:t>
        </w:r>
        <w:r w:rsidRPr="002D13F0">
          <w:rPr>
            <w:rStyle w:val="ae"/>
            <w:color w:val="auto"/>
            <w:sz w:val="24"/>
            <w:szCs w:val="24"/>
            <w:u w:val="none"/>
          </w:rPr>
          <w:t>е</w:t>
        </w:r>
        <w:r w:rsidRPr="002D13F0">
          <w:rPr>
            <w:rStyle w:val="ae"/>
            <w:color w:val="auto"/>
            <w:sz w:val="24"/>
            <w:szCs w:val="24"/>
            <w:u w:val="none"/>
          </w:rPr>
          <w:t>ний</w:t>
        </w:r>
      </w:hyperlink>
      <w:r w:rsidRPr="002D13F0">
        <w:rPr>
          <w:sz w:val="24"/>
          <w:szCs w:val="24"/>
        </w:rPr>
        <w:t xml:space="preserve"> Администрации муниципального района, подготовленных в соответствии с типовой формой, утвержденной </w:t>
      </w:r>
      <w:r w:rsidR="001D3E1D">
        <w:rPr>
          <w:sz w:val="24"/>
          <w:szCs w:val="24"/>
        </w:rPr>
        <w:t>п</w:t>
      </w:r>
      <w:r w:rsidRPr="002D13F0">
        <w:rPr>
          <w:sz w:val="24"/>
          <w:szCs w:val="24"/>
        </w:rPr>
        <w:t>риказом Министерства экономического развития Российской Ф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дерации от 30 апреля 2009 года N 141 "О реализации положений Фед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рального закона "О защите прав юридических лиц и индивидуальных предпринимателей при осуществл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нии государственного контроля (надзора) и муниципального контроля" (далее</w:t>
      </w:r>
      <w:proofErr w:type="gramEnd"/>
      <w:r w:rsidRPr="002D13F0">
        <w:rPr>
          <w:sz w:val="24"/>
          <w:szCs w:val="24"/>
        </w:rPr>
        <w:t xml:space="preserve"> - </w:t>
      </w:r>
      <w:hyperlink r:id="rId22" w:history="1">
        <w:proofErr w:type="gramStart"/>
        <w:r w:rsidR="001D3E1D">
          <w:rPr>
            <w:rStyle w:val="ae"/>
            <w:color w:val="auto"/>
            <w:sz w:val="24"/>
            <w:szCs w:val="24"/>
            <w:u w:val="none"/>
          </w:rPr>
          <w:t>п</w:t>
        </w:r>
        <w:proofErr w:type="gramEnd"/>
      </w:hyperlink>
      <w:r w:rsidR="0082090F">
        <w:rPr>
          <w:sz w:val="24"/>
          <w:szCs w:val="24"/>
        </w:rPr>
        <w:t>риказ</w:t>
      </w:r>
      <w:r w:rsidRPr="002D13F0">
        <w:rPr>
          <w:sz w:val="24"/>
          <w:szCs w:val="24"/>
        </w:rPr>
        <w:t xml:space="preserve"> Мин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стерства эк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номического развития Российской Федерации N 141).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В распоряжении о проведении проверки указываются: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наименование органа муниципального контроля;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собленных структурных подразделений) или место фактического осуществления деятельности индивид</w:t>
      </w:r>
      <w:r w:rsidRPr="002D13F0">
        <w:rPr>
          <w:sz w:val="24"/>
          <w:szCs w:val="24"/>
        </w:rPr>
        <w:t>у</w:t>
      </w:r>
      <w:r w:rsidRPr="002D13F0">
        <w:rPr>
          <w:sz w:val="24"/>
          <w:szCs w:val="24"/>
        </w:rPr>
        <w:t>альным предпринимателем;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цели, задачи, предмет проверки и срок ее проведения;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правовые основания проведения проверки, в том числе подлежащие проверке об</w:t>
      </w:r>
      <w:r w:rsidRPr="002D13F0">
        <w:rPr>
          <w:sz w:val="24"/>
          <w:szCs w:val="24"/>
        </w:rPr>
        <w:t>я</w:t>
      </w:r>
      <w:r w:rsidRPr="002D13F0">
        <w:rPr>
          <w:sz w:val="24"/>
          <w:szCs w:val="24"/>
        </w:rPr>
        <w:t>зательные требов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ния;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сроки проведения и перечень мероприятий по контролю, необходимых для дост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жения целей и задач проведения проверки;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перечень административных регламентов по осуществлению муниципального ко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>троля;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перечень документов, представление которых юридическим лицом, индивидуал</w:t>
      </w:r>
      <w:r w:rsidRPr="002D13F0">
        <w:rPr>
          <w:sz w:val="24"/>
          <w:szCs w:val="24"/>
        </w:rPr>
        <w:t>ь</w:t>
      </w:r>
      <w:r w:rsidRPr="002D13F0">
        <w:rPr>
          <w:sz w:val="24"/>
          <w:szCs w:val="24"/>
        </w:rPr>
        <w:t>ным предпринимат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лем необходимо для достижения целей и задач проведения проверки;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даты начала и окончания проведения проверки.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2.8. О проведении плановой проверки юридическое лицо, индивидуальный пре</w:t>
      </w:r>
      <w:r w:rsidRPr="002D13F0">
        <w:rPr>
          <w:sz w:val="24"/>
          <w:szCs w:val="24"/>
        </w:rPr>
        <w:t>д</w:t>
      </w:r>
      <w:r w:rsidRPr="002D13F0">
        <w:rPr>
          <w:sz w:val="24"/>
          <w:szCs w:val="24"/>
        </w:rPr>
        <w:t>приниматель уведо</w:t>
      </w:r>
      <w:r w:rsidRPr="002D13F0">
        <w:rPr>
          <w:sz w:val="24"/>
          <w:szCs w:val="24"/>
        </w:rPr>
        <w:t>м</w:t>
      </w:r>
      <w:r w:rsidRPr="002D13F0">
        <w:rPr>
          <w:sz w:val="24"/>
          <w:szCs w:val="24"/>
        </w:rPr>
        <w:t>ляются органом муниципального контроля не позднее чем в течение 3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</w:t>
      </w:r>
      <w:r w:rsidRPr="002D13F0">
        <w:rPr>
          <w:sz w:val="24"/>
          <w:szCs w:val="24"/>
        </w:rPr>
        <w:t>ч</w:t>
      </w:r>
      <w:r w:rsidRPr="002D13F0">
        <w:rPr>
          <w:sz w:val="24"/>
          <w:szCs w:val="24"/>
        </w:rPr>
        <w:t>товым отправлением с уведомлением о вручении или иным доступным способом.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О проведении внеплановой выездной проверки, за исключением внеплановой в</w:t>
      </w:r>
      <w:r w:rsidRPr="002D13F0">
        <w:rPr>
          <w:sz w:val="24"/>
          <w:szCs w:val="24"/>
        </w:rPr>
        <w:t>ы</w:t>
      </w:r>
      <w:r w:rsidRPr="002D13F0">
        <w:rPr>
          <w:sz w:val="24"/>
          <w:szCs w:val="24"/>
        </w:rPr>
        <w:t xml:space="preserve">ездной проверки, </w:t>
      </w:r>
      <w:proofErr w:type="gramStart"/>
      <w:r w:rsidRPr="002D13F0">
        <w:rPr>
          <w:sz w:val="24"/>
          <w:szCs w:val="24"/>
        </w:rPr>
        <w:t>основания</w:t>
      </w:r>
      <w:proofErr w:type="gramEnd"/>
      <w:r w:rsidRPr="002D13F0">
        <w:rPr>
          <w:sz w:val="24"/>
          <w:szCs w:val="24"/>
        </w:rPr>
        <w:t xml:space="preserve"> проведения которой указаны в </w:t>
      </w:r>
      <w:hyperlink r:id="rId23" w:history="1">
        <w:r w:rsidRPr="002D13F0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2D13F0">
        <w:rPr>
          <w:sz w:val="24"/>
          <w:szCs w:val="24"/>
        </w:rPr>
        <w:t xml:space="preserve"> Ф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дерального закона N 294-ФЗ, юридическое лицо, индивидуальный предприниматель ув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домляются органом муниципального контроля не менее чем за 24 часа до начала ее пр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ведения любым доступным способом.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2.9. При проведении проверки заверенная печатью копия распоряжения Админ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lastRenderedPageBreak/>
        <w:t>страции муниципального района о проведении проверки вручается под роспись уполн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моченными должностными лицами органа муниципального контроля, проводящими пр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вителю одновременно с предъявлением служебных удостоверений. По требованию по</w:t>
      </w:r>
      <w:r w:rsidRPr="002D13F0">
        <w:rPr>
          <w:sz w:val="24"/>
          <w:szCs w:val="24"/>
        </w:rPr>
        <w:t>д</w:t>
      </w:r>
      <w:r w:rsidRPr="002D13F0">
        <w:rPr>
          <w:sz w:val="24"/>
          <w:szCs w:val="24"/>
        </w:rPr>
        <w:t>лежащих проверке лиц уполномоченные должностные лица органа муниципального ко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>троля обязаны представить информацию об этом органе, а также об экспертах, экспер</w:t>
      </w:r>
      <w:r w:rsidRPr="002D13F0">
        <w:rPr>
          <w:sz w:val="24"/>
          <w:szCs w:val="24"/>
        </w:rPr>
        <w:t>т</w:t>
      </w:r>
      <w:r w:rsidRPr="002D13F0">
        <w:rPr>
          <w:sz w:val="24"/>
          <w:szCs w:val="24"/>
        </w:rPr>
        <w:t>ных орг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низациях в целях подтверждения полномочий.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2.10.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>ного представителя должностные лица органа муниципального контроля обязаны ознак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мить подлежащих проверке лиц с административными регламентами проведения мер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 xml:space="preserve">2.11. </w:t>
      </w:r>
      <w:proofErr w:type="gramStart"/>
      <w:r w:rsidRPr="002D13F0">
        <w:rPr>
          <w:sz w:val="24"/>
          <w:szCs w:val="24"/>
        </w:rPr>
        <w:t>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 xml:space="preserve">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24" w:history="1">
        <w:r w:rsidRPr="002D13F0">
          <w:rPr>
            <w:rStyle w:val="ae"/>
            <w:color w:val="auto"/>
            <w:sz w:val="24"/>
            <w:szCs w:val="24"/>
            <w:u w:val="none"/>
          </w:rPr>
          <w:t>по</w:t>
        </w:r>
        <w:r w:rsidRPr="002D13F0">
          <w:rPr>
            <w:rStyle w:val="ae"/>
            <w:color w:val="auto"/>
            <w:sz w:val="24"/>
            <w:szCs w:val="24"/>
            <w:u w:val="none"/>
          </w:rPr>
          <w:t>д</w:t>
        </w:r>
        <w:r w:rsidRPr="002D13F0">
          <w:rPr>
            <w:rStyle w:val="ae"/>
            <w:color w:val="auto"/>
            <w:sz w:val="24"/>
            <w:szCs w:val="24"/>
            <w:u w:val="none"/>
          </w:rPr>
          <w:t>пунктом "б" пункта 2 части 2 статьи 10</w:t>
        </w:r>
      </w:hyperlink>
      <w:r w:rsidRPr="002D13F0">
        <w:rPr>
          <w:sz w:val="24"/>
          <w:szCs w:val="24"/>
        </w:rPr>
        <w:t xml:space="preserve"> Федерального закона N 294-ФЗ.</w:t>
      </w:r>
      <w:proofErr w:type="gramEnd"/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 xml:space="preserve">2.12. По результатам проверки составляется </w:t>
      </w:r>
      <w:hyperlink r:id="rId25" w:history="1">
        <w:r w:rsidRPr="002D13F0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2D13F0">
        <w:rPr>
          <w:sz w:val="24"/>
          <w:szCs w:val="24"/>
        </w:rPr>
        <w:t xml:space="preserve"> проверки по типовой форме, утвержденной </w:t>
      </w:r>
      <w:r w:rsidR="001D3E1D">
        <w:rPr>
          <w:sz w:val="24"/>
          <w:szCs w:val="24"/>
        </w:rPr>
        <w:t>п</w:t>
      </w:r>
      <w:r w:rsidRPr="002D13F0">
        <w:rPr>
          <w:sz w:val="24"/>
          <w:szCs w:val="24"/>
        </w:rPr>
        <w:t>риказом Министерства экономического развития Российской Федерации N 141 (далее - акт), в 2 экземплярах.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Акт должен содержать следующие сведения: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дату, время и место составления акта;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наименование органа муниципального контроля;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дату и номер распоряжения органа муниципального контроля;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фамилии, имена, отчества и должности должностного лица или должностных лиц, проводивших пр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верку;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наименование проверяемого юридического лица или фамилию, имя и отчество и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>дивидуального предпринимателя, а также фамилию, имя, отчество и должность руковод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 xml:space="preserve">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2D13F0">
        <w:rPr>
          <w:sz w:val="24"/>
          <w:szCs w:val="24"/>
        </w:rPr>
        <w:t>присутствовавших</w:t>
      </w:r>
      <w:proofErr w:type="gramEnd"/>
      <w:r w:rsidRPr="002D13F0">
        <w:rPr>
          <w:sz w:val="24"/>
          <w:szCs w:val="24"/>
        </w:rPr>
        <w:t xml:space="preserve"> при проведении проверки;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дату, время, продолжительность и место проведения проверки;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сведения о результатах проверки, в том числе о выявленных нарушениях обяз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тельных требований, об их характере и о лицах, допустивших указанные нарушения;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2D13F0">
        <w:rPr>
          <w:sz w:val="24"/>
          <w:szCs w:val="24"/>
        </w:rPr>
        <w:t>сведения об ознакомлении или отказе в ознакомлении с актом руководителя, иного должностного лица или уполномоченного представителя юридического лица, индивид</w:t>
      </w:r>
      <w:r w:rsidRPr="002D13F0">
        <w:rPr>
          <w:sz w:val="24"/>
          <w:szCs w:val="24"/>
        </w:rPr>
        <w:t>у</w:t>
      </w:r>
      <w:r w:rsidRPr="002D13F0">
        <w:rPr>
          <w:sz w:val="24"/>
          <w:szCs w:val="24"/>
        </w:rPr>
        <w:t>ального предпринимателя, его упо</w:t>
      </w:r>
      <w:r w:rsidRPr="002D13F0">
        <w:rPr>
          <w:sz w:val="24"/>
          <w:szCs w:val="24"/>
        </w:rPr>
        <w:t>л</w:t>
      </w:r>
      <w:r w:rsidRPr="002D13F0">
        <w:rPr>
          <w:sz w:val="24"/>
          <w:szCs w:val="24"/>
        </w:rPr>
        <w:t>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</w:t>
      </w:r>
      <w:proofErr w:type="gramEnd"/>
      <w:r w:rsidRPr="002D13F0">
        <w:rPr>
          <w:sz w:val="24"/>
          <w:szCs w:val="24"/>
        </w:rPr>
        <w:t xml:space="preserve"> у юридического лица, и</w:t>
      </w:r>
      <w:r w:rsidRPr="002D13F0">
        <w:rPr>
          <w:sz w:val="24"/>
          <w:szCs w:val="24"/>
        </w:rPr>
        <w:t>н</w:t>
      </w:r>
      <w:r w:rsidRPr="002D13F0">
        <w:rPr>
          <w:sz w:val="24"/>
          <w:szCs w:val="24"/>
        </w:rPr>
        <w:t>див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дуального предпринимателя указанного журнала;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подписи должностного лица или должностных лиц, проводивших проверку.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2.13. В случае выявления в ходе проведения проверки в рамках осуществления м</w:t>
      </w:r>
      <w:r w:rsidRPr="002D13F0">
        <w:rPr>
          <w:sz w:val="24"/>
          <w:szCs w:val="24"/>
        </w:rPr>
        <w:t>у</w:t>
      </w:r>
      <w:r w:rsidRPr="002D13F0">
        <w:rPr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тельством Новгородской области и но</w:t>
      </w:r>
      <w:r w:rsidRPr="002D13F0">
        <w:rPr>
          <w:sz w:val="24"/>
          <w:szCs w:val="24"/>
        </w:rPr>
        <w:t>р</w:t>
      </w:r>
      <w:r w:rsidRPr="002D13F0">
        <w:rPr>
          <w:sz w:val="24"/>
          <w:szCs w:val="24"/>
        </w:rPr>
        <w:t>мативных актов органов местного самоуправления предусмотрена административная ответственность, привлечение к ответственности за в</w:t>
      </w:r>
      <w:r w:rsidRPr="002D13F0">
        <w:rPr>
          <w:sz w:val="24"/>
          <w:szCs w:val="24"/>
        </w:rPr>
        <w:t>ы</w:t>
      </w:r>
      <w:r w:rsidRPr="002D13F0">
        <w:rPr>
          <w:sz w:val="24"/>
          <w:szCs w:val="24"/>
        </w:rPr>
        <w:t>явленное нарушение осуществляется в соответствии с указанным закон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дательством.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2.14. Акт подписывается уполномоченным должностным лицом, осуществляющим муниципальный контроль, проводившим проверку, и лицом, в отношении которого пр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lastRenderedPageBreak/>
        <w:t>водилась проверка (или его уполн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моченным представителем). В случае отказа лица, в отношении которого проводилась проверка, от подписания акта, в нем делается соотве</w:t>
      </w:r>
      <w:r w:rsidRPr="002D13F0">
        <w:rPr>
          <w:sz w:val="24"/>
          <w:szCs w:val="24"/>
        </w:rPr>
        <w:t>т</w:t>
      </w:r>
      <w:r w:rsidRPr="002D13F0">
        <w:rPr>
          <w:sz w:val="24"/>
          <w:szCs w:val="24"/>
        </w:rPr>
        <w:t>ствующая запись. К акту прилагаются объяснения заинтересованных и иных лиц, участв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вавших при проведении проверки, другие документы или их копии, связанные с результ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тами проверки.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2.15. Акт оформляется непосредственно после завершения проверки в 2 экземпл</w:t>
      </w:r>
      <w:r w:rsidRPr="002D13F0">
        <w:rPr>
          <w:sz w:val="24"/>
          <w:szCs w:val="24"/>
        </w:rPr>
        <w:t>я</w:t>
      </w:r>
      <w:r w:rsidRPr="002D13F0">
        <w:rPr>
          <w:sz w:val="24"/>
          <w:szCs w:val="24"/>
        </w:rPr>
        <w:t>рах, один из которых с копиями приложений вручается руководителю, иному должнос</w:t>
      </w:r>
      <w:r w:rsidRPr="002D13F0">
        <w:rPr>
          <w:sz w:val="24"/>
          <w:szCs w:val="24"/>
        </w:rPr>
        <w:t>т</w:t>
      </w:r>
      <w:r w:rsidRPr="002D13F0">
        <w:rPr>
          <w:sz w:val="24"/>
          <w:szCs w:val="24"/>
        </w:rPr>
        <w:t>ному лицу или уполномоченному представителю юридического лица, индивидуальному пре</w:t>
      </w:r>
      <w:r w:rsidRPr="002D13F0">
        <w:rPr>
          <w:sz w:val="24"/>
          <w:szCs w:val="24"/>
        </w:rPr>
        <w:t>д</w:t>
      </w:r>
      <w:r w:rsidRPr="002D13F0">
        <w:rPr>
          <w:sz w:val="24"/>
          <w:szCs w:val="24"/>
        </w:rPr>
        <w:t xml:space="preserve">принимателю, его уполномоченному представителю под расписку об ознакомлении либо об отказе в ознакомлении с актом. </w:t>
      </w:r>
      <w:proofErr w:type="gramStart"/>
      <w:r w:rsidRPr="002D13F0">
        <w:rPr>
          <w:sz w:val="24"/>
          <w:szCs w:val="24"/>
        </w:rPr>
        <w:t>В случае отсутствия руководителя, иного дол</w:t>
      </w:r>
      <w:r w:rsidRPr="002D13F0">
        <w:rPr>
          <w:sz w:val="24"/>
          <w:szCs w:val="24"/>
        </w:rPr>
        <w:t>ж</w:t>
      </w:r>
      <w:r w:rsidRPr="002D13F0">
        <w:rPr>
          <w:sz w:val="24"/>
          <w:szCs w:val="24"/>
        </w:rPr>
        <w:t>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мого лица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общается к экземпляру акта, хранящемуся в деле органа м</w:t>
      </w:r>
      <w:r w:rsidRPr="002D13F0">
        <w:rPr>
          <w:sz w:val="24"/>
          <w:szCs w:val="24"/>
        </w:rPr>
        <w:t>у</w:t>
      </w:r>
      <w:r w:rsidRPr="002D13F0">
        <w:rPr>
          <w:sz w:val="24"/>
          <w:szCs w:val="24"/>
        </w:rPr>
        <w:t>ниципального контроля.</w:t>
      </w:r>
      <w:proofErr w:type="gramEnd"/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2.16. Результаты проверки, содержащие информацию, составляющую госуда</w:t>
      </w:r>
      <w:r w:rsidRPr="002D13F0">
        <w:rPr>
          <w:sz w:val="24"/>
          <w:szCs w:val="24"/>
        </w:rPr>
        <w:t>р</w:t>
      </w:r>
      <w:r w:rsidRPr="002D13F0">
        <w:rPr>
          <w:sz w:val="24"/>
          <w:szCs w:val="24"/>
        </w:rPr>
        <w:t>ственную, коммерческую, служебную, иную тайну, оформляются с соблюдением треб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ваний, предусмотренных законодательс</w:t>
      </w:r>
      <w:r w:rsidRPr="002D13F0">
        <w:rPr>
          <w:sz w:val="24"/>
          <w:szCs w:val="24"/>
        </w:rPr>
        <w:t>т</w:t>
      </w:r>
      <w:r w:rsidRPr="002D13F0">
        <w:rPr>
          <w:sz w:val="24"/>
          <w:szCs w:val="24"/>
        </w:rPr>
        <w:t>вом Российской Федерации.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>2.17. В случае выявления при проведении проверки нарушений юридическим л</w:t>
      </w:r>
      <w:r w:rsidRPr="002D13F0">
        <w:rPr>
          <w:sz w:val="24"/>
          <w:szCs w:val="24"/>
        </w:rPr>
        <w:t>и</w:t>
      </w:r>
      <w:r w:rsidRPr="002D13F0">
        <w:rPr>
          <w:sz w:val="24"/>
          <w:szCs w:val="24"/>
        </w:rPr>
        <w:t>цом, индивидуал</w:t>
      </w:r>
      <w:r w:rsidRPr="002D13F0">
        <w:rPr>
          <w:sz w:val="24"/>
          <w:szCs w:val="24"/>
        </w:rPr>
        <w:t>ь</w:t>
      </w:r>
      <w:r w:rsidRPr="002D13F0">
        <w:rPr>
          <w:sz w:val="24"/>
          <w:szCs w:val="24"/>
        </w:rPr>
        <w:t>ным предпринимателем обязательных требований, должностные лица органа муниципального контроля, проводившие проверку, в пределах полномочий, пред</w:t>
      </w:r>
      <w:r w:rsidRPr="002D13F0">
        <w:rPr>
          <w:sz w:val="24"/>
          <w:szCs w:val="24"/>
        </w:rPr>
        <w:t>у</w:t>
      </w:r>
      <w:r w:rsidRPr="002D13F0">
        <w:rPr>
          <w:sz w:val="24"/>
          <w:szCs w:val="24"/>
        </w:rPr>
        <w:t>смотренных законодательством Российской Федер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ции, обязаны:</w:t>
      </w:r>
    </w:p>
    <w:p w:rsidR="002D13F0" w:rsidRP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2D13F0"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нии мероприятий по предотвращ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2D13F0">
        <w:rPr>
          <w:sz w:val="24"/>
          <w:szCs w:val="24"/>
        </w:rPr>
        <w:t xml:space="preserve"> х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рактера, а также других мероприятий, предусмотренных федеральными законами;</w:t>
      </w:r>
    </w:p>
    <w:p w:rsidR="002D13F0" w:rsidRDefault="002D13F0" w:rsidP="002D13F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3F0">
        <w:rPr>
          <w:sz w:val="24"/>
          <w:szCs w:val="24"/>
        </w:rPr>
        <w:t xml:space="preserve">принять меры по </w:t>
      </w:r>
      <w:proofErr w:type="gramStart"/>
      <w:r w:rsidRPr="002D13F0">
        <w:rPr>
          <w:sz w:val="24"/>
          <w:szCs w:val="24"/>
        </w:rPr>
        <w:t>контролю за</w:t>
      </w:r>
      <w:proofErr w:type="gramEnd"/>
      <w:r w:rsidRPr="002D13F0">
        <w:rPr>
          <w:sz w:val="24"/>
          <w:szCs w:val="24"/>
        </w:rPr>
        <w:t xml:space="preserve"> устранением выявленных нарушений, их предупр</w:t>
      </w:r>
      <w:r w:rsidRPr="002D13F0">
        <w:rPr>
          <w:sz w:val="24"/>
          <w:szCs w:val="24"/>
        </w:rPr>
        <w:t>е</w:t>
      </w:r>
      <w:r w:rsidRPr="002D13F0">
        <w:rPr>
          <w:sz w:val="24"/>
          <w:szCs w:val="24"/>
        </w:rPr>
        <w:t>ждению, предотвр</w:t>
      </w:r>
      <w:r w:rsidRPr="002D13F0">
        <w:rPr>
          <w:sz w:val="24"/>
          <w:szCs w:val="24"/>
        </w:rPr>
        <w:t>а</w:t>
      </w:r>
      <w:r w:rsidRPr="002D13F0">
        <w:rPr>
          <w:sz w:val="24"/>
          <w:szCs w:val="24"/>
        </w:rPr>
        <w:t>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</w:t>
      </w:r>
      <w:r w:rsidRPr="002D13F0">
        <w:rPr>
          <w:sz w:val="24"/>
          <w:szCs w:val="24"/>
        </w:rPr>
        <w:t>р</w:t>
      </w:r>
      <w:r w:rsidRPr="002D13F0">
        <w:rPr>
          <w:sz w:val="24"/>
          <w:szCs w:val="24"/>
        </w:rPr>
        <w:t>ства, предупреждению возникновения чрезвычайных ситуаций природного и техногенн</w:t>
      </w:r>
      <w:r w:rsidRPr="002D13F0">
        <w:rPr>
          <w:sz w:val="24"/>
          <w:szCs w:val="24"/>
        </w:rPr>
        <w:t>о</w:t>
      </w:r>
      <w:r w:rsidRPr="002D13F0">
        <w:rPr>
          <w:sz w:val="24"/>
          <w:szCs w:val="24"/>
        </w:rPr>
        <w:t>го характера.</w:t>
      </w:r>
    </w:p>
    <w:p w:rsidR="001D3E1D" w:rsidRPr="002D13F0" w:rsidRDefault="001D3E1D" w:rsidP="001D3E1D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AD2300">
      <w:headerReference w:type="even" r:id="rId26"/>
      <w:headerReference w:type="default" r:id="rId2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F7" w:rsidRDefault="00AB43F7">
      <w:r>
        <w:separator/>
      </w:r>
    </w:p>
  </w:endnote>
  <w:endnote w:type="continuationSeparator" w:id="0">
    <w:p w:rsidR="00AB43F7" w:rsidRDefault="00AB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F7" w:rsidRDefault="00AB43F7">
      <w:r>
        <w:separator/>
      </w:r>
    </w:p>
  </w:footnote>
  <w:footnote w:type="continuationSeparator" w:id="0">
    <w:p w:rsidR="00AB43F7" w:rsidRDefault="00AB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1005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6650"/>
    <w:rsid w:val="001B195A"/>
    <w:rsid w:val="001B3384"/>
    <w:rsid w:val="001B4D3F"/>
    <w:rsid w:val="001C234B"/>
    <w:rsid w:val="001C5BD4"/>
    <w:rsid w:val="001C5C4F"/>
    <w:rsid w:val="001D1D65"/>
    <w:rsid w:val="001D3E1D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13F0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7B4C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0AAD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090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24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0050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43F7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8B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0CD6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6340"/>
    <w:rsid w:val="00FA1A32"/>
    <w:rsid w:val="00FA482D"/>
    <w:rsid w:val="00FA4844"/>
    <w:rsid w:val="00FA54BC"/>
    <w:rsid w:val="00FA66FA"/>
    <w:rsid w:val="00FB6BF0"/>
    <w:rsid w:val="00FB6FC9"/>
    <w:rsid w:val="00FC05F8"/>
    <w:rsid w:val="00FC062F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CEF8BD6AD655A633C64991C3F82F3507DCEEE30BECB06AEE9992C43t7r5M" TargetMode="External"/><Relationship Id="rId13" Type="http://schemas.openxmlformats.org/officeDocument/2006/relationships/hyperlink" Target="consultantplus://offline/ref=79ACEF8BD6AD655A633C64991C3F82F35373CFE938EA9C04FFBC97t2r9M" TargetMode="External"/><Relationship Id="rId18" Type="http://schemas.openxmlformats.org/officeDocument/2006/relationships/hyperlink" Target="consultantplus://offline/ref=79ACEF8BD6AD655A633C64991C3F82F3507CCBEE3BBFCB06AEE9992C4375A1B458DB49B8DC6A0FC9t3rB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ACEF8BD6AD655A633C64991C3F82F35079C9EA35BECB06AEE9992C4375A1B458DB49BFtDr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ACEF8BD6AD655A633C64991C3F82F3507CCBEE3BBFCB06AEE9992C43t7r5M" TargetMode="External"/><Relationship Id="rId17" Type="http://schemas.openxmlformats.org/officeDocument/2006/relationships/hyperlink" Target="consultantplus://offline/ref=79ACEF8BD6AD655A633C64991C3F82F3507CCBEE3BBFCB06AEE9992C4375A1B458DB49B8DC6A0FC8t3r5M" TargetMode="External"/><Relationship Id="rId25" Type="http://schemas.openxmlformats.org/officeDocument/2006/relationships/hyperlink" Target="consultantplus://offline/ref=79ACEF8BD6AD655A633C64991C3F82F35079C9EA35BECB06AEE9992C4375A1B458DB49B8DCt6r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ACEF8BD6AD655A633C64991C3F82F3507CCBEE3BBFCB06AEE9992C4375A1B458DB49B8DC6A0FCBt3rBM" TargetMode="External"/><Relationship Id="rId20" Type="http://schemas.openxmlformats.org/officeDocument/2006/relationships/hyperlink" Target="consultantplus://offline/ref=79ACEF8BD6AD655A633C64991C3F82F3507CCBEE3BBFCB06AEE9992C4375A1B458DB49B8DC6A0DCDt3rC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ACEF8BD6AD655A633C64991C3F82F3507DCEEE30BECB06AEE9992C43t7r5M" TargetMode="External"/><Relationship Id="rId24" Type="http://schemas.openxmlformats.org/officeDocument/2006/relationships/hyperlink" Target="consultantplus://offline/ref=79ACEF8BD6AD655A633C64991C3F82F3507CCBEE3BBFCB06AEE9992C4375A1B458DB49B8DC6A0DCDt3r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CEF8BD6AD655A633C64991C3F82F3507CCBEE3BBFCB06AEE9992C4375A1B458DB49B8DC6A0FCCt3rBM" TargetMode="External"/><Relationship Id="rId23" Type="http://schemas.openxmlformats.org/officeDocument/2006/relationships/hyperlink" Target="consultantplus://offline/ref=79ACEF8BD6AD655A633C64991C3F82F3507CCBEE3BBFCB06AEE9992C4375A1B458DB49B8DDt6rA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82;&#1086;&#1084;&#1080;&#1090;&#1077;&#1090;%20&#1101;&#1082;&#1086;&#1085;&#1086;&#1084;&#1080;&#1082;&#1080;\&#1087;&#1086;&#1088;&#1103;&#1076;&#1086;&#1082;%20&#1082;&#1086;&#1085;&#1090;&#1088;&#1086;&#1083;&#1103;.doc" TargetMode="External"/><Relationship Id="rId19" Type="http://schemas.openxmlformats.org/officeDocument/2006/relationships/hyperlink" Target="consultantplus://offline/ref=79ACEF8BD6AD655A633C64991C3F82F3507CCBEE3BBFCB06AEE9992C4375A1B458DB49B8DC6A0DCCt3r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CEF8BD6AD655A633C64991C3F82F3507CCBEE3BBFCB06AEE9992C43t7r5M" TargetMode="External"/><Relationship Id="rId14" Type="http://schemas.openxmlformats.org/officeDocument/2006/relationships/hyperlink" Target="consultantplus://offline/ref=79ACEF8BD6AD655A633C64991C3F82F3507CCBEE3BBFCB06AEE9992C4375A1B458DB49B8DDt6rAM" TargetMode="External"/><Relationship Id="rId22" Type="http://schemas.openxmlformats.org/officeDocument/2006/relationships/hyperlink" Target="consultantplus://offline/ref=79ACEF8BD6AD655A633C64991C3F82F35079C9EA35BECB06AEE9992C43t7r5M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20834</CharactersWithSpaces>
  <SharedDoc>false</SharedDoc>
  <HLinks>
    <vt:vector size="108" baseType="variant">
      <vt:variant>
        <vt:i4>1966086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consultantplus://offline/ref=79ACEF8BD6AD655A633C64991C3F82F35079C9EA35BECB06AEE9992C4375A1B458DB49B8DCt6r8M</vt:lpwstr>
      </vt:variant>
      <vt:variant>
        <vt:lpwstr/>
      </vt:variant>
      <vt:variant>
        <vt:i4>8061032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1966089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4784130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consultantplus://offline/ref=79ACEF8BD6AD655A633C64991C3F82F35079C9EA35BECB06AEE9992C43t7r5M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consultantplus://offline/ref=79ACEF8BD6AD655A633C64991C3F82F35079C9EA35BECB06AEE9992C4375A1B458DB49BFtDrFM</vt:lpwstr>
      </vt:variant>
      <vt:variant>
        <vt:lpwstr/>
      </vt:variant>
      <vt:variant>
        <vt:i4>8061032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8060985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consultantplus://offline/ref=79ACEF8BD6AD655A633C64991C3F82F3507CCBEE3BBFCB06AEE9992C4375A1B458DB49B8DC6A0DCCt3r5M</vt:lpwstr>
      </vt:variant>
      <vt:variant>
        <vt:lpwstr/>
      </vt:variant>
      <vt:variant>
        <vt:i4>8060982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consultantplus://offline/ref=79ACEF8BD6AD655A633C64991C3F82F3507CCBEE3BBFCB06AEE9992C4375A1B458DB49B8DC6A0FC9t3rBM</vt:lpwstr>
      </vt:variant>
      <vt:variant>
        <vt:lpwstr/>
      </vt:variant>
      <vt:variant>
        <vt:i4>8061024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consultantplus://offline/ref=79ACEF8BD6AD655A633C64991C3F82F3507CCBEE3BBFCB06AEE9992C4375A1B458DB49B8DC6A0FC8t3r5M</vt:lpwstr>
      </vt:variant>
      <vt:variant>
        <vt:lpwstr/>
      </vt:variant>
      <vt:variant>
        <vt:i4>8061037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consultantplus://offline/ref=79ACEF8BD6AD655A633C64991C3F82F3507CCBEE3BBFCB06AEE9992C4375A1B458DB49B8DC6A0FCBt3rBM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consultantplus://offline/ref=79ACEF8BD6AD655A633C64991C3F82F3507CCBEE3BBFCB06AEE9992C4375A1B458DB49B8DC6A0FCCt3rBM</vt:lpwstr>
      </vt:variant>
      <vt:variant>
        <vt:lpwstr/>
      </vt:variant>
      <vt:variant>
        <vt:i4>1966089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1179656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consultantplus://offline/ref=79ACEF8BD6AD655A633C64991C3F82F35373CFE938EA9C04FFBC97t2r9M</vt:lpwstr>
      </vt:variant>
      <vt:variant>
        <vt:lpwstr/>
      </vt:variant>
      <vt:variant>
        <vt:i4>4784211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  <vt:variant>
        <vt:i4>5506065</vt:i4>
      </vt:variant>
      <vt:variant>
        <vt:i4>6</vt:i4>
      </vt:variant>
      <vt:variant>
        <vt:i4>0</vt:i4>
      </vt:variant>
      <vt:variant>
        <vt:i4>5</vt:i4>
      </vt:variant>
      <vt:variant>
        <vt:lpwstr>../../комитет экономики/порядок контроля.doc</vt:lpwstr>
      </vt:variant>
      <vt:variant>
        <vt:lpwstr>Par29#Par29</vt:lpwstr>
      </vt:variant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2015-03-25T05:12:00Z</cp:lastPrinted>
  <dcterms:created xsi:type="dcterms:W3CDTF">2015-03-26T09:06:00Z</dcterms:created>
  <dcterms:modified xsi:type="dcterms:W3CDTF">2015-03-26T09:06:00Z</dcterms:modified>
</cp:coreProperties>
</file>