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53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1CD5" w:rsidP="00C4619C">
      <w:pPr>
        <w:jc w:val="center"/>
        <w:rPr>
          <w:sz w:val="28"/>
        </w:rPr>
      </w:pPr>
      <w:r>
        <w:rPr>
          <w:sz w:val="28"/>
        </w:rPr>
        <w:t>19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B1CD5" w:rsidRPr="003B1CD5" w:rsidRDefault="003B1CD5" w:rsidP="003B1CD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3B1CD5">
        <w:rPr>
          <w:b/>
          <w:color w:val="000000"/>
          <w:sz w:val="28"/>
          <w:szCs w:val="28"/>
        </w:rPr>
        <w:t>Об утверждении муниципальной</w:t>
      </w:r>
      <w:r>
        <w:rPr>
          <w:b/>
          <w:color w:val="000000"/>
          <w:sz w:val="28"/>
          <w:szCs w:val="28"/>
        </w:rPr>
        <w:t xml:space="preserve"> </w:t>
      </w:r>
    </w:p>
    <w:p w:rsidR="003B1CD5" w:rsidRPr="003B1CD5" w:rsidRDefault="003B1CD5" w:rsidP="003B1CD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3B1CD5">
        <w:rPr>
          <w:b/>
          <w:color w:val="000000"/>
          <w:sz w:val="28"/>
          <w:szCs w:val="28"/>
        </w:rPr>
        <w:t>программы «Благоустройство</w:t>
      </w:r>
    </w:p>
    <w:p w:rsidR="003B1CD5" w:rsidRPr="003B1CD5" w:rsidRDefault="003B1CD5" w:rsidP="003B1CD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3B1CD5">
        <w:rPr>
          <w:b/>
          <w:color w:val="000000"/>
          <w:sz w:val="28"/>
          <w:szCs w:val="28"/>
        </w:rPr>
        <w:t>территории Валдайского</w:t>
      </w:r>
    </w:p>
    <w:p w:rsidR="003B1CD5" w:rsidRPr="003B1CD5" w:rsidRDefault="003B1CD5" w:rsidP="003B1CD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3B1CD5">
        <w:rPr>
          <w:b/>
          <w:color w:val="000000"/>
          <w:sz w:val="28"/>
          <w:szCs w:val="28"/>
        </w:rPr>
        <w:t>городского поселения</w:t>
      </w:r>
    </w:p>
    <w:p w:rsidR="003B1CD5" w:rsidRPr="003B1CD5" w:rsidRDefault="003B1CD5" w:rsidP="003B1CD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3B1CD5">
        <w:rPr>
          <w:b/>
          <w:color w:val="000000"/>
          <w:sz w:val="28"/>
          <w:szCs w:val="28"/>
        </w:rPr>
        <w:t>в 2023-2025 годах»</w:t>
      </w:r>
    </w:p>
    <w:bookmarkEnd w:id="0"/>
    <w:p w:rsidR="003B1CD5" w:rsidRPr="003B1CD5" w:rsidRDefault="003B1CD5" w:rsidP="003B1CD5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B1CD5" w:rsidRPr="003B1CD5" w:rsidRDefault="003B1CD5" w:rsidP="003B1CD5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3B1CD5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3B1CD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B1CD5">
          <w:rPr>
            <w:sz w:val="28"/>
            <w:szCs w:val="28"/>
          </w:rPr>
          <w:t>2003 года</w:t>
        </w:r>
      </w:smartTag>
      <w:r w:rsidRPr="003B1CD5">
        <w:rPr>
          <w:sz w:val="28"/>
          <w:szCs w:val="28"/>
        </w:rPr>
        <w:t xml:space="preserve"> N 131-ФЗ «Об общих принципах организации местного самоуправл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ния в Российской Федерации», с постановлением Администрации Валдайского муниципал</w:t>
      </w:r>
      <w:r w:rsidRPr="003B1CD5">
        <w:rPr>
          <w:sz w:val="28"/>
          <w:szCs w:val="28"/>
        </w:rPr>
        <w:t>ь</w:t>
      </w:r>
      <w:r w:rsidRPr="003B1CD5">
        <w:rPr>
          <w:sz w:val="28"/>
          <w:szCs w:val="28"/>
        </w:rPr>
        <w:t xml:space="preserve">ного района от 16.01.2020 № 48 «Об утверждении Порядка принятия решений о разработке муниципальных программ, реализации и проведения оценки эффективности» Администрация Валдайского муниципального района </w:t>
      </w:r>
      <w:r w:rsidRPr="003B1CD5">
        <w:rPr>
          <w:b/>
          <w:sz w:val="28"/>
          <w:szCs w:val="28"/>
        </w:rPr>
        <w:t>ПОСТАНОВЛЯЕТ:</w:t>
      </w:r>
    </w:p>
    <w:p w:rsidR="003B1CD5" w:rsidRPr="003B1CD5" w:rsidRDefault="003B1CD5" w:rsidP="003B1CD5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 xml:space="preserve">1. Утвердить прилагаемую муниципальную </w:t>
      </w:r>
      <w:hyperlink r:id="rId11" w:anchor="Par28#Par28" w:history="1">
        <w:r w:rsidRPr="003B1CD5">
          <w:rPr>
            <w:rStyle w:val="af0"/>
            <w:color w:val="auto"/>
            <w:sz w:val="28"/>
            <w:szCs w:val="28"/>
            <w:u w:val="none"/>
          </w:rPr>
          <w:t>программу</w:t>
        </w:r>
      </w:hyperlink>
      <w:r w:rsidRPr="003B1CD5">
        <w:rPr>
          <w:sz w:val="28"/>
          <w:szCs w:val="28"/>
        </w:rPr>
        <w:t xml:space="preserve"> «Благоустройство территории Валдайского городского поселения в 2023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-2025 годах».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2. Признать утратившими силу постановления Администрации Валдайского муниц</w:t>
      </w:r>
      <w:r w:rsidRPr="003B1CD5">
        <w:rPr>
          <w:sz w:val="28"/>
          <w:szCs w:val="28"/>
        </w:rPr>
        <w:t>и</w:t>
      </w:r>
      <w:r w:rsidRPr="003B1CD5">
        <w:rPr>
          <w:sz w:val="28"/>
          <w:szCs w:val="28"/>
        </w:rPr>
        <w:t>пального района: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 xml:space="preserve">т </w:t>
      </w:r>
      <w:r>
        <w:rPr>
          <w:sz w:val="28"/>
          <w:szCs w:val="28"/>
        </w:rPr>
        <w:t>29.11.2019 № 2049</w:t>
      </w:r>
      <w:r w:rsidRPr="003B1CD5">
        <w:rPr>
          <w:sz w:val="28"/>
          <w:szCs w:val="28"/>
        </w:rPr>
        <w:t xml:space="preserve"> «Об утверждении муниципальной программы «Благоустройство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05.02.2020 № 175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11.03.2020 № 346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27.03.2020 № 449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B1CD5">
        <w:rPr>
          <w:sz w:val="28"/>
          <w:szCs w:val="28"/>
        </w:rPr>
        <w:t>т 15.07.2020 № 1067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08.10.2020 № 1536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28.12.2020 № 2100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11.03.2021 № 376</w:t>
      </w:r>
      <w:r w:rsidRPr="003B1CD5">
        <w:rPr>
          <w:sz w:val="28"/>
          <w:szCs w:val="28"/>
        </w:rPr>
        <w:t xml:space="preserve">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30.04.2021 № 781 «О внесении изменений в постановление Администрации Валда</w:t>
      </w:r>
      <w:r w:rsidRPr="003B1CD5">
        <w:rPr>
          <w:sz w:val="28"/>
          <w:szCs w:val="28"/>
        </w:rPr>
        <w:t>й</w:t>
      </w:r>
      <w:r w:rsidRPr="003B1CD5">
        <w:rPr>
          <w:sz w:val="28"/>
          <w:szCs w:val="28"/>
        </w:rPr>
        <w:t>ского муниципального района от 16.11.2016 № 1817»;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22.06.2021 № 1084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12.07.2021 № 1201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26.08.2021 № 1544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13.10.2021 № 1893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22.11.2021, № 2162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23.11.2021 № 2164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29.12.2021 № 2535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21.01.2022 № 84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27.01.2022 № 130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2017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2020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10.03.2022 № 396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B1CD5">
        <w:rPr>
          <w:sz w:val="28"/>
          <w:szCs w:val="28"/>
        </w:rPr>
        <w:t>т 29.03.2022 № 528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04.04.2022 № 565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04.05.2022 № 815 «О внесении изменений в муниципальную программу «Благоус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01.06.2022 № 1028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10.06.2022 № 1109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15.08.2022 № 1619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2023 годах»;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D5">
        <w:rPr>
          <w:sz w:val="28"/>
          <w:szCs w:val="28"/>
        </w:rPr>
        <w:t>т 18.11.2022 № 2291 «О внесении изменений в муниципальную программу «Благоу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тройство территории Валдайского городского поселения в 2020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2023 годах».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3. Опубликовать постановление в бюллетене «В</w:t>
      </w:r>
      <w:r>
        <w:rPr>
          <w:sz w:val="28"/>
          <w:szCs w:val="28"/>
        </w:rPr>
        <w:t>алдайский Вестник» и разместить</w:t>
      </w:r>
      <w:r w:rsidRPr="003B1CD5">
        <w:rPr>
          <w:sz w:val="28"/>
          <w:szCs w:val="28"/>
        </w:rPr>
        <w:t xml:space="preserve"> на официальном сайте Администрация Валдайского муниципального района в сети «Интернет».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4. Постановление вступает в силу с 1 января 2023 года.</w:t>
      </w:r>
    </w:p>
    <w:p w:rsidR="00465D88" w:rsidRPr="003B1CD5" w:rsidRDefault="00465D88" w:rsidP="003B1CD5">
      <w:pPr>
        <w:ind w:firstLine="709"/>
        <w:jc w:val="both"/>
        <w:rPr>
          <w:sz w:val="28"/>
          <w:szCs w:val="28"/>
        </w:rPr>
      </w:pPr>
    </w:p>
    <w:p w:rsidR="00465D88" w:rsidRPr="003B1CD5" w:rsidRDefault="00465D88" w:rsidP="003B1CD5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Pr="00220E3C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3B1CD5" w:rsidRPr="00220E3C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B1CD5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B1CD5" w:rsidRPr="00220E3C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19.01.2023 № 54</w:t>
      </w: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Pr="003B1CD5" w:rsidRDefault="003B1CD5" w:rsidP="003B1CD5">
      <w:pPr>
        <w:widowControl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МУНИЦИПАЛЬНАЯ ПРОГРАММА</w:t>
      </w:r>
    </w:p>
    <w:p w:rsidR="003B1CD5" w:rsidRPr="003E7D3F" w:rsidRDefault="003B1CD5" w:rsidP="003B1CD5">
      <w:pPr>
        <w:widowControl w:val="0"/>
        <w:jc w:val="center"/>
        <w:rPr>
          <w:b/>
          <w:sz w:val="28"/>
          <w:szCs w:val="28"/>
        </w:rPr>
      </w:pPr>
      <w:r w:rsidRPr="003E7D3F">
        <w:rPr>
          <w:b/>
          <w:sz w:val="28"/>
          <w:szCs w:val="28"/>
        </w:rPr>
        <w:t>«Благоустройство территории Валдайского</w:t>
      </w:r>
    </w:p>
    <w:p w:rsidR="003B1CD5" w:rsidRPr="003E7D3F" w:rsidRDefault="003B1CD5" w:rsidP="003B1CD5">
      <w:pPr>
        <w:widowControl w:val="0"/>
        <w:jc w:val="center"/>
        <w:rPr>
          <w:b/>
          <w:sz w:val="28"/>
          <w:szCs w:val="28"/>
        </w:rPr>
      </w:pPr>
      <w:r w:rsidRPr="003E7D3F">
        <w:rPr>
          <w:b/>
          <w:sz w:val="28"/>
          <w:szCs w:val="28"/>
        </w:rPr>
        <w:t>городского поселения» в 2023</w:t>
      </w:r>
      <w:r w:rsidR="003E7D3F" w:rsidRPr="003E7D3F">
        <w:rPr>
          <w:b/>
          <w:sz w:val="28"/>
          <w:szCs w:val="28"/>
        </w:rPr>
        <w:t xml:space="preserve"> </w:t>
      </w:r>
      <w:r w:rsidRPr="003E7D3F">
        <w:rPr>
          <w:b/>
          <w:sz w:val="28"/>
          <w:szCs w:val="28"/>
        </w:rPr>
        <w:t>-</w:t>
      </w:r>
      <w:r w:rsidR="003E7D3F" w:rsidRPr="003E7D3F">
        <w:rPr>
          <w:b/>
          <w:sz w:val="28"/>
          <w:szCs w:val="28"/>
        </w:rPr>
        <w:t xml:space="preserve"> </w:t>
      </w:r>
      <w:r w:rsidRPr="003E7D3F">
        <w:rPr>
          <w:b/>
          <w:sz w:val="28"/>
          <w:szCs w:val="28"/>
        </w:rPr>
        <w:t>2025годах»</w:t>
      </w:r>
    </w:p>
    <w:p w:rsidR="003B1CD5" w:rsidRPr="00573341" w:rsidRDefault="003B1CD5" w:rsidP="003B1CD5">
      <w:pPr>
        <w:widowControl w:val="0"/>
        <w:jc w:val="center"/>
      </w:pPr>
    </w:p>
    <w:p w:rsidR="003B1CD5" w:rsidRPr="003B1CD5" w:rsidRDefault="003B1CD5" w:rsidP="003B1CD5">
      <w:pPr>
        <w:widowControl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ПАСПОРТ</w:t>
      </w:r>
    </w:p>
    <w:p w:rsidR="00573341" w:rsidRDefault="003B1CD5" w:rsidP="003B1CD5">
      <w:pPr>
        <w:widowControl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 xml:space="preserve">муниципальной программы </w:t>
      </w:r>
    </w:p>
    <w:p w:rsidR="003B1CD5" w:rsidRPr="003B1CD5" w:rsidRDefault="003B1CD5" w:rsidP="003B1CD5">
      <w:pPr>
        <w:widowControl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«Благоустройство территории Валдайского</w:t>
      </w:r>
    </w:p>
    <w:p w:rsidR="003B1CD5" w:rsidRPr="003B1CD5" w:rsidRDefault="003B1CD5" w:rsidP="003B1CD5">
      <w:pPr>
        <w:widowControl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городского поселения» в 2023-2025 годах»</w:t>
      </w:r>
    </w:p>
    <w:p w:rsidR="003B1CD5" w:rsidRPr="00573341" w:rsidRDefault="003B1CD5" w:rsidP="003B1CD5">
      <w:pPr>
        <w:widowControl w:val="0"/>
        <w:jc w:val="center"/>
      </w:pPr>
    </w:p>
    <w:p w:rsidR="003B1CD5" w:rsidRPr="003B1CD5" w:rsidRDefault="00573341" w:rsidP="00573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7"/>
      <w:bookmarkEnd w:id="1"/>
      <w:r>
        <w:rPr>
          <w:sz w:val="28"/>
          <w:szCs w:val="28"/>
        </w:rPr>
        <w:t xml:space="preserve">1. </w:t>
      </w:r>
      <w:r w:rsidR="003B1CD5" w:rsidRPr="003B1CD5">
        <w:rPr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муниципального района (далее Комитет).</w:t>
      </w:r>
    </w:p>
    <w:p w:rsidR="003B1CD5" w:rsidRPr="003B1CD5" w:rsidRDefault="00573341" w:rsidP="00573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CD5" w:rsidRPr="003B1CD5">
        <w:rPr>
          <w:sz w:val="28"/>
          <w:szCs w:val="28"/>
        </w:rPr>
        <w:t>Соисполнители муниципальной программы: нет</w:t>
      </w:r>
      <w:r>
        <w:rPr>
          <w:sz w:val="28"/>
          <w:szCs w:val="28"/>
        </w:rPr>
        <w:t>.</w:t>
      </w:r>
    </w:p>
    <w:p w:rsidR="003B1CD5" w:rsidRPr="003B1CD5" w:rsidRDefault="00573341" w:rsidP="00573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CD5" w:rsidRPr="003B1CD5">
        <w:rPr>
          <w:sz w:val="28"/>
          <w:szCs w:val="28"/>
        </w:rPr>
        <w:t>Цели муниципальной программы: комплексное решение проблем благоустройства, улучшение санитарного и эстетического вида территории Валдайского городского п</w:t>
      </w:r>
      <w:r w:rsidR="003B1CD5" w:rsidRPr="003B1CD5">
        <w:rPr>
          <w:sz w:val="28"/>
          <w:szCs w:val="28"/>
        </w:rPr>
        <w:t>о</w:t>
      </w:r>
      <w:r w:rsidR="003B1CD5" w:rsidRPr="003B1CD5">
        <w:rPr>
          <w:sz w:val="28"/>
          <w:szCs w:val="28"/>
        </w:rPr>
        <w:t>сел</w:t>
      </w:r>
      <w:r>
        <w:rPr>
          <w:sz w:val="28"/>
          <w:szCs w:val="28"/>
        </w:rPr>
        <w:t xml:space="preserve">ения, создание благоприятных и </w:t>
      </w:r>
      <w:r w:rsidR="003B1CD5" w:rsidRPr="003B1CD5">
        <w:rPr>
          <w:sz w:val="28"/>
          <w:szCs w:val="28"/>
        </w:rPr>
        <w:t>комфортных условий для проживания населения</w:t>
      </w:r>
      <w:r>
        <w:rPr>
          <w:sz w:val="28"/>
          <w:szCs w:val="28"/>
        </w:rPr>
        <w:t>.</w:t>
      </w:r>
    </w:p>
    <w:p w:rsidR="003B1CD5" w:rsidRPr="003B1CD5" w:rsidRDefault="00573341" w:rsidP="00573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CD5" w:rsidRPr="003B1CD5">
        <w:rPr>
          <w:sz w:val="28"/>
          <w:szCs w:val="28"/>
        </w:rPr>
        <w:t>Задачи муниципальн</w:t>
      </w:r>
      <w:r>
        <w:rPr>
          <w:sz w:val="28"/>
          <w:szCs w:val="28"/>
        </w:rPr>
        <w:t>ой программы: повышение уровня и качества благоустройства</w:t>
      </w:r>
      <w:r w:rsidR="003B1CD5" w:rsidRPr="003B1CD5">
        <w:rPr>
          <w:sz w:val="28"/>
          <w:szCs w:val="28"/>
        </w:rPr>
        <w:t xml:space="preserve"> и санитарного содержания территории В</w:t>
      </w:r>
      <w:r>
        <w:rPr>
          <w:sz w:val="28"/>
          <w:szCs w:val="28"/>
        </w:rPr>
        <w:t>алдайского городского поселения.</w:t>
      </w:r>
    </w:p>
    <w:p w:rsidR="003B1CD5" w:rsidRPr="003B1CD5" w:rsidRDefault="00573341" w:rsidP="00573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1CD5" w:rsidRPr="003B1CD5">
        <w:rPr>
          <w:sz w:val="28"/>
          <w:szCs w:val="28"/>
        </w:rPr>
        <w:t>Подпрограммы муниципальной программы:</w:t>
      </w:r>
    </w:p>
    <w:p w:rsidR="003B1CD5" w:rsidRPr="003B1CD5" w:rsidRDefault="00573341" w:rsidP="00573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уличного освещения;</w:t>
      </w:r>
    </w:p>
    <w:p w:rsidR="003B1CD5" w:rsidRPr="003B1CD5" w:rsidRDefault="003B1CD5" w:rsidP="00573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Организация озеленения территории Вал</w:t>
      </w:r>
      <w:r w:rsidR="00573341">
        <w:rPr>
          <w:sz w:val="28"/>
          <w:szCs w:val="28"/>
        </w:rPr>
        <w:t>дайского городского поселения;</w:t>
      </w:r>
    </w:p>
    <w:p w:rsidR="003B1CD5" w:rsidRPr="003B1CD5" w:rsidRDefault="003B1CD5" w:rsidP="00573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Организа</w:t>
      </w:r>
      <w:r w:rsidR="00573341">
        <w:rPr>
          <w:sz w:val="28"/>
          <w:szCs w:val="28"/>
        </w:rPr>
        <w:t>ция содержания мест захоронения;</w:t>
      </w:r>
    </w:p>
    <w:p w:rsidR="003B1CD5" w:rsidRPr="003B1CD5" w:rsidRDefault="003B1CD5" w:rsidP="00573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Прочие</w:t>
      </w:r>
      <w:r w:rsidR="00573341">
        <w:rPr>
          <w:sz w:val="28"/>
          <w:szCs w:val="28"/>
        </w:rPr>
        <w:t xml:space="preserve"> мероприятия по благоустройству;</w:t>
      </w:r>
    </w:p>
    <w:p w:rsidR="003B1CD5" w:rsidRPr="003B1CD5" w:rsidRDefault="003B1CD5" w:rsidP="00573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Благоустройство и содержание общественных территорий.</w:t>
      </w:r>
    </w:p>
    <w:p w:rsidR="003B1CD5" w:rsidRPr="003B1CD5" w:rsidRDefault="00573341" w:rsidP="00573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B1CD5" w:rsidRPr="003B1CD5">
        <w:rPr>
          <w:sz w:val="28"/>
          <w:szCs w:val="28"/>
        </w:rPr>
        <w:t>Сроки реализации муниципальной программы: 2023-2025 годы.</w:t>
      </w:r>
    </w:p>
    <w:p w:rsidR="003B1CD5" w:rsidRDefault="00573341" w:rsidP="005733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B1CD5" w:rsidRPr="003B1CD5">
        <w:rPr>
          <w:sz w:val="28"/>
          <w:szCs w:val="28"/>
        </w:rPr>
        <w:t>Объемы и источники финансирования  муниципальной программы в целом (тыс. руб.):</w:t>
      </w:r>
    </w:p>
    <w:p w:rsidR="00573341" w:rsidRPr="00573341" w:rsidRDefault="00573341" w:rsidP="00573341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545"/>
        <w:gridCol w:w="1273"/>
        <w:gridCol w:w="1555"/>
        <w:gridCol w:w="1699"/>
        <w:gridCol w:w="1417"/>
      </w:tblGrid>
      <w:tr w:rsidR="003B1CD5" w:rsidRPr="00573341" w:rsidTr="00573341">
        <w:trPr>
          <w:trHeight w:val="20"/>
        </w:trPr>
        <w:tc>
          <w:tcPr>
            <w:tcW w:w="458" w:type="pct"/>
            <w:vMerge w:val="restar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2" w:type="pct"/>
            <w:gridSpan w:val="5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3341" w:rsidRPr="00573341" w:rsidTr="00573341">
        <w:trPr>
          <w:trHeight w:val="20"/>
        </w:trPr>
        <w:tc>
          <w:tcPr>
            <w:tcW w:w="458" w:type="pct"/>
            <w:vMerge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бюджет Валдайского городского п</w:t>
            </w:r>
            <w:r w:rsidRPr="00573341">
              <w:rPr>
                <w:b/>
                <w:sz w:val="24"/>
                <w:szCs w:val="24"/>
              </w:rPr>
              <w:t>о</w:t>
            </w:r>
            <w:r w:rsidRPr="0057334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681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2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09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58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всего</w:t>
            </w:r>
          </w:p>
        </w:tc>
      </w:tr>
      <w:tr w:rsidR="00573341" w:rsidRPr="00573341" w:rsidTr="00573341">
        <w:trPr>
          <w:trHeight w:val="20"/>
        </w:trPr>
        <w:tc>
          <w:tcPr>
            <w:tcW w:w="458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2023</w:t>
            </w:r>
          </w:p>
        </w:tc>
        <w:tc>
          <w:tcPr>
            <w:tcW w:w="136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17071,85465</w:t>
            </w:r>
          </w:p>
        </w:tc>
        <w:tc>
          <w:tcPr>
            <w:tcW w:w="681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17071,85465</w:t>
            </w:r>
          </w:p>
        </w:tc>
      </w:tr>
      <w:tr w:rsidR="00573341" w:rsidRPr="00573341" w:rsidTr="00573341">
        <w:trPr>
          <w:trHeight w:val="20"/>
        </w:trPr>
        <w:tc>
          <w:tcPr>
            <w:tcW w:w="458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2024</w:t>
            </w:r>
          </w:p>
        </w:tc>
        <w:tc>
          <w:tcPr>
            <w:tcW w:w="136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25031,98002</w:t>
            </w:r>
          </w:p>
        </w:tc>
        <w:tc>
          <w:tcPr>
            <w:tcW w:w="681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25031,98002</w:t>
            </w:r>
          </w:p>
        </w:tc>
      </w:tr>
      <w:tr w:rsidR="00573341" w:rsidRPr="00573341" w:rsidTr="00573341">
        <w:trPr>
          <w:trHeight w:val="20"/>
        </w:trPr>
        <w:tc>
          <w:tcPr>
            <w:tcW w:w="458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2025</w:t>
            </w:r>
          </w:p>
        </w:tc>
        <w:tc>
          <w:tcPr>
            <w:tcW w:w="136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13745,86002</w:t>
            </w:r>
          </w:p>
        </w:tc>
        <w:tc>
          <w:tcPr>
            <w:tcW w:w="681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341">
              <w:rPr>
                <w:sz w:val="24"/>
                <w:szCs w:val="24"/>
              </w:rPr>
              <w:t>13745,86002</w:t>
            </w:r>
          </w:p>
        </w:tc>
      </w:tr>
      <w:tr w:rsidR="00573341" w:rsidRPr="00573341" w:rsidTr="00573341">
        <w:trPr>
          <w:trHeight w:val="20"/>
        </w:trPr>
        <w:tc>
          <w:tcPr>
            <w:tcW w:w="458" w:type="pct"/>
            <w:vAlign w:val="center"/>
          </w:tcPr>
          <w:p w:rsidR="003B1CD5" w:rsidRPr="00573341" w:rsidRDefault="003B1CD5" w:rsidP="00573341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334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73341">
              <w:rPr>
                <w:b/>
                <w:bCs/>
                <w:sz w:val="24"/>
                <w:szCs w:val="24"/>
              </w:rPr>
              <w:t>55849,69469</w:t>
            </w:r>
          </w:p>
        </w:tc>
        <w:tc>
          <w:tcPr>
            <w:tcW w:w="681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B1CD5" w:rsidRPr="00573341" w:rsidRDefault="003B1CD5" w:rsidP="0057334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73341">
              <w:rPr>
                <w:b/>
                <w:bCs/>
                <w:sz w:val="24"/>
                <w:szCs w:val="24"/>
              </w:rPr>
              <w:t>55849,69469</w:t>
            </w:r>
          </w:p>
        </w:tc>
      </w:tr>
    </w:tbl>
    <w:p w:rsidR="00573341" w:rsidRPr="00573341" w:rsidRDefault="00573341" w:rsidP="00573341">
      <w:pPr>
        <w:widowControl w:val="0"/>
        <w:autoSpaceDE w:val="0"/>
        <w:autoSpaceDN w:val="0"/>
        <w:adjustRightInd w:val="0"/>
        <w:ind w:left="709"/>
        <w:jc w:val="both"/>
      </w:pPr>
    </w:p>
    <w:p w:rsidR="003B1CD5" w:rsidRPr="003B1CD5" w:rsidRDefault="00573341" w:rsidP="003C3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B1CD5" w:rsidRPr="003B1CD5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3B1CD5" w:rsidRPr="003B1CD5" w:rsidRDefault="003B1CD5" w:rsidP="003C3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ления;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lastRenderedPageBreak/>
        <w:t>создание благоприятных условий для проживания и отдыха жителей Валдайского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поселения;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улучшение экологической обстановки и создание среды, комфортной для проживания жителей Валдайского городского поселения;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обеспечение условий, не допускающих снижения уровня благоустроенности Валда</w:t>
      </w:r>
      <w:r w:rsidRPr="003B1CD5">
        <w:rPr>
          <w:sz w:val="28"/>
          <w:szCs w:val="28"/>
        </w:rPr>
        <w:t>й</w:t>
      </w:r>
      <w:r w:rsidRPr="003B1CD5">
        <w:rPr>
          <w:sz w:val="28"/>
          <w:szCs w:val="28"/>
        </w:rPr>
        <w:t>ского городского поселения;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воспитание у подрастающего поколения бережного отношения к окружающей приро</w:t>
      </w:r>
      <w:r w:rsidRPr="003B1CD5">
        <w:rPr>
          <w:sz w:val="28"/>
          <w:szCs w:val="28"/>
        </w:rPr>
        <w:t>д</w:t>
      </w:r>
      <w:r w:rsidRPr="003B1CD5">
        <w:rPr>
          <w:sz w:val="28"/>
          <w:szCs w:val="28"/>
        </w:rPr>
        <w:t>ной среде.</w:t>
      </w:r>
    </w:p>
    <w:p w:rsidR="003B1CD5" w:rsidRPr="00573341" w:rsidRDefault="003B1CD5" w:rsidP="003B1CD5">
      <w:pPr>
        <w:suppressAutoHyphens/>
        <w:ind w:firstLine="709"/>
        <w:jc w:val="both"/>
      </w:pPr>
    </w:p>
    <w:p w:rsidR="003B1CD5" w:rsidRPr="003B1CD5" w:rsidRDefault="003B1CD5" w:rsidP="00573341">
      <w:pPr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Характеристика текущего состояния сферы благоустройства</w:t>
      </w:r>
    </w:p>
    <w:p w:rsidR="003B1CD5" w:rsidRPr="003B1CD5" w:rsidRDefault="003B1CD5" w:rsidP="00573341">
      <w:pPr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Валдайского городского поселения, приоритеты,</w:t>
      </w:r>
    </w:p>
    <w:p w:rsidR="003B1CD5" w:rsidRPr="003B1CD5" w:rsidRDefault="003B1CD5" w:rsidP="00573341">
      <w:pPr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цели государственной и региональной политики</w:t>
      </w:r>
    </w:p>
    <w:p w:rsidR="003B1CD5" w:rsidRPr="003B1CD5" w:rsidRDefault="003B1CD5" w:rsidP="00573341">
      <w:pPr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 указанной сфере, общая характеристика сферы</w:t>
      </w:r>
    </w:p>
    <w:p w:rsidR="003B1CD5" w:rsidRDefault="003B1CD5" w:rsidP="00573341">
      <w:pPr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реализации муниципальной программы</w:t>
      </w:r>
    </w:p>
    <w:p w:rsidR="00573341" w:rsidRPr="00573341" w:rsidRDefault="00573341" w:rsidP="003B1CD5">
      <w:pPr>
        <w:ind w:firstLine="709"/>
        <w:jc w:val="both"/>
        <w:outlineLvl w:val="1"/>
      </w:pP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Благоустройство Валдайского городского поселения - комплекс мероприятий, реша</w:t>
      </w:r>
      <w:r w:rsidRPr="003B1CD5">
        <w:rPr>
          <w:sz w:val="28"/>
          <w:szCs w:val="28"/>
        </w:rPr>
        <w:t>ю</w:t>
      </w:r>
      <w:r w:rsidRPr="003B1CD5">
        <w:rPr>
          <w:sz w:val="28"/>
          <w:szCs w:val="28"/>
        </w:rPr>
        <w:t>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</w:t>
      </w:r>
      <w:r w:rsidRPr="003B1CD5">
        <w:rPr>
          <w:sz w:val="28"/>
          <w:szCs w:val="28"/>
        </w:rPr>
        <w:t>з</w:t>
      </w:r>
      <w:r w:rsidRPr="003B1CD5">
        <w:rPr>
          <w:sz w:val="28"/>
          <w:szCs w:val="28"/>
        </w:rPr>
        <w:t>доровление городской среды при помощи озеленения, санитарная очистка и содержание мест захоронения).</w:t>
      </w:r>
    </w:p>
    <w:p w:rsidR="00573341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Муниципальная программа разработана с целью повышения уровня благоустройства территории Валдайского городского поселения, обеспечения устойчивого и эффективного функционир</w:t>
      </w:r>
      <w:r w:rsidR="00573341">
        <w:rPr>
          <w:sz w:val="28"/>
          <w:szCs w:val="28"/>
        </w:rPr>
        <w:t>ования объектов благоустройства.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573341">
        <w:rPr>
          <w:sz w:val="28"/>
          <w:szCs w:val="28"/>
        </w:rPr>
        <w:t xml:space="preserve">Федеральным </w:t>
      </w:r>
      <w:hyperlink r:id="rId12" w:history="1">
        <w:r w:rsidRPr="00573341">
          <w:rPr>
            <w:sz w:val="28"/>
            <w:szCs w:val="28"/>
          </w:rPr>
          <w:t>законом</w:t>
        </w:r>
      </w:hyperlink>
      <w:r w:rsidRPr="003B1CD5">
        <w:rPr>
          <w:sz w:val="28"/>
          <w:szCs w:val="28"/>
        </w:rPr>
        <w:t xml:space="preserve"> от 6 октября 2003 года № 131-ФЗ «Об общих принципах орган</w:t>
      </w:r>
      <w:r w:rsidRPr="003B1CD5">
        <w:rPr>
          <w:sz w:val="28"/>
          <w:szCs w:val="28"/>
        </w:rPr>
        <w:t>и</w:t>
      </w:r>
      <w:r w:rsidRPr="003B1CD5">
        <w:rPr>
          <w:sz w:val="28"/>
          <w:szCs w:val="28"/>
        </w:rPr>
        <w:t>зации местного самоуправления в Российской Федерации» к вопросам местного значения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 отнесены: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создание условий для массового отдыха жителей поселения и организация обустройс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вующих зданий и сооружений, перечень работ по благоустройству и периодичность их в</w:t>
      </w:r>
      <w:r w:rsidRPr="003B1CD5">
        <w:rPr>
          <w:sz w:val="28"/>
          <w:szCs w:val="28"/>
        </w:rPr>
        <w:t>ы</w:t>
      </w:r>
      <w:r w:rsidRPr="003B1CD5">
        <w:rPr>
          <w:sz w:val="28"/>
          <w:szCs w:val="28"/>
        </w:rPr>
        <w:t>полнения; установление порядка участия собственников зданий (помещений в них) и соор</w:t>
      </w:r>
      <w:r w:rsidRPr="003B1CD5">
        <w:rPr>
          <w:sz w:val="28"/>
          <w:szCs w:val="28"/>
        </w:rPr>
        <w:t>у</w:t>
      </w:r>
      <w:r w:rsidRPr="003B1CD5">
        <w:rPr>
          <w:sz w:val="28"/>
          <w:szCs w:val="28"/>
        </w:rPr>
        <w:t>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</w:t>
      </w:r>
      <w:r w:rsidRPr="003B1CD5">
        <w:rPr>
          <w:sz w:val="28"/>
          <w:szCs w:val="28"/>
        </w:rPr>
        <w:t>а</w:t>
      </w:r>
      <w:r w:rsidRPr="003B1CD5">
        <w:rPr>
          <w:sz w:val="28"/>
          <w:szCs w:val="28"/>
        </w:rPr>
        <w:t>няемых природных территорий, расположенных в границ</w:t>
      </w:r>
      <w:r w:rsidR="003C30D7">
        <w:rPr>
          <w:sz w:val="28"/>
          <w:szCs w:val="28"/>
        </w:rPr>
        <w:t>ах населенных пунктов поселения.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lastRenderedPageBreak/>
        <w:t>Повышение уровня и качества жизни населения Валдайского городского поселения я</w:t>
      </w:r>
      <w:r w:rsidRPr="003B1CD5">
        <w:rPr>
          <w:sz w:val="28"/>
          <w:szCs w:val="28"/>
        </w:rPr>
        <w:t>в</w:t>
      </w:r>
      <w:r w:rsidRPr="003B1CD5">
        <w:rPr>
          <w:sz w:val="28"/>
          <w:szCs w:val="28"/>
        </w:rPr>
        <w:t>ляется приоритетной социально-экономической задачей развития городского поселения, фо</w:t>
      </w:r>
      <w:r w:rsidRPr="003B1CD5">
        <w:rPr>
          <w:sz w:val="28"/>
          <w:szCs w:val="28"/>
        </w:rPr>
        <w:t>р</w:t>
      </w:r>
      <w:r w:rsidRPr="003B1CD5">
        <w:rPr>
          <w:sz w:val="28"/>
          <w:szCs w:val="28"/>
        </w:rPr>
        <w:t>мирование современной городской инфраструктуры и благоустройство мест общего польз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вания, создание благоприятной среды для проживания и хозяйственной деятельности - ва</w:t>
      </w:r>
      <w:r w:rsidRPr="003B1CD5">
        <w:rPr>
          <w:sz w:val="28"/>
          <w:szCs w:val="28"/>
        </w:rPr>
        <w:t>ж</w:t>
      </w:r>
      <w:r w:rsidRPr="003B1CD5">
        <w:rPr>
          <w:sz w:val="28"/>
          <w:szCs w:val="28"/>
        </w:rPr>
        <w:t>ными социальными задачами, на успешное решение которых должны быть направлены совм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стные усилия органов местного самоуправления Валдайского городского поселения.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Необходимость развития и совершенствования освещения Валдайского городского п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селения вызвана значительным ростом автомобилизации, повышением интенсивности авт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мобильного движения, ростом деловой и досуговой активности в вечерние и ночные часы, развитием жилищного строительства на территории Валдайского городского поселения.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 целях улучшения эстетического облика Валдайского городского поселения, повыш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ния безопасности движения автотранспорта и пешеходов в ночное и вечернее время необх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дима бесперебойная подача электроэнергии к линиям уличного освещения.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Содержание системы наружного освещения осуществляется за счет средств бюджета Валдайского городского поселения. В настоящее время улицы Валдайского городского пос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ления освещают 1797 светильников.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Проблема слабой освещенности улиц особенно остро проявляется в осенне-зимний п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вий, несчастных случаев, связанных с отсутствием должного освещения на улицах Валдайск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го городского поселения. Наружное освещение входит в комплекс благоустройства и систем жизнеобеспечения Валдайского городского поселения и влияет на условия проживания гра</w:t>
      </w:r>
      <w:r w:rsidRPr="003B1CD5">
        <w:rPr>
          <w:sz w:val="28"/>
          <w:szCs w:val="28"/>
        </w:rPr>
        <w:t>ж</w:t>
      </w:r>
      <w:r w:rsidRPr="003B1CD5">
        <w:rPr>
          <w:sz w:val="28"/>
          <w:szCs w:val="28"/>
        </w:rPr>
        <w:t>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перегоревших ламп для поддержания осв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щенности территорий. Объем финансовых средств для осуществления расчетов за выполне</w:t>
      </w:r>
      <w:r w:rsidRPr="003B1CD5">
        <w:rPr>
          <w:sz w:val="28"/>
          <w:szCs w:val="28"/>
        </w:rPr>
        <w:t>н</w:t>
      </w:r>
      <w:r w:rsidRPr="003B1CD5">
        <w:rPr>
          <w:sz w:val="28"/>
          <w:szCs w:val="28"/>
        </w:rPr>
        <w:t>ные работы по содержанию системы наружного освещения и оплаты израсходованной эле</w:t>
      </w:r>
      <w:r w:rsidRPr="003B1CD5">
        <w:rPr>
          <w:sz w:val="28"/>
          <w:szCs w:val="28"/>
        </w:rPr>
        <w:t>к</w:t>
      </w:r>
      <w:r w:rsidRPr="003B1CD5">
        <w:rPr>
          <w:sz w:val="28"/>
          <w:szCs w:val="28"/>
        </w:rPr>
        <w:t>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дыха населения и получения услуг.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Зеленые насаждения являются неотъемлемой частью градостроительной структуры Валдайского городского поселения. Они входят в систему жизнеобеспечения Валдайского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 как важнейшие факторы, обеспечивающие комфортность и качество ср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 xml:space="preserve">ды обитания человека, и как обязательный элемент городского ландшафта. </w:t>
      </w:r>
      <w:r w:rsidRPr="003B1CD5">
        <w:rPr>
          <w:sz w:val="28"/>
          <w:szCs w:val="28"/>
        </w:rPr>
        <w:lastRenderedPageBreak/>
        <w:t>Ежегодно сущес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вует необходимость в организации клумб и вазонов, уходом за зелеными насаждениями: сво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временной обрезке кустарников и деревьев. Развитие городских территорий, сопровождаемое организацией новых производств, строительством транспортной и инженерной инфраструкт</w:t>
      </w:r>
      <w:r w:rsidRPr="003B1CD5">
        <w:rPr>
          <w:sz w:val="28"/>
          <w:szCs w:val="28"/>
        </w:rPr>
        <w:t>у</w:t>
      </w:r>
      <w:r w:rsidRPr="003B1CD5">
        <w:rPr>
          <w:sz w:val="28"/>
          <w:szCs w:val="28"/>
        </w:rPr>
        <w:t>ры, интенсивным землепользованием, приводит к ухудшению экологического состояния те</w:t>
      </w:r>
      <w:r w:rsidRPr="003B1CD5">
        <w:rPr>
          <w:sz w:val="28"/>
          <w:szCs w:val="28"/>
        </w:rPr>
        <w:t>р</w:t>
      </w:r>
      <w:r w:rsidRPr="003B1CD5">
        <w:rPr>
          <w:sz w:val="28"/>
          <w:szCs w:val="28"/>
        </w:rPr>
        <w:t>ритории и ставит вопрос о поддержании и развитии системы озеленения территории Валда</w:t>
      </w:r>
      <w:r w:rsidRPr="003B1CD5">
        <w:rPr>
          <w:sz w:val="28"/>
          <w:szCs w:val="28"/>
        </w:rPr>
        <w:t>й</w:t>
      </w:r>
      <w:r w:rsidRPr="003B1CD5">
        <w:rPr>
          <w:sz w:val="28"/>
          <w:szCs w:val="28"/>
        </w:rPr>
        <w:t>ского городского поселения.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Состояние зеленых насаждений за последние годы на территории Валдайского горо</w:t>
      </w:r>
      <w:r w:rsidRPr="003B1CD5">
        <w:rPr>
          <w:sz w:val="28"/>
          <w:szCs w:val="28"/>
        </w:rPr>
        <w:t>д</w:t>
      </w:r>
      <w:r w:rsidRPr="003B1CD5">
        <w:rPr>
          <w:sz w:val="28"/>
          <w:szCs w:val="28"/>
        </w:rPr>
        <w:t>ского поселения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40 процентов).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 условиях застройки городских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proofErr w:type="spellStart"/>
      <w:r w:rsidRPr="003B1CD5">
        <w:rPr>
          <w:sz w:val="28"/>
          <w:szCs w:val="28"/>
        </w:rPr>
        <w:t>старовозрастность</w:t>
      </w:r>
      <w:proofErr w:type="spellEnd"/>
      <w:r w:rsidRPr="003B1CD5">
        <w:rPr>
          <w:sz w:val="28"/>
          <w:szCs w:val="28"/>
        </w:rPr>
        <w:t xml:space="preserve"> существующих зеленых насаждений;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сокращение площади, используемой для создания новых зеленых зон;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самопроизвольное падение деревьев угрожает жизни граждан, создает аварийные с</w:t>
      </w:r>
      <w:r w:rsidRPr="003B1CD5">
        <w:rPr>
          <w:sz w:val="28"/>
          <w:szCs w:val="28"/>
        </w:rPr>
        <w:t>и</w:t>
      </w:r>
      <w:r w:rsidRPr="003B1CD5">
        <w:rPr>
          <w:sz w:val="28"/>
          <w:szCs w:val="28"/>
        </w:rPr>
        <w:t>туации, связанные с обрывами электропроводов;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за зелеными насаждениями осуществляется недостаточно качественный уход - в парк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вых зонах не ведется санитарная очистка насаждений, имеется большая доля деревьев (пр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имущественно тополей), требующих сноса, в том числе на территории кладбищ и парков;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 рамках муниципальной программы намечены мероприятия по содержанию и обсл</w:t>
      </w:r>
      <w:r w:rsidRPr="003B1CD5">
        <w:rPr>
          <w:sz w:val="28"/>
          <w:szCs w:val="28"/>
        </w:rPr>
        <w:t>у</w:t>
      </w:r>
      <w:r w:rsidRPr="003B1CD5">
        <w:rPr>
          <w:sz w:val="28"/>
          <w:szCs w:val="28"/>
        </w:rPr>
        <w:t>живанию зеленых насаждений.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Кроме того, с целью поддержания в надлежащем состоянии территорий, занятых зел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3B1CD5">
        <w:rPr>
          <w:sz w:val="28"/>
          <w:szCs w:val="28"/>
        </w:rPr>
        <w:t>окашивание</w:t>
      </w:r>
      <w:proofErr w:type="spellEnd"/>
      <w:r w:rsidRPr="003B1CD5">
        <w:rPr>
          <w:sz w:val="28"/>
          <w:szCs w:val="28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Валдайского городского поселения расположено 3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клещевой обработки, осуществлять по необходимости снос и вывоз аварийных деревьев, выполнять обрезку ку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 xml:space="preserve">тарников, зимой расчищать подъездные пути. Для развития цивилизованного похоронного сервиса, сохранения ритуальных традиций необходимо обеспечение </w:t>
      </w:r>
      <w:r w:rsidRPr="003B1CD5">
        <w:rPr>
          <w:sz w:val="28"/>
          <w:szCs w:val="28"/>
        </w:rPr>
        <w:lastRenderedPageBreak/>
        <w:t>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</w:t>
      </w:r>
      <w:r w:rsidRPr="003B1CD5">
        <w:rPr>
          <w:sz w:val="28"/>
          <w:szCs w:val="28"/>
        </w:rPr>
        <w:t>а</w:t>
      </w:r>
      <w:r w:rsidRPr="003B1CD5">
        <w:rPr>
          <w:sz w:val="28"/>
          <w:szCs w:val="28"/>
        </w:rPr>
        <w:t>ние детских и спортивных площадок, вазы для цветов), общественные туалеты и другое. Все объекты благоустройства требуют п</w:t>
      </w:r>
      <w:r w:rsidR="003C30D7">
        <w:rPr>
          <w:sz w:val="28"/>
          <w:szCs w:val="28"/>
        </w:rPr>
        <w:t>роведения ежегодного содержания, необходимого ремонта</w:t>
      </w:r>
      <w:r w:rsidRPr="003B1CD5">
        <w:rPr>
          <w:sz w:val="28"/>
          <w:szCs w:val="28"/>
        </w:rPr>
        <w:t xml:space="preserve"> или замены (в случаях невозможности восстановления, полного износа).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Для повышения уровня культурного отдыха населения на территории Валдайского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  необходимо приобретение новых малых форм (скамейки, урны) и проч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го оборудования для поддержания чистоты, осуществление ремонта и устройство прочих об</w:t>
      </w:r>
      <w:r w:rsidRPr="003B1CD5">
        <w:rPr>
          <w:sz w:val="28"/>
          <w:szCs w:val="28"/>
        </w:rPr>
        <w:t>ъ</w:t>
      </w:r>
      <w:r w:rsidRPr="003B1CD5">
        <w:rPr>
          <w:sz w:val="28"/>
          <w:szCs w:val="28"/>
        </w:rPr>
        <w:t>ектов, связанных с благоустройством Валдайского городского поселения.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Для обустройства мест массового отдыха населения на водных объектах выполняются ежедневная санитарная очистка территорий.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Не менее важными аспектами обеспечения благоустройства территории является орг</w:t>
      </w:r>
      <w:r w:rsidRPr="003B1CD5">
        <w:rPr>
          <w:sz w:val="28"/>
          <w:szCs w:val="28"/>
        </w:rPr>
        <w:t>а</w:t>
      </w:r>
      <w:r w:rsidRPr="003B1CD5">
        <w:rPr>
          <w:sz w:val="28"/>
          <w:szCs w:val="28"/>
        </w:rPr>
        <w:t>низация мероприятий по ликвидации борщевика Сосновского, а также выполнение обработки территорий от клещей и комаров летной и личиночной формы.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Для решения проблем, стоящих перед Валдайским городским поселением, необходимо проведение длительной и целенаправленной работы по обеспечению экологической безопа</w:t>
      </w:r>
      <w:r w:rsidRPr="003B1CD5">
        <w:rPr>
          <w:sz w:val="28"/>
          <w:szCs w:val="28"/>
        </w:rPr>
        <w:t>с</w:t>
      </w:r>
      <w:r w:rsidRPr="003B1CD5">
        <w:rPr>
          <w:sz w:val="28"/>
          <w:szCs w:val="28"/>
        </w:rPr>
        <w:t>ности и сохранению природных ресурсов.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Валдайского городского поселения.</w:t>
      </w:r>
    </w:p>
    <w:p w:rsidR="003B1CD5" w:rsidRPr="003C30D7" w:rsidRDefault="003B1CD5" w:rsidP="003B1CD5">
      <w:pPr>
        <w:autoSpaceDE w:val="0"/>
        <w:autoSpaceDN w:val="0"/>
        <w:adjustRightInd w:val="0"/>
        <w:ind w:firstLine="709"/>
        <w:jc w:val="both"/>
      </w:pPr>
    </w:p>
    <w:p w:rsidR="003B1CD5" w:rsidRPr="003B1CD5" w:rsidRDefault="003B1CD5" w:rsidP="003C30D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Перечень и анализ социальных, финансово-экономических</w:t>
      </w:r>
    </w:p>
    <w:p w:rsidR="003B1CD5" w:rsidRDefault="003B1CD5" w:rsidP="003C30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и прочих рисков реализации муниципальной программы</w:t>
      </w:r>
    </w:p>
    <w:p w:rsidR="003C30D7" w:rsidRPr="003C30D7" w:rsidRDefault="003C30D7" w:rsidP="003C30D7">
      <w:pPr>
        <w:autoSpaceDE w:val="0"/>
        <w:autoSpaceDN w:val="0"/>
        <w:adjustRightInd w:val="0"/>
        <w:jc w:val="center"/>
      </w:pP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Возможными рисками в ходе реализации муниципальной программы могут стать оп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рационный и финансовый риски.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Операционный риск включает в себя риски исполнителя (соисполнителя) муниципал</w:t>
      </w:r>
      <w:r w:rsidRPr="003B1CD5">
        <w:rPr>
          <w:sz w:val="28"/>
          <w:szCs w:val="28"/>
        </w:rPr>
        <w:t>ь</w:t>
      </w:r>
      <w:r w:rsidRPr="003B1CD5">
        <w:rPr>
          <w:sz w:val="28"/>
          <w:szCs w:val="28"/>
        </w:rPr>
        <w:t>ной программы. Недостаточная квалификация и недобросовестность исполнителя (соисполн</w:t>
      </w:r>
      <w:r w:rsidRPr="003B1CD5">
        <w:rPr>
          <w:sz w:val="28"/>
          <w:szCs w:val="28"/>
        </w:rPr>
        <w:t>и</w:t>
      </w:r>
      <w:r w:rsidRPr="003B1CD5">
        <w:rPr>
          <w:sz w:val="28"/>
          <w:szCs w:val="28"/>
        </w:rPr>
        <w:t>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ренный.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lastRenderedPageBreak/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 и сложной экономической ситуацией в стране, сокращением объемов финансирования муниципальной программы из бюджета Валдайского городского поселения. Данный риск можно считать в</w:t>
      </w:r>
      <w:r w:rsidRPr="003B1CD5">
        <w:rPr>
          <w:sz w:val="28"/>
          <w:szCs w:val="28"/>
        </w:rPr>
        <w:t>ы</w:t>
      </w:r>
      <w:r w:rsidRPr="003B1CD5">
        <w:rPr>
          <w:sz w:val="28"/>
          <w:szCs w:val="28"/>
        </w:rPr>
        <w:t>соким.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Ухудшение состояния экономики может привести к ухудшению основных макроэк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номических показателей, в том числе повышению инфляции, снижению темпов экономич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ского роста и бюджетных доходов. Риск для реализации муниципальной программы может быть оценен как высокий.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Возникновение обстоятельств непреодолимой силы (природные и техногенные катас</w:t>
      </w:r>
      <w:r w:rsidRPr="003B1CD5">
        <w:rPr>
          <w:sz w:val="28"/>
          <w:szCs w:val="28"/>
        </w:rPr>
        <w:t>т</w:t>
      </w:r>
      <w:r w:rsidRPr="003B1CD5">
        <w:rPr>
          <w:sz w:val="28"/>
          <w:szCs w:val="28"/>
        </w:rPr>
        <w:t>рофы и катаклизмы) могут привести к существенному ухудшению состояния объектов благ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устройства Валдайского городского поселения и потребовать концентрации средств на пр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одоление последствий таких катастроф. Такой риск для муниципальной программы можно оценить как низкий.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Устранению или минимизации указанных рисков будут способствовать: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определение приоритетов для первоочередного финансирования;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проведение регулярного мониторинга планируемых изменений в действующем закон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дательстве, внесение изменений в муниципальную программу;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обеспечение качества планирования деятельности по достижению цели и задач мун</w:t>
      </w:r>
      <w:r w:rsidRPr="003B1CD5">
        <w:rPr>
          <w:sz w:val="28"/>
          <w:szCs w:val="28"/>
        </w:rPr>
        <w:t>и</w:t>
      </w:r>
      <w:r w:rsidRPr="003B1CD5">
        <w:rPr>
          <w:sz w:val="28"/>
          <w:szCs w:val="28"/>
        </w:rPr>
        <w:t>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</w:t>
      </w:r>
      <w:r w:rsidRPr="003B1CD5">
        <w:rPr>
          <w:sz w:val="28"/>
          <w:szCs w:val="28"/>
        </w:rPr>
        <w:t>в</w:t>
      </w:r>
      <w:r w:rsidRPr="003B1CD5">
        <w:rPr>
          <w:sz w:val="28"/>
          <w:szCs w:val="28"/>
        </w:rPr>
        <w:t>но влияющих на реализацию муниципальной программы;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организация эффективного межведомственного взаимодействия.</w:t>
      </w:r>
    </w:p>
    <w:p w:rsidR="003B1CD5" w:rsidRPr="003C30D7" w:rsidRDefault="003B1CD5" w:rsidP="003C30D7">
      <w:pPr>
        <w:autoSpaceDE w:val="0"/>
        <w:autoSpaceDN w:val="0"/>
        <w:adjustRightInd w:val="0"/>
        <w:jc w:val="center"/>
        <w:outlineLvl w:val="1"/>
      </w:pPr>
    </w:p>
    <w:p w:rsidR="003B1CD5" w:rsidRDefault="003B1CD5" w:rsidP="003C30D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3C30D7" w:rsidRPr="003C30D7" w:rsidRDefault="003C30D7" w:rsidP="003C30D7">
      <w:pPr>
        <w:autoSpaceDE w:val="0"/>
        <w:autoSpaceDN w:val="0"/>
        <w:adjustRightInd w:val="0"/>
        <w:jc w:val="center"/>
        <w:outlineLvl w:val="1"/>
      </w:pP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Комитет жилищно-коммунального и дорожного хозяйства Администрации Валдайск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го муниципального района осуществляет следующие функции: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участвует в разработке и реализации мероприятий муниципальной программы;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представляет в рамках своей компетенции предложения по корректировке муниц</w:t>
      </w:r>
      <w:r w:rsidRPr="003B1CD5">
        <w:rPr>
          <w:sz w:val="28"/>
          <w:szCs w:val="28"/>
        </w:rPr>
        <w:t>и</w:t>
      </w:r>
      <w:r w:rsidRPr="003B1CD5">
        <w:rPr>
          <w:sz w:val="28"/>
          <w:szCs w:val="28"/>
        </w:rPr>
        <w:t>пальной программы;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lastRenderedPageBreak/>
        <w:t>осуществляет контроль за реализацией мероприятий муниципальной программы, коо</w:t>
      </w:r>
      <w:r w:rsidRPr="003B1CD5">
        <w:rPr>
          <w:sz w:val="28"/>
          <w:szCs w:val="28"/>
        </w:rPr>
        <w:t>р</w:t>
      </w:r>
      <w:r w:rsidRPr="003B1CD5">
        <w:rPr>
          <w:sz w:val="28"/>
          <w:szCs w:val="28"/>
        </w:rPr>
        <w:t>динацию деятельности исполнителя муниципальной программы в процессе ее реализации;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обеспечивает эффективность реализации муниципальной программы;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готовит при необходимости предложения по уточнению объемов финансирования, п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речня и состава мероприятий, целевых показателей, исполнителей и участников муниципал</w:t>
      </w:r>
      <w:r w:rsidRPr="003B1CD5">
        <w:rPr>
          <w:sz w:val="28"/>
          <w:szCs w:val="28"/>
        </w:rPr>
        <w:t>ь</w:t>
      </w:r>
      <w:r w:rsidRPr="003B1CD5">
        <w:rPr>
          <w:sz w:val="28"/>
          <w:szCs w:val="28"/>
        </w:rPr>
        <w:t>ной программы;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3" w:history="1">
        <w:r w:rsidRPr="003B1CD5">
          <w:rPr>
            <w:sz w:val="28"/>
            <w:szCs w:val="28"/>
          </w:rPr>
          <w:t>п</w:t>
        </w:r>
        <w:r w:rsidRPr="003B1CD5">
          <w:rPr>
            <w:sz w:val="28"/>
            <w:szCs w:val="28"/>
          </w:rPr>
          <w:t>о</w:t>
        </w:r>
        <w:r w:rsidRPr="003B1CD5">
          <w:rPr>
            <w:sz w:val="28"/>
            <w:szCs w:val="28"/>
          </w:rPr>
          <w:t>становлением</w:t>
        </w:r>
      </w:hyperlink>
      <w:r w:rsidRPr="003B1CD5">
        <w:rPr>
          <w:sz w:val="28"/>
          <w:szCs w:val="28"/>
        </w:rPr>
        <w:t xml:space="preserve"> Администрации Вал</w:t>
      </w:r>
      <w:r w:rsidR="003C30D7">
        <w:rPr>
          <w:sz w:val="28"/>
          <w:szCs w:val="28"/>
        </w:rPr>
        <w:t xml:space="preserve">дайского муниципального района </w:t>
      </w:r>
      <w:r w:rsidRPr="003B1CD5">
        <w:rPr>
          <w:sz w:val="28"/>
          <w:szCs w:val="28"/>
        </w:rPr>
        <w:t>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3B1CD5" w:rsidRPr="003B1CD5" w:rsidRDefault="003B1CD5" w:rsidP="003B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Координация хода реализации муниципальной программы осуществляется заместит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лем Главы администрации Валдайского муниципального района, курирующим деятельность жилищно-коммунального хозяйства.</w:t>
      </w:r>
    </w:p>
    <w:p w:rsidR="003B1CD5" w:rsidRPr="003C30D7" w:rsidRDefault="003B1CD5" w:rsidP="003C30D7">
      <w:pPr>
        <w:autoSpaceDE w:val="0"/>
        <w:autoSpaceDN w:val="0"/>
        <w:adjustRightInd w:val="0"/>
        <w:ind w:firstLine="709"/>
        <w:jc w:val="right"/>
      </w:pPr>
    </w:p>
    <w:p w:rsidR="003B1CD5" w:rsidRPr="003B1CD5" w:rsidRDefault="003B1CD5" w:rsidP="003C30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ПАСПОРТ</w:t>
      </w:r>
    </w:p>
    <w:p w:rsidR="003B1CD5" w:rsidRPr="003B1CD5" w:rsidRDefault="003C30D7" w:rsidP="003C30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1CD5" w:rsidRPr="003B1CD5">
        <w:rPr>
          <w:b/>
          <w:sz w:val="28"/>
          <w:szCs w:val="28"/>
        </w:rPr>
        <w:t>одпрограммы «Обеспечение уличного освещения»</w:t>
      </w:r>
    </w:p>
    <w:p w:rsidR="003C30D7" w:rsidRDefault="003B1CD5" w:rsidP="003C30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 xml:space="preserve">муниципальной программы «Благоустройство </w:t>
      </w:r>
    </w:p>
    <w:p w:rsidR="003B1CD5" w:rsidRPr="003B1CD5" w:rsidRDefault="003B1CD5" w:rsidP="003C30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территории</w:t>
      </w:r>
      <w:r w:rsidR="003C30D7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Валдайского городского поселения</w:t>
      </w:r>
    </w:p>
    <w:p w:rsidR="003B1CD5" w:rsidRDefault="003B1CD5" w:rsidP="003C30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 2023</w:t>
      </w:r>
      <w:r w:rsidR="003C30D7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-</w:t>
      </w:r>
      <w:r w:rsidR="003C30D7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2025 годах»</w:t>
      </w:r>
    </w:p>
    <w:p w:rsidR="003C30D7" w:rsidRPr="003C30D7" w:rsidRDefault="003C30D7" w:rsidP="003C30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bookmarkStart w:id="2" w:name="Par418"/>
      <w:bookmarkEnd w:id="2"/>
      <w:r>
        <w:rPr>
          <w:sz w:val="28"/>
          <w:szCs w:val="28"/>
        </w:rPr>
        <w:t xml:space="preserve">1. </w:t>
      </w:r>
      <w:r w:rsidR="003B1CD5" w:rsidRPr="003B1CD5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 (далее Комитет).</w:t>
      </w: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CD5" w:rsidRPr="003B1CD5">
        <w:rPr>
          <w:sz w:val="28"/>
          <w:szCs w:val="28"/>
        </w:rPr>
        <w:t>Задачи подпрограммы: обеспечение уличного освещения на территории Валдайского городского поселения.</w:t>
      </w: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CD5" w:rsidRPr="003B1CD5">
        <w:rPr>
          <w:sz w:val="28"/>
          <w:szCs w:val="28"/>
        </w:rPr>
        <w:t>Сроки реализации подпрограммы: 2023-2025 годы.</w:t>
      </w:r>
    </w:p>
    <w:p w:rsid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CD5" w:rsidRPr="003B1CD5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3B1CD5" w:rsidRPr="003B1CD5">
        <w:rPr>
          <w:sz w:val="28"/>
          <w:szCs w:val="28"/>
        </w:rPr>
        <w:t>а</w:t>
      </w:r>
      <w:r w:rsidR="003B1CD5" w:rsidRPr="003B1CD5">
        <w:rPr>
          <w:sz w:val="28"/>
          <w:szCs w:val="28"/>
        </w:rPr>
        <w:t>ции, тыс.руб.:</w:t>
      </w:r>
    </w:p>
    <w:p w:rsidR="003C30D7" w:rsidRPr="003C30D7" w:rsidRDefault="003C30D7" w:rsidP="003C30D7">
      <w:pPr>
        <w:ind w:left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393"/>
        <w:gridCol w:w="1391"/>
        <w:gridCol w:w="1755"/>
        <w:gridCol w:w="1940"/>
        <w:gridCol w:w="1272"/>
      </w:tblGrid>
      <w:tr w:rsidR="003B1CD5" w:rsidRPr="003C30D7" w:rsidTr="003C30D7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B1CD5" w:rsidRPr="003C30D7" w:rsidTr="003C30D7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федеральный бю</w:t>
            </w:r>
            <w:r w:rsidRPr="003C30D7">
              <w:rPr>
                <w:b/>
                <w:sz w:val="24"/>
                <w:szCs w:val="24"/>
              </w:rPr>
              <w:t>д</w:t>
            </w:r>
            <w:r w:rsidRPr="003C30D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внебюдже</w:t>
            </w:r>
            <w:r w:rsidRPr="003C30D7">
              <w:rPr>
                <w:b/>
                <w:sz w:val="24"/>
                <w:szCs w:val="24"/>
              </w:rPr>
              <w:t>т</w:t>
            </w:r>
            <w:r w:rsidRPr="003C30D7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всего</w:t>
            </w:r>
          </w:p>
        </w:tc>
      </w:tr>
      <w:tr w:rsidR="003B1CD5" w:rsidRPr="003C30D7" w:rsidTr="003C30D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2023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8046,87228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8046,87228</w:t>
            </w:r>
          </w:p>
        </w:tc>
      </w:tr>
      <w:tr w:rsidR="003B1CD5" w:rsidRPr="003C30D7" w:rsidTr="003C30D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8046,87228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8046,87228</w:t>
            </w:r>
          </w:p>
        </w:tc>
      </w:tr>
      <w:tr w:rsidR="003B1CD5" w:rsidRPr="003C30D7" w:rsidTr="003C30D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2025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8046,87228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8046,87228</w:t>
            </w:r>
          </w:p>
        </w:tc>
      </w:tr>
      <w:tr w:rsidR="003B1CD5" w:rsidRPr="003C30D7" w:rsidTr="003C30D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C30D7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C30D7">
              <w:rPr>
                <w:b/>
                <w:bCs/>
                <w:sz w:val="24"/>
                <w:szCs w:val="24"/>
              </w:rPr>
              <w:t>24140,61684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C30D7">
              <w:rPr>
                <w:b/>
                <w:bCs/>
                <w:sz w:val="24"/>
                <w:szCs w:val="24"/>
              </w:rPr>
              <w:t>24140,61684</w:t>
            </w:r>
          </w:p>
        </w:tc>
      </w:tr>
    </w:tbl>
    <w:p w:rsidR="003C30D7" w:rsidRPr="003C30D7" w:rsidRDefault="003C30D7" w:rsidP="003C30D7">
      <w:pPr>
        <w:ind w:firstLine="709"/>
        <w:jc w:val="both"/>
      </w:pP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1CD5" w:rsidRPr="003B1CD5">
        <w:rPr>
          <w:sz w:val="28"/>
          <w:szCs w:val="28"/>
        </w:rPr>
        <w:t>Ожидаемые конечные результаты реализации подпрограммы:</w:t>
      </w:r>
    </w:p>
    <w:p w:rsidR="003B1CD5" w:rsidRPr="003B1CD5" w:rsidRDefault="003B1CD5" w:rsidP="003C3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3B1CD5">
        <w:rPr>
          <w:sz w:val="28"/>
          <w:szCs w:val="28"/>
        </w:rPr>
        <w:t>е</w:t>
      </w:r>
      <w:r w:rsidRPr="003B1CD5">
        <w:rPr>
          <w:sz w:val="28"/>
          <w:szCs w:val="28"/>
        </w:rPr>
        <w:t>ления;</w:t>
      </w:r>
    </w:p>
    <w:p w:rsidR="003B1CD5" w:rsidRPr="003B1CD5" w:rsidRDefault="003B1CD5" w:rsidP="003C3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поселения.</w:t>
      </w: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</w:p>
    <w:p w:rsidR="003B1CD5" w:rsidRPr="003B1CD5" w:rsidRDefault="003B1CD5" w:rsidP="003B1CD5">
      <w:pPr>
        <w:ind w:firstLine="709"/>
        <w:jc w:val="both"/>
        <w:rPr>
          <w:sz w:val="28"/>
          <w:szCs w:val="28"/>
        </w:rPr>
      </w:pPr>
    </w:p>
    <w:p w:rsidR="003B1CD5" w:rsidRPr="003B1CD5" w:rsidRDefault="003B1CD5" w:rsidP="003C30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lastRenderedPageBreak/>
        <w:t>ПАСПОРТ</w:t>
      </w:r>
    </w:p>
    <w:p w:rsidR="003B1CD5" w:rsidRPr="003B1CD5" w:rsidRDefault="003C30D7" w:rsidP="003C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1CD5" w:rsidRPr="003B1CD5">
        <w:rPr>
          <w:b/>
          <w:sz w:val="28"/>
          <w:szCs w:val="28"/>
        </w:rPr>
        <w:t>одпрограммы «Организация озеленения</w:t>
      </w:r>
    </w:p>
    <w:p w:rsidR="003B1CD5" w:rsidRPr="003B1CD5" w:rsidRDefault="003B1CD5" w:rsidP="003C30D7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на территории Валдайского городского поселения»</w:t>
      </w:r>
    </w:p>
    <w:p w:rsidR="003C30D7" w:rsidRDefault="003B1CD5" w:rsidP="003C30D7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 xml:space="preserve">муниципальной программы «Благоустройство </w:t>
      </w:r>
    </w:p>
    <w:p w:rsidR="003C30D7" w:rsidRDefault="003B1CD5" w:rsidP="003C30D7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территории Валдайского</w:t>
      </w:r>
      <w:r w:rsidR="003C30D7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 xml:space="preserve">городского поселения </w:t>
      </w:r>
    </w:p>
    <w:p w:rsidR="003B1CD5" w:rsidRDefault="003B1CD5" w:rsidP="003C30D7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 2023</w:t>
      </w:r>
      <w:r w:rsidR="003C30D7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-</w:t>
      </w:r>
      <w:r w:rsidR="003C30D7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2025 годах»</w:t>
      </w:r>
    </w:p>
    <w:p w:rsidR="003E7D3F" w:rsidRPr="003E7D3F" w:rsidRDefault="003E7D3F" w:rsidP="003C30D7">
      <w:pPr>
        <w:jc w:val="center"/>
      </w:pP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1CD5" w:rsidRPr="003B1CD5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 (далее Комитет).</w:t>
      </w: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CD5" w:rsidRPr="003B1CD5">
        <w:rPr>
          <w:sz w:val="28"/>
          <w:szCs w:val="28"/>
        </w:rPr>
        <w:t>З</w:t>
      </w:r>
      <w:r>
        <w:rPr>
          <w:sz w:val="28"/>
          <w:szCs w:val="28"/>
        </w:rPr>
        <w:t>адачи подпрограммы: организация</w:t>
      </w:r>
      <w:r w:rsidR="003B1CD5" w:rsidRPr="003B1CD5">
        <w:rPr>
          <w:sz w:val="28"/>
          <w:szCs w:val="28"/>
        </w:rPr>
        <w:t xml:space="preserve"> озеленение территории Валдайского городского поселения</w:t>
      </w:r>
      <w:r w:rsidR="00004FD4">
        <w:rPr>
          <w:sz w:val="28"/>
          <w:szCs w:val="28"/>
        </w:rPr>
        <w:t>.</w:t>
      </w:r>
    </w:p>
    <w:p w:rsidR="003B1CD5" w:rsidRP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CD5" w:rsidRPr="003B1CD5">
        <w:rPr>
          <w:sz w:val="28"/>
          <w:szCs w:val="28"/>
        </w:rPr>
        <w:t>Сроки реализации подпрограммы: 2023</w:t>
      </w:r>
      <w:r w:rsidR="00D70DC4"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-</w:t>
      </w:r>
      <w:r w:rsidR="00D70DC4"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2025 годы.</w:t>
      </w:r>
    </w:p>
    <w:p w:rsidR="003B1CD5" w:rsidRDefault="003C30D7" w:rsidP="003C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CD5" w:rsidRPr="003B1CD5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3B1CD5" w:rsidRPr="003B1CD5">
        <w:rPr>
          <w:sz w:val="28"/>
          <w:szCs w:val="28"/>
        </w:rPr>
        <w:t>а</w:t>
      </w:r>
      <w:r w:rsidR="003B1CD5" w:rsidRPr="003B1CD5">
        <w:rPr>
          <w:sz w:val="28"/>
          <w:szCs w:val="28"/>
        </w:rPr>
        <w:t>ции, тыс.руб.:</w:t>
      </w:r>
    </w:p>
    <w:p w:rsidR="003C30D7" w:rsidRPr="003C30D7" w:rsidRDefault="003C30D7" w:rsidP="003C30D7">
      <w:pPr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410"/>
        <w:gridCol w:w="1276"/>
        <w:gridCol w:w="1701"/>
        <w:gridCol w:w="1701"/>
        <w:gridCol w:w="1562"/>
      </w:tblGrid>
      <w:tr w:rsidR="003B1CD5" w:rsidRPr="003C30D7" w:rsidTr="00004FD4">
        <w:trPr>
          <w:trHeight w:val="22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04FD4" w:rsidRPr="003C30D7" w:rsidTr="00004FD4">
        <w:trPr>
          <w:trHeight w:val="22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бюджет Валдайского городского п</w:t>
            </w:r>
            <w:r w:rsidRPr="003C30D7">
              <w:rPr>
                <w:b/>
                <w:sz w:val="24"/>
                <w:szCs w:val="24"/>
              </w:rPr>
              <w:t>о</w:t>
            </w:r>
            <w:r w:rsidRPr="003C30D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областной бю</w:t>
            </w:r>
            <w:r w:rsidRPr="003C30D7">
              <w:rPr>
                <w:b/>
                <w:sz w:val="24"/>
                <w:szCs w:val="24"/>
              </w:rPr>
              <w:t>д</w:t>
            </w:r>
            <w:r w:rsidRPr="003C30D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федеральный бю</w:t>
            </w:r>
            <w:r w:rsidRPr="003C30D7">
              <w:rPr>
                <w:b/>
                <w:sz w:val="24"/>
                <w:szCs w:val="24"/>
              </w:rPr>
              <w:t>д</w:t>
            </w:r>
            <w:r w:rsidRPr="003C30D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30D7">
              <w:rPr>
                <w:b/>
                <w:sz w:val="24"/>
                <w:szCs w:val="24"/>
              </w:rPr>
              <w:t>всего</w:t>
            </w:r>
          </w:p>
        </w:tc>
      </w:tr>
      <w:tr w:rsidR="00004FD4" w:rsidRPr="003C30D7" w:rsidTr="00004FD4">
        <w:trPr>
          <w:trHeight w:val="2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3795,82416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3795,82416</w:t>
            </w:r>
          </w:p>
        </w:tc>
      </w:tr>
      <w:tr w:rsidR="00004FD4" w:rsidRPr="003C30D7" w:rsidTr="00004FD4">
        <w:trPr>
          <w:trHeight w:val="2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3795,82416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3795,82416</w:t>
            </w:r>
          </w:p>
        </w:tc>
      </w:tr>
      <w:tr w:rsidR="00004FD4" w:rsidRPr="003C30D7" w:rsidTr="00004FD4">
        <w:trPr>
          <w:trHeight w:val="2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3795,82416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0D7">
              <w:rPr>
                <w:sz w:val="24"/>
                <w:szCs w:val="24"/>
              </w:rPr>
              <w:t>3795,82416</w:t>
            </w:r>
          </w:p>
        </w:tc>
      </w:tr>
      <w:tr w:rsidR="00004FD4" w:rsidRPr="003C30D7" w:rsidTr="00004FD4">
        <w:trPr>
          <w:trHeight w:val="2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004FD4" w:rsidRDefault="003B1CD5" w:rsidP="00004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F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004FD4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04FD4">
              <w:rPr>
                <w:b/>
                <w:bCs/>
                <w:sz w:val="24"/>
                <w:szCs w:val="24"/>
              </w:rPr>
              <w:t>11387,47248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C30D7" w:rsidRDefault="003B1CD5" w:rsidP="003C30D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C30D7">
              <w:rPr>
                <w:b/>
                <w:bCs/>
                <w:sz w:val="24"/>
                <w:szCs w:val="24"/>
              </w:rPr>
              <w:t>11387,47248</w:t>
            </w:r>
          </w:p>
        </w:tc>
      </w:tr>
    </w:tbl>
    <w:p w:rsidR="00004FD4" w:rsidRPr="00004FD4" w:rsidRDefault="00004FD4" w:rsidP="00004FD4">
      <w:pPr>
        <w:ind w:left="709"/>
        <w:jc w:val="both"/>
      </w:pPr>
    </w:p>
    <w:p w:rsidR="003B1CD5" w:rsidRPr="003B1CD5" w:rsidRDefault="00004FD4" w:rsidP="00004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1CD5" w:rsidRPr="003B1CD5">
        <w:rPr>
          <w:sz w:val="28"/>
          <w:szCs w:val="28"/>
        </w:rPr>
        <w:t>Ожидаемые конечные результаты по реализации подпрограммы:</w:t>
      </w:r>
    </w:p>
    <w:p w:rsidR="003B1CD5" w:rsidRPr="003B1CD5" w:rsidRDefault="003B1CD5" w:rsidP="00004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повышение уровня озеленения территории Валдайского городского поселения путем</w:t>
      </w:r>
      <w:r w:rsidR="00004FD4">
        <w:rPr>
          <w:sz w:val="28"/>
          <w:szCs w:val="28"/>
        </w:rPr>
        <w:t xml:space="preserve"> </w:t>
      </w:r>
      <w:r w:rsidRPr="003B1CD5">
        <w:rPr>
          <w:sz w:val="28"/>
          <w:szCs w:val="28"/>
        </w:rPr>
        <w:t>увеличения площади газонов, подлежащих содержанию;</w:t>
      </w:r>
    </w:p>
    <w:p w:rsidR="003B1CD5" w:rsidRPr="003B1CD5" w:rsidRDefault="003B1CD5" w:rsidP="00004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создание условий, не допускающих снижения уровня благоустроенности Валдайского городского поселения;</w:t>
      </w:r>
    </w:p>
    <w:p w:rsidR="003B1CD5" w:rsidRPr="003B1CD5" w:rsidRDefault="003B1CD5" w:rsidP="00004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 и обеспечение устойчивого развития городской инфраструктуры посредством конкретных природоохранных мероприятий.</w:t>
      </w:r>
    </w:p>
    <w:p w:rsidR="003B1CD5" w:rsidRPr="003E7D3F" w:rsidRDefault="003B1CD5" w:rsidP="003E7D3F">
      <w:pPr>
        <w:widowControl w:val="0"/>
        <w:autoSpaceDE w:val="0"/>
        <w:autoSpaceDN w:val="0"/>
        <w:adjustRightInd w:val="0"/>
        <w:jc w:val="center"/>
      </w:pPr>
    </w:p>
    <w:p w:rsidR="003B1CD5" w:rsidRPr="003B1CD5" w:rsidRDefault="003B1CD5" w:rsidP="003E7D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ПАСПОРТ</w:t>
      </w:r>
    </w:p>
    <w:p w:rsidR="003B1CD5" w:rsidRPr="003B1CD5" w:rsidRDefault="003E7D3F" w:rsidP="003E7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1CD5" w:rsidRPr="003B1CD5">
        <w:rPr>
          <w:b/>
          <w:sz w:val="28"/>
          <w:szCs w:val="28"/>
        </w:rPr>
        <w:t>одпрограммы «Организация содержания мест захоронения»</w:t>
      </w:r>
    </w:p>
    <w:p w:rsidR="003B1CD5" w:rsidRPr="003B1CD5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муниципальной программы «Благоустройство территории</w:t>
      </w:r>
    </w:p>
    <w:p w:rsidR="003E7D3F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 xml:space="preserve">Валдайского городского поселения </w:t>
      </w:r>
    </w:p>
    <w:p w:rsidR="003B1CD5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 2023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-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2025 годах»</w:t>
      </w:r>
    </w:p>
    <w:p w:rsidR="003E7D3F" w:rsidRPr="003E7D3F" w:rsidRDefault="003E7D3F" w:rsidP="003E7D3F">
      <w:pPr>
        <w:jc w:val="center"/>
      </w:pP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1CD5" w:rsidRPr="003B1CD5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 (далее Комитет).</w:t>
      </w: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CD5" w:rsidRPr="003B1CD5">
        <w:rPr>
          <w:sz w:val="28"/>
          <w:szCs w:val="28"/>
        </w:rPr>
        <w:t>Задачи подпрограммы: Организация содержания мест захоронения</w:t>
      </w:r>
      <w:r>
        <w:rPr>
          <w:sz w:val="28"/>
          <w:szCs w:val="28"/>
        </w:rPr>
        <w:t>.</w:t>
      </w: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CD5" w:rsidRPr="003B1CD5">
        <w:rPr>
          <w:sz w:val="28"/>
          <w:szCs w:val="28"/>
        </w:rPr>
        <w:t>Сроки реализации подпрограммы: 2023</w:t>
      </w:r>
      <w:r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2025 годы.</w:t>
      </w:r>
    </w:p>
    <w:p w:rsid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CD5" w:rsidRPr="003B1CD5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3B1CD5" w:rsidRPr="003B1CD5">
        <w:rPr>
          <w:sz w:val="28"/>
          <w:szCs w:val="28"/>
        </w:rPr>
        <w:t>а</w:t>
      </w:r>
      <w:r w:rsidR="003B1CD5" w:rsidRPr="003B1CD5">
        <w:rPr>
          <w:sz w:val="28"/>
          <w:szCs w:val="28"/>
        </w:rPr>
        <w:t>ции, тыс.руб.:</w:t>
      </w:r>
    </w:p>
    <w:p w:rsidR="003E7D3F" w:rsidRDefault="003E7D3F" w:rsidP="003E7D3F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657"/>
        <w:gridCol w:w="1460"/>
        <w:gridCol w:w="1824"/>
        <w:gridCol w:w="2020"/>
        <w:gridCol w:w="790"/>
      </w:tblGrid>
      <w:tr w:rsidR="003B1CD5" w:rsidRPr="003E7D3F" w:rsidTr="003E7D3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B1CD5" w:rsidRPr="003E7D3F" w:rsidTr="003E7D3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бюджет Валдайского городского п</w:t>
            </w:r>
            <w:r w:rsidRPr="003E7D3F">
              <w:rPr>
                <w:b/>
                <w:sz w:val="24"/>
                <w:szCs w:val="24"/>
              </w:rPr>
              <w:t>о</w:t>
            </w:r>
            <w:r w:rsidRPr="003E7D3F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областной бю</w:t>
            </w:r>
            <w:r w:rsidRPr="003E7D3F">
              <w:rPr>
                <w:b/>
                <w:sz w:val="24"/>
                <w:szCs w:val="24"/>
              </w:rPr>
              <w:t>д</w:t>
            </w:r>
            <w:r w:rsidRPr="003E7D3F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федеральный бю</w:t>
            </w:r>
            <w:r w:rsidRPr="003E7D3F">
              <w:rPr>
                <w:b/>
                <w:sz w:val="24"/>
                <w:szCs w:val="24"/>
              </w:rPr>
              <w:t>д</w:t>
            </w:r>
            <w:r w:rsidRPr="003E7D3F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всего</w:t>
            </w:r>
          </w:p>
        </w:tc>
      </w:tr>
      <w:tr w:rsidR="003B1CD5" w:rsidRPr="003E7D3F" w:rsidTr="003E7D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620,00</w:t>
            </w:r>
          </w:p>
        </w:tc>
      </w:tr>
      <w:tr w:rsidR="003B1CD5" w:rsidRPr="003E7D3F" w:rsidTr="003E7D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620,00</w:t>
            </w:r>
          </w:p>
        </w:tc>
      </w:tr>
      <w:tr w:rsidR="003B1CD5" w:rsidRPr="003E7D3F" w:rsidTr="003E7D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620,00</w:t>
            </w:r>
          </w:p>
        </w:tc>
      </w:tr>
      <w:tr w:rsidR="003B1CD5" w:rsidRPr="003E7D3F" w:rsidTr="003E7D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E7D3F" w:rsidP="003E7D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E7D3F">
              <w:rPr>
                <w:b/>
                <w:bCs/>
                <w:sz w:val="24"/>
                <w:szCs w:val="24"/>
              </w:rPr>
              <w:t>1860,00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E7D3F">
              <w:rPr>
                <w:b/>
                <w:bCs/>
                <w:sz w:val="24"/>
                <w:szCs w:val="24"/>
              </w:rPr>
              <w:t>1860,00</w:t>
            </w:r>
          </w:p>
        </w:tc>
      </w:tr>
    </w:tbl>
    <w:p w:rsidR="003E7D3F" w:rsidRPr="003E7D3F" w:rsidRDefault="003E7D3F" w:rsidP="003E7D3F">
      <w:pPr>
        <w:ind w:left="709"/>
        <w:jc w:val="both"/>
      </w:pP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1CD5" w:rsidRPr="003B1CD5">
        <w:rPr>
          <w:sz w:val="28"/>
          <w:szCs w:val="28"/>
        </w:rPr>
        <w:t>Ожидаемые конечные результаты по реализации подпрограммы:</w:t>
      </w:r>
    </w:p>
    <w:p w:rsidR="003B1CD5" w:rsidRPr="003B1CD5" w:rsidRDefault="003B1CD5" w:rsidP="003E7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развитие цивилизованного похоронного сервиса, сохранения ритуальных традиций</w:t>
      </w:r>
      <w:r w:rsidR="003E7D3F">
        <w:rPr>
          <w:sz w:val="28"/>
          <w:szCs w:val="28"/>
        </w:rPr>
        <w:t>;</w:t>
      </w:r>
    </w:p>
    <w:p w:rsidR="003B1CD5" w:rsidRPr="003B1CD5" w:rsidRDefault="003B1CD5" w:rsidP="003E7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улучшение экологической обстановки;</w:t>
      </w:r>
    </w:p>
    <w:p w:rsidR="003B1CD5" w:rsidRPr="003B1CD5" w:rsidRDefault="003B1CD5" w:rsidP="003E7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3B1CD5">
        <w:rPr>
          <w:sz w:val="28"/>
          <w:szCs w:val="28"/>
        </w:rPr>
        <w:t>о</w:t>
      </w:r>
      <w:r w:rsidRPr="003B1CD5">
        <w:rPr>
          <w:sz w:val="28"/>
          <w:szCs w:val="28"/>
        </w:rPr>
        <w:t>родского поселения.</w:t>
      </w:r>
    </w:p>
    <w:p w:rsidR="003B1CD5" w:rsidRPr="003E7D3F" w:rsidRDefault="003B1CD5" w:rsidP="003E7D3F">
      <w:pPr>
        <w:jc w:val="center"/>
      </w:pPr>
    </w:p>
    <w:p w:rsidR="003B1CD5" w:rsidRPr="003B1CD5" w:rsidRDefault="003B1CD5" w:rsidP="003E7D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ПАСПОРТ</w:t>
      </w:r>
    </w:p>
    <w:p w:rsidR="003B1CD5" w:rsidRPr="003B1CD5" w:rsidRDefault="003E7D3F" w:rsidP="003E7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1CD5" w:rsidRPr="003B1CD5">
        <w:rPr>
          <w:b/>
          <w:sz w:val="28"/>
          <w:szCs w:val="28"/>
        </w:rPr>
        <w:t>одпрограммы «Прочие мероприятия по благоустройству»</w:t>
      </w:r>
    </w:p>
    <w:p w:rsidR="003E7D3F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 xml:space="preserve">муниципальной программы «Благоустройство </w:t>
      </w:r>
    </w:p>
    <w:p w:rsidR="003B1CD5" w:rsidRPr="003B1CD5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территории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Валдайского городского поселения</w:t>
      </w:r>
    </w:p>
    <w:p w:rsidR="003B1CD5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 2023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-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2025 годах»</w:t>
      </w:r>
    </w:p>
    <w:p w:rsidR="003E7D3F" w:rsidRPr="003E7D3F" w:rsidRDefault="003E7D3F" w:rsidP="003E7D3F">
      <w:pPr>
        <w:jc w:val="center"/>
      </w:pP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1CD5" w:rsidRPr="003B1CD5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 (далее Комитет).</w:t>
      </w: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CD5" w:rsidRPr="003B1CD5">
        <w:rPr>
          <w:sz w:val="28"/>
          <w:szCs w:val="28"/>
        </w:rPr>
        <w:t>Задачи подпрограммы: обеспечение организации прочих мероприятий по благоустро</w:t>
      </w:r>
      <w:r w:rsidR="003B1CD5" w:rsidRPr="003B1CD5">
        <w:rPr>
          <w:sz w:val="28"/>
          <w:szCs w:val="28"/>
        </w:rPr>
        <w:t>й</w:t>
      </w:r>
      <w:r w:rsidR="003B1CD5" w:rsidRPr="003B1CD5">
        <w:rPr>
          <w:sz w:val="28"/>
          <w:szCs w:val="28"/>
        </w:rPr>
        <w:t>ству.</w:t>
      </w: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CD5" w:rsidRPr="003B1CD5">
        <w:rPr>
          <w:sz w:val="28"/>
          <w:szCs w:val="28"/>
        </w:rPr>
        <w:t>Сроки реализации подпрограммы: 2023</w:t>
      </w:r>
      <w:r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2025 годы.</w:t>
      </w:r>
    </w:p>
    <w:p w:rsid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CD5" w:rsidRPr="003B1CD5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3B1CD5" w:rsidRPr="003B1CD5">
        <w:rPr>
          <w:sz w:val="28"/>
          <w:szCs w:val="28"/>
        </w:rPr>
        <w:t>а</w:t>
      </w:r>
      <w:r w:rsidR="003B1CD5" w:rsidRPr="003B1CD5">
        <w:rPr>
          <w:sz w:val="28"/>
          <w:szCs w:val="28"/>
        </w:rPr>
        <w:t>ции, тыс.руб.:</w:t>
      </w:r>
    </w:p>
    <w:p w:rsidR="003E7D3F" w:rsidRPr="003E7D3F" w:rsidRDefault="003E7D3F" w:rsidP="003E7D3F">
      <w:pPr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410"/>
        <w:gridCol w:w="1158"/>
        <w:gridCol w:w="1677"/>
        <w:gridCol w:w="1701"/>
        <w:gridCol w:w="1562"/>
      </w:tblGrid>
      <w:tr w:rsidR="003B1CD5" w:rsidRPr="003E7D3F" w:rsidTr="003E7D3F">
        <w:trPr>
          <w:trHeight w:val="17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B1CD5" w:rsidRPr="003E7D3F" w:rsidTr="003E7D3F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всего</w:t>
            </w:r>
          </w:p>
        </w:tc>
      </w:tr>
      <w:tr w:rsidR="003B1CD5" w:rsidRPr="003E7D3F" w:rsidTr="003E7D3F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4549,87545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4549,87545</w:t>
            </w:r>
          </w:p>
        </w:tc>
      </w:tr>
      <w:tr w:rsidR="003B1CD5" w:rsidRPr="003E7D3F" w:rsidTr="003E7D3F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12510,00082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12510,00082</w:t>
            </w:r>
          </w:p>
        </w:tc>
      </w:tr>
      <w:tr w:rsidR="003B1CD5" w:rsidRPr="003E7D3F" w:rsidTr="003E7D3F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1223,88082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1223,88082</w:t>
            </w:r>
          </w:p>
        </w:tc>
      </w:tr>
      <w:tr w:rsidR="003B1CD5" w:rsidRPr="003E7D3F" w:rsidTr="003E7D3F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E7D3F">
              <w:rPr>
                <w:b/>
                <w:bCs/>
                <w:sz w:val="24"/>
                <w:szCs w:val="24"/>
              </w:rPr>
              <w:t>18283,75709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E7D3F">
              <w:rPr>
                <w:b/>
                <w:bCs/>
                <w:sz w:val="24"/>
                <w:szCs w:val="24"/>
              </w:rPr>
              <w:t>18283,75709</w:t>
            </w:r>
          </w:p>
        </w:tc>
      </w:tr>
    </w:tbl>
    <w:p w:rsidR="003E7D3F" w:rsidRPr="003E7D3F" w:rsidRDefault="003E7D3F" w:rsidP="003E7D3F">
      <w:pPr>
        <w:ind w:left="360"/>
        <w:jc w:val="both"/>
      </w:pP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1CD5" w:rsidRPr="003B1CD5">
        <w:rPr>
          <w:sz w:val="28"/>
          <w:szCs w:val="28"/>
        </w:rPr>
        <w:t>Ожидаемые конечные результаты по реализации подпрограммы:</w:t>
      </w:r>
    </w:p>
    <w:p w:rsidR="003B1CD5" w:rsidRPr="003B1CD5" w:rsidRDefault="003B1CD5" w:rsidP="003E7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увеличение уровня благоустройства на территории Валдайского городского поселения;</w:t>
      </w:r>
    </w:p>
    <w:p w:rsidR="003B1CD5" w:rsidRPr="003B1CD5" w:rsidRDefault="003B1CD5" w:rsidP="003E7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обеспечение развития городской инфраструктуры посредством конкретных меропри</w:t>
      </w:r>
      <w:r w:rsidRPr="003B1CD5">
        <w:rPr>
          <w:sz w:val="28"/>
          <w:szCs w:val="28"/>
        </w:rPr>
        <w:t>я</w:t>
      </w:r>
      <w:r w:rsidRPr="003B1CD5">
        <w:rPr>
          <w:sz w:val="28"/>
          <w:szCs w:val="28"/>
        </w:rPr>
        <w:t>тий в сфере благоустройства;</w:t>
      </w:r>
    </w:p>
    <w:p w:rsidR="003B1CD5" w:rsidRPr="003B1CD5" w:rsidRDefault="003B1CD5" w:rsidP="003E7D3F">
      <w:pPr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повышение уровня и качества жизни населения Валдайского городского поселения.</w:t>
      </w:r>
    </w:p>
    <w:p w:rsidR="003B1CD5" w:rsidRDefault="003B1CD5" w:rsidP="003B1CD5">
      <w:pPr>
        <w:ind w:firstLine="709"/>
        <w:jc w:val="both"/>
        <w:rPr>
          <w:sz w:val="28"/>
          <w:szCs w:val="28"/>
        </w:rPr>
      </w:pPr>
    </w:p>
    <w:p w:rsidR="003E7D3F" w:rsidRDefault="003E7D3F" w:rsidP="003B1CD5">
      <w:pPr>
        <w:ind w:firstLine="709"/>
        <w:jc w:val="both"/>
        <w:rPr>
          <w:sz w:val="28"/>
          <w:szCs w:val="28"/>
        </w:rPr>
      </w:pPr>
    </w:p>
    <w:p w:rsidR="003E7D3F" w:rsidRDefault="003E7D3F" w:rsidP="003B1CD5">
      <w:pPr>
        <w:ind w:firstLine="709"/>
        <w:jc w:val="both"/>
        <w:rPr>
          <w:sz w:val="28"/>
          <w:szCs w:val="28"/>
        </w:rPr>
      </w:pPr>
    </w:p>
    <w:p w:rsidR="003E7D3F" w:rsidRPr="003B1CD5" w:rsidRDefault="003E7D3F" w:rsidP="003B1CD5">
      <w:pPr>
        <w:ind w:firstLine="709"/>
        <w:jc w:val="both"/>
        <w:rPr>
          <w:sz w:val="28"/>
          <w:szCs w:val="28"/>
        </w:rPr>
      </w:pPr>
    </w:p>
    <w:p w:rsidR="003B1CD5" w:rsidRPr="003B1CD5" w:rsidRDefault="003B1CD5" w:rsidP="003E7D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lastRenderedPageBreak/>
        <w:t>ПАСПОРТ</w:t>
      </w:r>
    </w:p>
    <w:p w:rsidR="003B1CD5" w:rsidRPr="003B1CD5" w:rsidRDefault="003E7D3F" w:rsidP="003E7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1CD5" w:rsidRPr="003B1CD5">
        <w:rPr>
          <w:b/>
          <w:sz w:val="28"/>
          <w:szCs w:val="28"/>
        </w:rPr>
        <w:t>одпрограммы «Организация благоустройства и содержания</w:t>
      </w:r>
    </w:p>
    <w:p w:rsidR="003B1CD5" w:rsidRPr="003B1CD5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общественных территорий» муниципальной программы</w:t>
      </w:r>
    </w:p>
    <w:p w:rsidR="003E7D3F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 xml:space="preserve">«Благоустройство территории Валдайского городского поселения </w:t>
      </w:r>
    </w:p>
    <w:p w:rsidR="003B1CD5" w:rsidRDefault="003B1CD5" w:rsidP="003E7D3F">
      <w:pPr>
        <w:jc w:val="center"/>
        <w:rPr>
          <w:b/>
          <w:sz w:val="28"/>
          <w:szCs w:val="28"/>
        </w:rPr>
      </w:pPr>
      <w:r w:rsidRPr="003B1CD5">
        <w:rPr>
          <w:b/>
          <w:sz w:val="28"/>
          <w:szCs w:val="28"/>
        </w:rPr>
        <w:t>в 2023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-</w:t>
      </w:r>
      <w:r w:rsidR="003E7D3F">
        <w:rPr>
          <w:b/>
          <w:sz w:val="28"/>
          <w:szCs w:val="28"/>
        </w:rPr>
        <w:t xml:space="preserve"> </w:t>
      </w:r>
      <w:r w:rsidRPr="003B1CD5">
        <w:rPr>
          <w:b/>
          <w:sz w:val="28"/>
          <w:szCs w:val="28"/>
        </w:rPr>
        <w:t>2025 годах»</w:t>
      </w:r>
    </w:p>
    <w:p w:rsidR="003E7D3F" w:rsidRPr="003E7D3F" w:rsidRDefault="003E7D3F" w:rsidP="003E7D3F">
      <w:pPr>
        <w:jc w:val="center"/>
      </w:pP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1CD5" w:rsidRPr="003B1CD5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 (далее Комитет).</w:t>
      </w: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CD5" w:rsidRPr="003B1CD5">
        <w:rPr>
          <w:sz w:val="28"/>
          <w:szCs w:val="28"/>
        </w:rPr>
        <w:t>Задачи подпрограммы: благоустройство и содержание территорий общего пользования (общественных территорий) в Валдайском городском поселении.</w:t>
      </w:r>
    </w:p>
    <w:p w:rsidR="003B1CD5" w:rsidRP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CD5" w:rsidRPr="003B1CD5">
        <w:rPr>
          <w:sz w:val="28"/>
          <w:szCs w:val="28"/>
        </w:rPr>
        <w:t>Сроки реализации подпрограммы: 2023</w:t>
      </w:r>
      <w:r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B1CD5" w:rsidRPr="003B1CD5">
        <w:rPr>
          <w:sz w:val="28"/>
          <w:szCs w:val="28"/>
        </w:rPr>
        <w:t>2025 год.</w:t>
      </w:r>
    </w:p>
    <w:p w:rsidR="003B1CD5" w:rsidRDefault="003E7D3F" w:rsidP="003E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CD5" w:rsidRPr="003B1CD5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3B1CD5" w:rsidRPr="003B1CD5">
        <w:rPr>
          <w:sz w:val="28"/>
          <w:szCs w:val="28"/>
        </w:rPr>
        <w:t>а</w:t>
      </w:r>
      <w:r w:rsidR="003B1CD5" w:rsidRPr="003B1CD5">
        <w:rPr>
          <w:sz w:val="28"/>
          <w:szCs w:val="28"/>
        </w:rPr>
        <w:t>ции, тыс.руб.:</w:t>
      </w:r>
    </w:p>
    <w:p w:rsidR="003E7D3F" w:rsidRPr="003E7D3F" w:rsidRDefault="003E7D3F" w:rsidP="003E7D3F">
      <w:pPr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693"/>
        <w:gridCol w:w="1418"/>
        <w:gridCol w:w="1559"/>
        <w:gridCol w:w="1701"/>
        <w:gridCol w:w="1137"/>
      </w:tblGrid>
      <w:tr w:rsidR="003B1CD5" w:rsidRPr="003E7D3F" w:rsidTr="0019620C">
        <w:trPr>
          <w:trHeight w:val="2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B1CD5" w:rsidRPr="003E7D3F" w:rsidTr="0019620C">
        <w:trPr>
          <w:trHeight w:val="2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всего</w:t>
            </w:r>
          </w:p>
        </w:tc>
      </w:tr>
      <w:tr w:rsidR="003B1CD5" w:rsidRPr="003E7D3F" w:rsidTr="0019620C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59,28276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59,28276</w:t>
            </w:r>
          </w:p>
        </w:tc>
      </w:tr>
      <w:tr w:rsidR="003B1CD5" w:rsidRPr="003E7D3F" w:rsidTr="0019620C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59,28276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59,28276</w:t>
            </w:r>
          </w:p>
        </w:tc>
      </w:tr>
      <w:tr w:rsidR="003B1CD5" w:rsidRPr="003E7D3F" w:rsidTr="0019620C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59,28276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D3F">
              <w:rPr>
                <w:sz w:val="24"/>
                <w:szCs w:val="24"/>
              </w:rPr>
              <w:t>59,28276</w:t>
            </w:r>
          </w:p>
        </w:tc>
      </w:tr>
      <w:tr w:rsidR="003B1CD5" w:rsidRPr="003E7D3F" w:rsidTr="0019620C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D3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E7D3F">
              <w:rPr>
                <w:b/>
                <w:bCs/>
                <w:sz w:val="24"/>
                <w:szCs w:val="24"/>
              </w:rPr>
              <w:t>177,84828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5" w:rsidRPr="003E7D3F" w:rsidRDefault="003B1CD5" w:rsidP="003E7D3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E7D3F">
              <w:rPr>
                <w:b/>
                <w:bCs/>
                <w:sz w:val="24"/>
                <w:szCs w:val="24"/>
              </w:rPr>
              <w:t>177,84828</w:t>
            </w:r>
          </w:p>
        </w:tc>
      </w:tr>
    </w:tbl>
    <w:p w:rsidR="0019620C" w:rsidRPr="0019620C" w:rsidRDefault="0019620C" w:rsidP="0019620C">
      <w:pPr>
        <w:ind w:left="709"/>
        <w:jc w:val="both"/>
      </w:pPr>
    </w:p>
    <w:p w:rsidR="003B1CD5" w:rsidRPr="003B1CD5" w:rsidRDefault="0019620C" w:rsidP="0019620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1CD5" w:rsidRPr="003B1CD5">
        <w:rPr>
          <w:sz w:val="28"/>
          <w:szCs w:val="28"/>
        </w:rPr>
        <w:t>Ожидаемые конечные результаты по реализации подпрограммы: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увеличение количества благоустроенных общественных территорий</w:t>
      </w:r>
      <w:r w:rsidR="0019620C">
        <w:rPr>
          <w:sz w:val="28"/>
          <w:szCs w:val="28"/>
        </w:rPr>
        <w:t>;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повышение уровня культурного отдыха населения на территории Валдайского горо</w:t>
      </w:r>
      <w:r w:rsidRPr="003B1CD5">
        <w:rPr>
          <w:sz w:val="28"/>
          <w:szCs w:val="28"/>
        </w:rPr>
        <w:t>д</w:t>
      </w:r>
      <w:r w:rsidRPr="003B1CD5">
        <w:rPr>
          <w:sz w:val="28"/>
          <w:szCs w:val="28"/>
        </w:rPr>
        <w:t>ского поселения</w:t>
      </w:r>
      <w:r w:rsidR="0019620C">
        <w:rPr>
          <w:sz w:val="28"/>
          <w:szCs w:val="28"/>
        </w:rPr>
        <w:t>;</w:t>
      </w:r>
    </w:p>
    <w:p w:rsidR="003B1CD5" w:rsidRPr="003B1CD5" w:rsidRDefault="003B1CD5" w:rsidP="003B1C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создание среды, комфортной и безопасной для жителей Валдайского городского пос</w:t>
      </w:r>
      <w:r w:rsidRPr="003B1CD5">
        <w:rPr>
          <w:sz w:val="28"/>
          <w:szCs w:val="28"/>
        </w:rPr>
        <w:t>е</w:t>
      </w:r>
      <w:r w:rsidR="0019620C">
        <w:rPr>
          <w:sz w:val="28"/>
          <w:szCs w:val="28"/>
        </w:rPr>
        <w:t>ления.</w:t>
      </w: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19620C" w:rsidRPr="00220E3C" w:rsidRDefault="0019620C" w:rsidP="008A35B0">
      <w:pPr>
        <w:spacing w:line="240" w:lineRule="exact"/>
        <w:ind w:leftChars="2650" w:left="53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9620C" w:rsidRPr="00220E3C" w:rsidRDefault="0019620C" w:rsidP="008A35B0">
      <w:pPr>
        <w:spacing w:line="240" w:lineRule="exact"/>
        <w:ind w:leftChars="2650" w:left="53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220E3C">
        <w:rPr>
          <w:sz w:val="24"/>
          <w:szCs w:val="24"/>
        </w:rPr>
        <w:t xml:space="preserve"> Администрации</w:t>
      </w:r>
    </w:p>
    <w:p w:rsidR="0019620C" w:rsidRDefault="0019620C" w:rsidP="008A35B0">
      <w:pPr>
        <w:spacing w:line="240" w:lineRule="exact"/>
        <w:ind w:leftChars="2650" w:left="530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9620C" w:rsidRPr="00220E3C" w:rsidRDefault="0019620C" w:rsidP="008A35B0">
      <w:pPr>
        <w:spacing w:line="240" w:lineRule="exact"/>
        <w:ind w:leftChars="2650" w:left="5300"/>
        <w:jc w:val="center"/>
        <w:rPr>
          <w:sz w:val="24"/>
          <w:szCs w:val="24"/>
        </w:rPr>
      </w:pPr>
      <w:r>
        <w:rPr>
          <w:sz w:val="24"/>
          <w:szCs w:val="24"/>
        </w:rPr>
        <w:t>от 19.01.2023 № 54</w:t>
      </w:r>
    </w:p>
    <w:p w:rsidR="0019620C" w:rsidRPr="0019620C" w:rsidRDefault="0019620C" w:rsidP="003B1C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CD5" w:rsidRPr="0019620C" w:rsidRDefault="003B1CD5" w:rsidP="001962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620C">
        <w:rPr>
          <w:b/>
          <w:sz w:val="28"/>
          <w:szCs w:val="28"/>
        </w:rPr>
        <w:t>ПЕРЕЧЕНЬ</w:t>
      </w:r>
    </w:p>
    <w:p w:rsidR="003B1CD5" w:rsidRPr="0019620C" w:rsidRDefault="003B1CD5" w:rsidP="001962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620C">
        <w:rPr>
          <w:b/>
          <w:sz w:val="28"/>
          <w:szCs w:val="28"/>
        </w:rPr>
        <w:t>целевых показателей муниципальной программы</w:t>
      </w:r>
    </w:p>
    <w:p w:rsidR="0019620C" w:rsidRDefault="0019620C" w:rsidP="0019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территории </w:t>
      </w:r>
      <w:r w:rsidR="003B1CD5" w:rsidRPr="0019620C">
        <w:rPr>
          <w:b/>
          <w:sz w:val="28"/>
          <w:szCs w:val="28"/>
        </w:rPr>
        <w:t xml:space="preserve">Валдайского </w:t>
      </w:r>
    </w:p>
    <w:p w:rsidR="003B1CD5" w:rsidRPr="0019620C" w:rsidRDefault="003B1CD5" w:rsidP="0019620C">
      <w:pPr>
        <w:jc w:val="center"/>
        <w:rPr>
          <w:b/>
          <w:sz w:val="28"/>
          <w:szCs w:val="28"/>
        </w:rPr>
      </w:pPr>
      <w:r w:rsidRPr="0019620C">
        <w:rPr>
          <w:b/>
          <w:sz w:val="28"/>
          <w:szCs w:val="28"/>
        </w:rPr>
        <w:t>городского поселения в 2023</w:t>
      </w:r>
      <w:r w:rsidR="0019620C">
        <w:rPr>
          <w:b/>
          <w:sz w:val="28"/>
          <w:szCs w:val="28"/>
        </w:rPr>
        <w:t xml:space="preserve"> </w:t>
      </w:r>
      <w:r w:rsidRPr="0019620C">
        <w:rPr>
          <w:b/>
          <w:sz w:val="28"/>
          <w:szCs w:val="28"/>
        </w:rPr>
        <w:t>-</w:t>
      </w:r>
      <w:r w:rsidR="0019620C">
        <w:rPr>
          <w:b/>
          <w:sz w:val="28"/>
          <w:szCs w:val="28"/>
        </w:rPr>
        <w:t xml:space="preserve"> </w:t>
      </w:r>
      <w:r w:rsidRPr="0019620C">
        <w:rPr>
          <w:b/>
          <w:sz w:val="28"/>
          <w:szCs w:val="28"/>
        </w:rPr>
        <w:t>2025 годах»</w:t>
      </w:r>
    </w:p>
    <w:p w:rsidR="0019620C" w:rsidRPr="0019620C" w:rsidRDefault="0019620C" w:rsidP="003B1CD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252"/>
        <w:gridCol w:w="1252"/>
        <w:gridCol w:w="1593"/>
        <w:gridCol w:w="957"/>
        <w:gridCol w:w="957"/>
        <w:gridCol w:w="957"/>
      </w:tblGrid>
      <w:tr w:rsidR="00EA7A3B" w:rsidRPr="001D4E09" w:rsidTr="001D4E09">
        <w:trPr>
          <w:trHeight w:val="20"/>
        </w:trPr>
        <w:tc>
          <w:tcPr>
            <w:tcW w:w="0" w:type="auto"/>
            <w:vMerge w:val="restart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Наименование цел</w:t>
            </w:r>
            <w:r w:rsidRPr="001D4E09">
              <w:rPr>
                <w:b/>
                <w:sz w:val="24"/>
                <w:szCs w:val="24"/>
              </w:rPr>
              <w:t>е</w:t>
            </w:r>
            <w:r w:rsidRPr="001D4E09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3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  <w:vMerge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E09">
              <w:rPr>
                <w:b/>
                <w:sz w:val="24"/>
                <w:szCs w:val="24"/>
              </w:rPr>
              <w:t>2025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7</w:t>
            </w:r>
          </w:p>
        </w:tc>
      </w:tr>
      <w:tr w:rsidR="003B1CD5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Подпрограмма «Обеспечение уличного освещения</w:t>
            </w:r>
            <w:r w:rsidRPr="001D4E09">
              <w:rPr>
                <w:b/>
                <w:sz w:val="24"/>
                <w:szCs w:val="24"/>
              </w:rPr>
              <w:t>»</w:t>
            </w:r>
            <w:r w:rsidRPr="001D4E09">
              <w:rPr>
                <w:sz w:val="24"/>
                <w:szCs w:val="24"/>
              </w:rPr>
              <w:t>.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3B1CD5" w:rsidRPr="001D4E09" w:rsidRDefault="003B1CD5" w:rsidP="0019620C">
            <w:pPr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Количество обслуж</w:t>
            </w:r>
            <w:r w:rsidRPr="001D4E09">
              <w:rPr>
                <w:sz w:val="24"/>
                <w:szCs w:val="24"/>
              </w:rPr>
              <w:t>и</w:t>
            </w:r>
            <w:r w:rsidRPr="001D4E09">
              <w:rPr>
                <w:sz w:val="24"/>
                <w:szCs w:val="24"/>
              </w:rPr>
              <w:t xml:space="preserve">ваемых светильников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1797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1826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1855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1884</w:t>
            </w:r>
          </w:p>
        </w:tc>
      </w:tr>
      <w:tr w:rsidR="003B1CD5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3B1CD5" w:rsidRPr="001D4E09" w:rsidRDefault="003B1CD5" w:rsidP="0019620C">
            <w:pPr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Подпрограмма «Организация озеленения на территории Валдайского</w:t>
            </w:r>
            <w:r w:rsidR="0019620C" w:rsidRPr="001D4E09">
              <w:rPr>
                <w:sz w:val="24"/>
                <w:szCs w:val="24"/>
              </w:rPr>
              <w:t xml:space="preserve"> </w:t>
            </w:r>
            <w:r w:rsidRPr="001D4E09">
              <w:rPr>
                <w:sz w:val="24"/>
                <w:szCs w:val="24"/>
              </w:rPr>
              <w:t>городского поселения».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Площадь обслужива</w:t>
            </w:r>
            <w:r w:rsidRPr="001D4E09">
              <w:rPr>
                <w:sz w:val="24"/>
                <w:szCs w:val="24"/>
              </w:rPr>
              <w:t>е</w:t>
            </w:r>
            <w:r w:rsidRPr="001D4E09">
              <w:rPr>
                <w:sz w:val="24"/>
                <w:szCs w:val="24"/>
              </w:rPr>
              <w:t xml:space="preserve">мых газонов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кв. м.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29877,77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22360,77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22360,77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22360,77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Площадь обслужива</w:t>
            </w:r>
            <w:r w:rsidRPr="001D4E09">
              <w:rPr>
                <w:sz w:val="24"/>
                <w:szCs w:val="24"/>
              </w:rPr>
              <w:t>е</w:t>
            </w:r>
            <w:r w:rsidRPr="001D4E09">
              <w:rPr>
                <w:sz w:val="24"/>
                <w:szCs w:val="24"/>
              </w:rPr>
              <w:t xml:space="preserve">мых цветников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кв. м.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586,22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586,22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586,22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586,22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 xml:space="preserve">Доля зеленых насаждений, в отношении которых выполнены мероприятия по спилу и (или) </w:t>
            </w:r>
            <w:proofErr w:type="spellStart"/>
            <w:r w:rsidRPr="001D4E09">
              <w:rPr>
                <w:sz w:val="24"/>
                <w:szCs w:val="24"/>
              </w:rPr>
              <w:t>кронированию</w:t>
            </w:r>
            <w:proofErr w:type="spellEnd"/>
            <w:r w:rsidRPr="001D4E09">
              <w:rPr>
                <w:sz w:val="24"/>
                <w:szCs w:val="24"/>
              </w:rPr>
              <w:t xml:space="preserve"> и (или) формовочной о</w:t>
            </w:r>
            <w:r w:rsidRPr="001D4E09">
              <w:rPr>
                <w:sz w:val="24"/>
                <w:szCs w:val="24"/>
              </w:rPr>
              <w:t>б</w:t>
            </w:r>
            <w:r w:rsidRPr="001D4E09">
              <w:rPr>
                <w:sz w:val="24"/>
                <w:szCs w:val="24"/>
              </w:rPr>
              <w:t>резке и (или) побелке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  <w:lang w:val="en-US"/>
              </w:rPr>
              <w:t>%</w:t>
            </w:r>
            <w:r w:rsidRPr="001D4E09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  <w:lang w:val="en-US"/>
              </w:rPr>
            </w:pPr>
            <w:r w:rsidRPr="001D4E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  <w:lang w:val="en-US"/>
              </w:rPr>
            </w:pPr>
            <w:r w:rsidRPr="001D4E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  <w:lang w:val="en-US"/>
              </w:rPr>
            </w:pPr>
            <w:r w:rsidRPr="001D4E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jc w:val="center"/>
              <w:rPr>
                <w:sz w:val="24"/>
                <w:szCs w:val="24"/>
                <w:lang w:val="en-US"/>
              </w:rPr>
            </w:pPr>
            <w:r w:rsidRPr="001D4E09">
              <w:rPr>
                <w:sz w:val="24"/>
                <w:szCs w:val="24"/>
                <w:lang w:val="en-US"/>
              </w:rPr>
              <w:t>100</w:t>
            </w:r>
          </w:p>
        </w:tc>
      </w:tr>
      <w:tr w:rsidR="003B1CD5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6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Количество обслуж</w:t>
            </w:r>
            <w:r w:rsidRPr="001D4E09">
              <w:rPr>
                <w:sz w:val="24"/>
                <w:szCs w:val="24"/>
              </w:rPr>
              <w:t>и</w:t>
            </w:r>
            <w:r w:rsidRPr="001D4E09">
              <w:rPr>
                <w:sz w:val="24"/>
                <w:szCs w:val="24"/>
              </w:rPr>
              <w:t xml:space="preserve">ваемых муниципальных кладбищ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3</w:t>
            </w:r>
          </w:p>
        </w:tc>
      </w:tr>
      <w:tr w:rsidR="003B1CD5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6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Площадь ликвидированного и обработанного борщевика Сосно</w:t>
            </w:r>
            <w:r w:rsidRPr="001D4E09">
              <w:rPr>
                <w:sz w:val="24"/>
                <w:szCs w:val="24"/>
              </w:rPr>
              <w:t>в</w:t>
            </w:r>
            <w:r w:rsidRPr="001D4E09">
              <w:rPr>
                <w:sz w:val="24"/>
                <w:szCs w:val="24"/>
              </w:rPr>
              <w:t xml:space="preserve">ского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20,13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20,13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20,13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20,13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Площадь открытой территории, комплексно-обработанной от нас</w:t>
            </w:r>
            <w:r w:rsidRPr="001D4E09">
              <w:rPr>
                <w:sz w:val="24"/>
                <w:szCs w:val="24"/>
              </w:rPr>
              <w:t>е</w:t>
            </w:r>
            <w:r w:rsidRPr="001D4E09">
              <w:rPr>
                <w:sz w:val="24"/>
                <w:szCs w:val="24"/>
              </w:rPr>
              <w:t xml:space="preserve">комых (комары, клещи и др.) 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 xml:space="preserve">Поставка природного газа «Вечный огонь»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куб. м.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17 568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17 568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17 568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17 568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Количество обустроенных мест массового о</w:t>
            </w:r>
            <w:r w:rsidRPr="001D4E09">
              <w:rPr>
                <w:sz w:val="24"/>
                <w:szCs w:val="24"/>
              </w:rPr>
              <w:t>т</w:t>
            </w:r>
            <w:r w:rsidRPr="001D4E09">
              <w:rPr>
                <w:sz w:val="24"/>
                <w:szCs w:val="24"/>
              </w:rPr>
              <w:t>дыха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4.5.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 xml:space="preserve">Количество разработанной проектно-сметной документации на строительство объектов благоустройства и (или) </w:t>
            </w:r>
            <w:r w:rsidRPr="001D4E09">
              <w:rPr>
                <w:sz w:val="24"/>
                <w:szCs w:val="24"/>
              </w:rPr>
              <w:lastRenderedPageBreak/>
              <w:t>количество п</w:t>
            </w:r>
            <w:r w:rsidRPr="001D4E09">
              <w:rPr>
                <w:sz w:val="24"/>
                <w:szCs w:val="24"/>
              </w:rPr>
              <w:t>о</w:t>
            </w:r>
            <w:r w:rsidRPr="001D4E09">
              <w:rPr>
                <w:sz w:val="24"/>
                <w:szCs w:val="24"/>
              </w:rPr>
              <w:t>строенных объектов благоустройства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0,23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0,77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-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4.6.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Реализация прочих мероприятий по благоус</w:t>
            </w:r>
            <w:r w:rsidRPr="001D4E09">
              <w:rPr>
                <w:sz w:val="24"/>
                <w:szCs w:val="24"/>
              </w:rPr>
              <w:t>т</w:t>
            </w:r>
            <w:r w:rsidRPr="001D4E09">
              <w:rPr>
                <w:sz w:val="24"/>
                <w:szCs w:val="24"/>
              </w:rPr>
              <w:t xml:space="preserve">ройству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100</w:t>
            </w:r>
          </w:p>
        </w:tc>
      </w:tr>
      <w:tr w:rsidR="003B1CD5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6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Количество обслуживаемых  благоустроенных общественных те</w:t>
            </w:r>
            <w:r w:rsidRPr="001D4E09">
              <w:rPr>
                <w:sz w:val="24"/>
                <w:szCs w:val="24"/>
              </w:rPr>
              <w:t>р</w:t>
            </w:r>
            <w:r w:rsidRPr="001D4E09">
              <w:rPr>
                <w:sz w:val="24"/>
                <w:szCs w:val="24"/>
              </w:rPr>
              <w:t xml:space="preserve">риторий 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</w:tr>
      <w:tr w:rsidR="00EA7A3B" w:rsidRPr="001D4E09" w:rsidTr="001D4E09">
        <w:trPr>
          <w:trHeight w:val="20"/>
        </w:trPr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Количество территорий, на которых прои</w:t>
            </w:r>
            <w:r w:rsidRPr="001D4E09">
              <w:rPr>
                <w:sz w:val="24"/>
                <w:szCs w:val="24"/>
              </w:rPr>
              <w:t>з</w:t>
            </w:r>
            <w:r w:rsidRPr="001D4E09">
              <w:rPr>
                <w:sz w:val="24"/>
                <w:szCs w:val="24"/>
              </w:rPr>
              <w:t>ведено благоустройство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1CD5" w:rsidRPr="001D4E09" w:rsidRDefault="003B1CD5" w:rsidP="001D4E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E09">
              <w:rPr>
                <w:sz w:val="24"/>
                <w:szCs w:val="24"/>
              </w:rPr>
              <w:t>0</w:t>
            </w:r>
          </w:p>
        </w:tc>
      </w:tr>
    </w:tbl>
    <w:p w:rsidR="002178A5" w:rsidRPr="00EA7A3B" w:rsidRDefault="002178A5" w:rsidP="003B1CD5">
      <w:pPr>
        <w:jc w:val="right"/>
        <w:rPr>
          <w:sz w:val="4"/>
          <w:szCs w:val="4"/>
        </w:rPr>
      </w:pPr>
    </w:p>
    <w:p w:rsidR="002178A5" w:rsidRDefault="002178A5" w:rsidP="003B1CD5">
      <w:pPr>
        <w:jc w:val="right"/>
        <w:rPr>
          <w:sz w:val="28"/>
          <w:szCs w:val="28"/>
        </w:rPr>
        <w:sectPr w:rsidR="002178A5" w:rsidSect="00E656D4">
          <w:headerReference w:type="default" r:id="rId14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A35B0" w:rsidRPr="00220E3C" w:rsidRDefault="008A35B0" w:rsidP="008A35B0">
      <w:pPr>
        <w:spacing w:line="240" w:lineRule="exact"/>
        <w:ind w:leftChars="5400" w:left="108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A35B0" w:rsidRPr="00220E3C" w:rsidRDefault="008A35B0" w:rsidP="008A35B0">
      <w:pPr>
        <w:spacing w:line="240" w:lineRule="exact"/>
        <w:ind w:leftChars="5400" w:left="108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220E3C">
        <w:rPr>
          <w:sz w:val="24"/>
          <w:szCs w:val="24"/>
        </w:rPr>
        <w:t xml:space="preserve"> Администрации</w:t>
      </w:r>
    </w:p>
    <w:p w:rsidR="008A35B0" w:rsidRDefault="008A35B0" w:rsidP="008A35B0">
      <w:pPr>
        <w:spacing w:line="240" w:lineRule="exact"/>
        <w:ind w:leftChars="5400" w:left="1080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A35B0" w:rsidRPr="00220E3C" w:rsidRDefault="008A35B0" w:rsidP="008A35B0">
      <w:pPr>
        <w:spacing w:line="240" w:lineRule="exact"/>
        <w:ind w:leftChars="5400" w:left="10800"/>
        <w:jc w:val="center"/>
        <w:rPr>
          <w:sz w:val="24"/>
          <w:szCs w:val="24"/>
        </w:rPr>
      </w:pPr>
      <w:r>
        <w:rPr>
          <w:sz w:val="24"/>
          <w:szCs w:val="24"/>
        </w:rPr>
        <w:t>от 19.01.2023 № 54</w:t>
      </w:r>
    </w:p>
    <w:p w:rsidR="002178A5" w:rsidRPr="00EA18F6" w:rsidRDefault="002178A5" w:rsidP="002178A5">
      <w:pPr>
        <w:spacing w:line="240" w:lineRule="exact"/>
        <w:ind w:left="4253"/>
        <w:jc w:val="right"/>
        <w:rPr>
          <w:b/>
          <w:sz w:val="24"/>
          <w:szCs w:val="24"/>
        </w:rPr>
      </w:pPr>
    </w:p>
    <w:p w:rsidR="002178A5" w:rsidRPr="008A35B0" w:rsidRDefault="002178A5" w:rsidP="002178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A35B0">
        <w:rPr>
          <w:b/>
          <w:sz w:val="28"/>
          <w:szCs w:val="28"/>
        </w:rPr>
        <w:t>Мероприятия муниципальной программы</w:t>
      </w:r>
    </w:p>
    <w:p w:rsidR="008A35B0" w:rsidRPr="008A35B0" w:rsidRDefault="008A35B0" w:rsidP="002178A5">
      <w:pPr>
        <w:spacing w:line="240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869"/>
        <w:gridCol w:w="2147"/>
        <w:gridCol w:w="1353"/>
        <w:gridCol w:w="1351"/>
        <w:gridCol w:w="2193"/>
        <w:gridCol w:w="1365"/>
        <w:gridCol w:w="1365"/>
        <w:gridCol w:w="1365"/>
      </w:tblGrid>
      <w:tr w:rsidR="002178A5" w:rsidRPr="008A35B0" w:rsidTr="008A35B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Наименование мер</w:t>
            </w:r>
            <w:r w:rsidRPr="008A35B0">
              <w:rPr>
                <w:b/>
                <w:sz w:val="24"/>
                <w:szCs w:val="24"/>
              </w:rPr>
              <w:t>о</w:t>
            </w:r>
            <w:r w:rsidRPr="008A35B0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Срок реал</w:t>
            </w:r>
            <w:r w:rsidRPr="008A35B0">
              <w:rPr>
                <w:b/>
                <w:sz w:val="24"/>
                <w:szCs w:val="24"/>
              </w:rPr>
              <w:t>и</w:t>
            </w:r>
            <w:r w:rsidRPr="008A35B0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Источник финанс</w:t>
            </w:r>
            <w:r w:rsidRPr="008A35B0">
              <w:rPr>
                <w:b/>
                <w:sz w:val="24"/>
                <w:szCs w:val="24"/>
              </w:rPr>
              <w:t>и</w:t>
            </w:r>
            <w:r w:rsidRPr="008A35B0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178A5" w:rsidRPr="008A35B0" w:rsidTr="008A35B0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2025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9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Подпрограмма «</w:t>
            </w:r>
            <w:r w:rsidR="00D70DC4">
              <w:rPr>
                <w:b/>
                <w:sz w:val="24"/>
                <w:szCs w:val="24"/>
              </w:rPr>
              <w:t>Обеспечение уличного освещения»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Содержание сетей улично</w:t>
            </w:r>
            <w:r w:rsidR="008A35B0">
              <w:rPr>
                <w:sz w:val="24"/>
                <w:szCs w:val="24"/>
              </w:rPr>
              <w:t>го освещения,</w:t>
            </w:r>
            <w:r w:rsidRPr="008A35B0">
              <w:rPr>
                <w:sz w:val="24"/>
                <w:szCs w:val="24"/>
              </w:rPr>
              <w:t xml:space="preserve"> реализация прочих мероприятий по обеспечению уличного о</w:t>
            </w:r>
            <w:r w:rsidRPr="008A35B0">
              <w:rPr>
                <w:sz w:val="24"/>
                <w:szCs w:val="24"/>
              </w:rPr>
              <w:t>с</w:t>
            </w:r>
            <w:r w:rsidRPr="008A35B0">
              <w:rPr>
                <w:sz w:val="24"/>
                <w:szCs w:val="24"/>
              </w:rPr>
              <w:t>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3 712,01189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3 712,01189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3 712,01189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8A35B0">
              <w:rPr>
                <w:sz w:val="24"/>
                <w:szCs w:val="24"/>
              </w:rPr>
              <w:t>е</w:t>
            </w:r>
            <w:r w:rsidRPr="008A35B0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4 334,86039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4 334,86039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4 334,86039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8 046,87228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2178A5" w:rsidRPr="008A35B0">
              <w:rPr>
                <w:b/>
                <w:sz w:val="24"/>
                <w:szCs w:val="24"/>
              </w:rPr>
              <w:t>«Организация озеленения на территории Ва</w:t>
            </w:r>
            <w:r w:rsidR="00D70DC4">
              <w:rPr>
                <w:b/>
                <w:sz w:val="24"/>
                <w:szCs w:val="24"/>
              </w:rPr>
              <w:t>лдайского городского поселения»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Задача 1. Организация  озеленения территории Валдайского городского поселения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Содержание газонов на территории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2.1.</w:t>
            </w:r>
          </w:p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771,66464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771,66464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771,66464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1 950,00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1 950,00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1 950,00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 xml:space="preserve">Спил, </w:t>
            </w:r>
            <w:proofErr w:type="spellStart"/>
            <w:r w:rsidRPr="008A35B0">
              <w:rPr>
                <w:sz w:val="24"/>
                <w:szCs w:val="24"/>
              </w:rPr>
              <w:t>кронирование</w:t>
            </w:r>
            <w:proofErr w:type="spellEnd"/>
            <w:r w:rsidRPr="008A35B0">
              <w:rPr>
                <w:sz w:val="24"/>
                <w:szCs w:val="24"/>
              </w:rPr>
              <w:t>, побелка  деревьев, обрезка кустарников, посадка д</w:t>
            </w:r>
            <w:r w:rsidRPr="008A35B0">
              <w:rPr>
                <w:sz w:val="24"/>
                <w:szCs w:val="24"/>
              </w:rPr>
              <w:t>е</w:t>
            </w:r>
            <w:r w:rsidRPr="008A35B0">
              <w:rPr>
                <w:sz w:val="24"/>
                <w:szCs w:val="24"/>
              </w:rPr>
              <w:t>ревьев.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1 074,15952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1 074,15952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1 074,15952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3 795,82416</w:t>
            </w:r>
          </w:p>
        </w:tc>
      </w:tr>
      <w:tr w:rsidR="002178A5" w:rsidRPr="008A35B0" w:rsidTr="00D70DC4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Содержание муниципал</w:t>
            </w:r>
            <w:r w:rsidRPr="008A35B0">
              <w:rPr>
                <w:sz w:val="24"/>
                <w:szCs w:val="24"/>
              </w:rPr>
              <w:t>ь</w:t>
            </w:r>
            <w:r w:rsidRPr="008A35B0">
              <w:rPr>
                <w:sz w:val="24"/>
                <w:szCs w:val="24"/>
              </w:rPr>
              <w:t>ных кладбищ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  <w:lang w:val="en-US"/>
              </w:rPr>
              <w:t>620</w:t>
            </w:r>
            <w:r w:rsidRPr="008A35B0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  <w:lang w:val="en-US"/>
              </w:rPr>
              <w:t>620</w:t>
            </w:r>
            <w:r w:rsidRPr="008A35B0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  <w:lang w:val="en-US"/>
              </w:rPr>
              <w:t>620</w:t>
            </w:r>
            <w:r w:rsidRPr="008A35B0">
              <w:rPr>
                <w:sz w:val="24"/>
                <w:szCs w:val="24"/>
              </w:rPr>
              <w:t>,00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  <w:lang w:val="en-US"/>
              </w:rPr>
              <w:t>620</w:t>
            </w:r>
            <w:r w:rsidRPr="008A35B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  <w:lang w:val="en-US"/>
              </w:rPr>
              <w:t>620</w:t>
            </w:r>
            <w:r w:rsidRPr="008A35B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  <w:lang w:val="en-US"/>
              </w:rPr>
              <w:t>620</w:t>
            </w:r>
            <w:r w:rsidRPr="008A35B0">
              <w:rPr>
                <w:b/>
                <w:sz w:val="24"/>
                <w:szCs w:val="24"/>
              </w:rPr>
              <w:t>,00</w:t>
            </w:r>
          </w:p>
        </w:tc>
      </w:tr>
      <w:tr w:rsidR="002178A5" w:rsidRPr="008A35B0" w:rsidTr="00D70DC4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pStyle w:val="af3"/>
            </w:pPr>
            <w:r w:rsidRPr="008A35B0">
              <w:t xml:space="preserve">Задача 1. Обеспечение организации прочих мероприятий по благоустройству.  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Организация скашивания и обработки гербицидным раствором Борщевика С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375,375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375,375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375,375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Организация комплексно обработки открытых те</w:t>
            </w:r>
            <w:r w:rsidRPr="008A35B0">
              <w:rPr>
                <w:sz w:val="24"/>
                <w:szCs w:val="24"/>
              </w:rPr>
              <w:t>р</w:t>
            </w:r>
            <w:r w:rsidRPr="008A35B0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78,00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122,42248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122,42248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Организация мест масс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122,500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122,500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122,500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Строительство пешеходн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го мостика через ручей Архиерейский, включая разработку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3 400,00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11 286,120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0,00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8A35B0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574,00045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525,58344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525,58344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4 549,87545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12 510,00082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1 223,88082</w:t>
            </w:r>
          </w:p>
        </w:tc>
      </w:tr>
      <w:tr w:rsidR="002178A5" w:rsidRPr="008A35B0" w:rsidTr="00D70DC4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2178A5" w:rsidRPr="008A35B0" w:rsidTr="00D70D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5" w:rsidRPr="008A35B0" w:rsidRDefault="002178A5" w:rsidP="00D70D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2178A5" w:rsidRPr="008A35B0" w:rsidTr="00EA7A3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EA7A3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A35B0">
              <w:rPr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</w:t>
            </w:r>
            <w:r w:rsidRPr="008A35B0">
              <w:rPr>
                <w:sz w:val="24"/>
                <w:szCs w:val="24"/>
              </w:rPr>
              <w:t>а</w:t>
            </w:r>
            <w:r w:rsidRPr="008A35B0">
              <w:rPr>
                <w:sz w:val="24"/>
                <w:szCs w:val="24"/>
              </w:rPr>
              <w:t>блюдений за водоохраной зоной (Набережная оз. Валдайское).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EA7A3B" w:rsidP="00EA7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58,69356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58,69356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58,69356</w:t>
            </w:r>
          </w:p>
        </w:tc>
      </w:tr>
      <w:tr w:rsidR="002178A5" w:rsidRPr="008A35B0" w:rsidTr="00EA7A3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EA7A3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Плата за совместное и</w:t>
            </w:r>
            <w:r w:rsidRPr="008A35B0">
              <w:rPr>
                <w:sz w:val="24"/>
                <w:szCs w:val="24"/>
              </w:rPr>
              <w:t>с</w:t>
            </w:r>
            <w:r w:rsidRPr="008A35B0">
              <w:rPr>
                <w:sz w:val="24"/>
                <w:szCs w:val="24"/>
              </w:rPr>
              <w:t>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EA7A3B" w:rsidP="00EA7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0,5892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0,5892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0,5892</w:t>
            </w:r>
          </w:p>
        </w:tc>
      </w:tr>
      <w:tr w:rsidR="002178A5" w:rsidRPr="008A35B0" w:rsidTr="00EA7A3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EA7A3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Задача 1. Благоустройство территорий</w:t>
            </w:r>
          </w:p>
        </w:tc>
      </w:tr>
      <w:tr w:rsidR="002178A5" w:rsidRPr="008A35B0" w:rsidTr="00EA7A3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EA7A3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Комплексное благоустройство общественных терр</w:t>
            </w:r>
            <w:r w:rsidRPr="008A35B0">
              <w:rPr>
                <w:sz w:val="24"/>
                <w:szCs w:val="24"/>
              </w:rPr>
              <w:t>и</w:t>
            </w:r>
            <w:r w:rsidRPr="008A35B0">
              <w:rPr>
                <w:sz w:val="24"/>
                <w:szCs w:val="24"/>
              </w:rPr>
              <w:t>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EA7A3B" w:rsidP="00EA7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78A5" w:rsidRPr="008A35B0">
              <w:rPr>
                <w:sz w:val="24"/>
                <w:szCs w:val="24"/>
              </w:rPr>
              <w:t>омитет жилищно-коммунального и дорожного хозя</w:t>
            </w:r>
            <w:r w:rsidR="002178A5" w:rsidRPr="008A35B0">
              <w:rPr>
                <w:sz w:val="24"/>
                <w:szCs w:val="24"/>
              </w:rPr>
              <w:t>й</w:t>
            </w:r>
            <w:r w:rsidR="002178A5" w:rsidRPr="008A35B0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0,00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59,28276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бюджет Валдайского г</w:t>
            </w:r>
            <w:r w:rsidRPr="008A35B0">
              <w:rPr>
                <w:sz w:val="24"/>
                <w:szCs w:val="24"/>
              </w:rPr>
              <w:t>о</w:t>
            </w:r>
            <w:r w:rsidRPr="008A35B0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17 071,85465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25 031,98002</w:t>
            </w:r>
          </w:p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13 745,86002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35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-</w:t>
            </w:r>
          </w:p>
        </w:tc>
      </w:tr>
      <w:tr w:rsidR="002178A5" w:rsidRPr="008A35B0" w:rsidTr="008A35B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17 071,85465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A5" w:rsidRPr="008A35B0" w:rsidRDefault="002178A5" w:rsidP="008A35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35B0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2178A5" w:rsidRPr="00EA7A3B" w:rsidRDefault="002178A5" w:rsidP="00EA7A3B">
      <w:pPr>
        <w:jc w:val="right"/>
        <w:rPr>
          <w:sz w:val="4"/>
          <w:szCs w:val="4"/>
        </w:rPr>
      </w:pPr>
    </w:p>
    <w:sectPr w:rsidR="002178A5" w:rsidRPr="00EA7A3B" w:rsidSect="009A30B4">
      <w:pgSz w:w="16838" w:h="11906" w:orient="landscape"/>
      <w:pgMar w:top="851" w:right="567" w:bottom="28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C7" w:rsidRDefault="003316C7">
      <w:r>
        <w:separator/>
      </w:r>
    </w:p>
  </w:endnote>
  <w:endnote w:type="continuationSeparator" w:id="0">
    <w:p w:rsidR="003316C7" w:rsidRDefault="0033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C7" w:rsidRDefault="003316C7">
      <w:r>
        <w:separator/>
      </w:r>
    </w:p>
  </w:footnote>
  <w:footnote w:type="continuationSeparator" w:id="0">
    <w:p w:rsidR="003316C7" w:rsidRDefault="0033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D5" w:rsidRDefault="003B1C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FD4">
      <w:rPr>
        <w:noProof/>
      </w:rPr>
      <w:t>4</w:t>
    </w:r>
    <w:r>
      <w:fldChar w:fldCharType="end"/>
    </w:r>
  </w:p>
  <w:p w:rsidR="003B1CD5" w:rsidRDefault="003B1C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7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4FD4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5A6B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20C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09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8A5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3FD4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16C7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1CD5"/>
    <w:rsid w:val="003C0469"/>
    <w:rsid w:val="003C06CF"/>
    <w:rsid w:val="003C0F39"/>
    <w:rsid w:val="003C13C4"/>
    <w:rsid w:val="003C23E1"/>
    <w:rsid w:val="003C294F"/>
    <w:rsid w:val="003C30D7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D3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34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5B0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30B4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DC4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34C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A3B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CFD6CCF-728A-4DE6-A42C-8E5C2F26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1DBB7912E571AF5E7CB2D129EA536CAEFAC2165CF360FC13CC60E7AD72B309AR1T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331F88C969C2EAA17A61CC36069E6199552780R2T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02C1-EA62-4A91-A8E1-6CAF167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33500</CharactersWithSpaces>
  <SharedDoc>false</SharedDoc>
  <HLinks>
    <vt:vector size="24" baseType="variant">
      <vt:variant>
        <vt:i4>7536690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6030420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обмена\МАШБЮРО\ЖКХ\Афанасьева\на 2017-2019  с изм.Подпрограммы  Благоустройство.doc</vt:lpwstr>
      </vt:variant>
      <vt:variant>
        <vt:lpwstr>Par28#Par28</vt:lpwstr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2023-01-20T10:12:00Z</cp:lastPrinted>
  <dcterms:created xsi:type="dcterms:W3CDTF">2023-01-23T04:49:00Z</dcterms:created>
  <dcterms:modified xsi:type="dcterms:W3CDTF">2023-01-23T04:49:00Z</dcterms:modified>
</cp:coreProperties>
</file>