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623F3C">
      <w:pPr>
        <w:jc w:val="center"/>
        <w:rPr>
          <w:sz w:val="28"/>
        </w:rPr>
      </w:pPr>
      <w:r>
        <w:rPr>
          <w:sz w:val="28"/>
        </w:rPr>
        <w:t>16.</w:t>
      </w:r>
      <w:r w:rsidR="008A592A">
        <w:rPr>
          <w:sz w:val="28"/>
        </w:rPr>
        <w:t>01</w:t>
      </w:r>
      <w:r w:rsidR="00D87DEB">
        <w:rPr>
          <w:sz w:val="28"/>
        </w:rPr>
        <w:t>.202</w:t>
      </w:r>
      <w:r w:rsidR="006F51A9">
        <w:rPr>
          <w:sz w:val="28"/>
        </w:rPr>
        <w:t>6</w:t>
      </w:r>
      <w:r w:rsidR="00D87DEB">
        <w:rPr>
          <w:sz w:val="28"/>
        </w:rPr>
        <w:t xml:space="preserve"> № </w:t>
      </w:r>
      <w:r>
        <w:rPr>
          <w:sz w:val="28"/>
        </w:rPr>
        <w:t>63</w:t>
      </w:r>
    </w:p>
    <w:p w:rsidR="00E62ADA" w:rsidRDefault="00D87DEB">
      <w:pPr>
        <w:jc w:val="center"/>
        <w:rPr>
          <w:sz w:val="28"/>
        </w:rPr>
      </w:pPr>
      <w:r>
        <w:rPr>
          <w:sz w:val="28"/>
        </w:rPr>
        <w:t>Валдай</w:t>
      </w:r>
    </w:p>
    <w:p w:rsidR="00CF659B" w:rsidRDefault="00CF659B">
      <w:pPr>
        <w:jc w:val="center"/>
        <w:rPr>
          <w:sz w:val="28"/>
        </w:rPr>
      </w:pPr>
    </w:p>
    <w:p w:rsidR="00623F3C" w:rsidRPr="00623F3C" w:rsidRDefault="00623F3C" w:rsidP="00623F3C">
      <w:pPr>
        <w:pStyle w:val="2"/>
        <w:spacing w:line="240" w:lineRule="exact"/>
        <w:rPr>
          <w:sz w:val="28"/>
          <w:szCs w:val="28"/>
        </w:rPr>
      </w:pPr>
      <w:r w:rsidRPr="00623F3C">
        <w:rPr>
          <w:sz w:val="28"/>
          <w:szCs w:val="28"/>
        </w:rPr>
        <w:t>Об утверждении Положения (регламента)</w:t>
      </w:r>
    </w:p>
    <w:p w:rsidR="00623F3C" w:rsidRPr="00623F3C" w:rsidRDefault="00623F3C" w:rsidP="00623F3C">
      <w:pPr>
        <w:pStyle w:val="2"/>
        <w:spacing w:line="240" w:lineRule="exact"/>
        <w:rPr>
          <w:sz w:val="28"/>
          <w:szCs w:val="28"/>
        </w:rPr>
      </w:pPr>
      <w:r w:rsidRPr="00623F3C">
        <w:rPr>
          <w:sz w:val="28"/>
          <w:szCs w:val="28"/>
        </w:rPr>
        <w:t>о контрактной службе Администрации</w:t>
      </w:r>
    </w:p>
    <w:p w:rsidR="00623F3C" w:rsidRPr="00623F3C" w:rsidRDefault="00623F3C" w:rsidP="00623F3C">
      <w:pPr>
        <w:spacing w:line="240" w:lineRule="exact"/>
        <w:jc w:val="center"/>
        <w:rPr>
          <w:b/>
          <w:sz w:val="28"/>
          <w:szCs w:val="28"/>
        </w:rPr>
      </w:pPr>
      <w:r w:rsidRPr="00623F3C">
        <w:rPr>
          <w:b/>
          <w:sz w:val="28"/>
          <w:szCs w:val="28"/>
        </w:rPr>
        <w:t>Валдайского муниципального округа</w:t>
      </w:r>
    </w:p>
    <w:p w:rsidR="00623F3C" w:rsidRPr="00623F3C" w:rsidRDefault="00623F3C" w:rsidP="00623F3C">
      <w:pPr>
        <w:spacing w:line="240" w:lineRule="exact"/>
        <w:jc w:val="center"/>
        <w:rPr>
          <w:b/>
          <w:sz w:val="28"/>
          <w:szCs w:val="28"/>
        </w:rPr>
      </w:pPr>
      <w:r w:rsidRPr="00623F3C">
        <w:rPr>
          <w:b/>
          <w:sz w:val="28"/>
          <w:szCs w:val="28"/>
        </w:rPr>
        <w:t>и состава работников Администрации</w:t>
      </w:r>
    </w:p>
    <w:p w:rsidR="00623F3C" w:rsidRPr="00623F3C" w:rsidRDefault="00623F3C" w:rsidP="00623F3C">
      <w:pPr>
        <w:spacing w:line="240" w:lineRule="exact"/>
        <w:jc w:val="center"/>
        <w:rPr>
          <w:b/>
          <w:sz w:val="28"/>
          <w:szCs w:val="28"/>
        </w:rPr>
      </w:pPr>
      <w:r w:rsidRPr="00623F3C">
        <w:rPr>
          <w:b/>
          <w:sz w:val="28"/>
          <w:szCs w:val="28"/>
        </w:rPr>
        <w:t>Валдайского муниципального округа,</w:t>
      </w:r>
    </w:p>
    <w:p w:rsidR="00623F3C" w:rsidRPr="00623F3C" w:rsidRDefault="00623F3C" w:rsidP="00623F3C">
      <w:pPr>
        <w:spacing w:line="240" w:lineRule="exact"/>
        <w:jc w:val="center"/>
        <w:rPr>
          <w:b/>
          <w:sz w:val="28"/>
          <w:szCs w:val="28"/>
        </w:rPr>
      </w:pPr>
      <w:r w:rsidRPr="00623F3C">
        <w:rPr>
          <w:b/>
          <w:sz w:val="28"/>
          <w:szCs w:val="28"/>
        </w:rPr>
        <w:t xml:space="preserve">выполняющих </w:t>
      </w:r>
      <w:r>
        <w:rPr>
          <w:b/>
          <w:sz w:val="28"/>
          <w:szCs w:val="28"/>
        </w:rPr>
        <w:t>функции контрактной службы</w:t>
      </w:r>
    </w:p>
    <w:p w:rsidR="00623F3C" w:rsidRPr="00623F3C" w:rsidRDefault="00623F3C" w:rsidP="00623F3C">
      <w:pPr>
        <w:ind w:firstLine="708"/>
        <w:jc w:val="both"/>
        <w:rPr>
          <w:sz w:val="28"/>
          <w:szCs w:val="28"/>
        </w:rPr>
      </w:pPr>
    </w:p>
    <w:p w:rsidR="00623F3C" w:rsidRPr="00623F3C" w:rsidRDefault="00623F3C" w:rsidP="00623F3C">
      <w:pPr>
        <w:ind w:firstLine="708"/>
        <w:jc w:val="both"/>
        <w:rPr>
          <w:sz w:val="28"/>
          <w:szCs w:val="28"/>
        </w:rPr>
      </w:pPr>
    </w:p>
    <w:p w:rsidR="00623F3C" w:rsidRPr="00623F3C" w:rsidRDefault="00623F3C" w:rsidP="00623F3C">
      <w:pPr>
        <w:ind w:firstLine="708"/>
        <w:jc w:val="both"/>
        <w:rPr>
          <w:b/>
          <w:spacing w:val="-5"/>
          <w:sz w:val="28"/>
          <w:szCs w:val="28"/>
        </w:rPr>
      </w:pPr>
      <w:r w:rsidRPr="00623F3C">
        <w:rPr>
          <w:sz w:val="28"/>
          <w:szCs w:val="28"/>
        </w:rPr>
        <w:t xml:space="preserve">В соответствии с Федеральным законом от 5 апреля 2013 года </w:t>
      </w:r>
      <w:r>
        <w:rPr>
          <w:sz w:val="28"/>
          <w:szCs w:val="28"/>
        </w:rPr>
        <w:t>№</w:t>
      </w:r>
      <w:r w:rsidRPr="00623F3C">
        <w:rPr>
          <w:sz w:val="28"/>
          <w:szCs w:val="28"/>
        </w:rPr>
        <w:t xml:space="preserve"> 44-ФЗ </w:t>
      </w:r>
      <w:r>
        <w:rPr>
          <w:sz w:val="28"/>
          <w:szCs w:val="28"/>
        </w:rPr>
        <w:t>«</w:t>
      </w:r>
      <w:r w:rsidRPr="00623F3C">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623F3C">
        <w:rPr>
          <w:sz w:val="28"/>
          <w:szCs w:val="28"/>
        </w:rPr>
        <w:t>, приказом Министерства финансов Российской Федерации от 31.07.2020</w:t>
      </w:r>
      <w:r>
        <w:rPr>
          <w:sz w:val="28"/>
          <w:szCs w:val="28"/>
        </w:rPr>
        <w:t xml:space="preserve"> </w:t>
      </w:r>
      <w:r w:rsidRPr="00623F3C">
        <w:rPr>
          <w:sz w:val="28"/>
          <w:szCs w:val="28"/>
        </w:rPr>
        <w:t xml:space="preserve">№ 158н </w:t>
      </w:r>
      <w:r>
        <w:rPr>
          <w:sz w:val="28"/>
          <w:szCs w:val="28"/>
        </w:rPr>
        <w:t>«</w:t>
      </w:r>
      <w:r w:rsidRPr="00623F3C">
        <w:rPr>
          <w:sz w:val="28"/>
          <w:szCs w:val="28"/>
        </w:rPr>
        <w:t>Об утверждении типового положения (регламента) о контрактной службе</w:t>
      </w:r>
      <w:r>
        <w:rPr>
          <w:sz w:val="28"/>
          <w:szCs w:val="28"/>
        </w:rPr>
        <w:t>»</w:t>
      </w:r>
      <w:r w:rsidRPr="00623F3C">
        <w:rPr>
          <w:sz w:val="28"/>
          <w:szCs w:val="28"/>
        </w:rPr>
        <w:t xml:space="preserve"> </w:t>
      </w:r>
      <w:r w:rsidRPr="00623F3C">
        <w:rPr>
          <w:spacing w:val="-5"/>
          <w:sz w:val="28"/>
          <w:szCs w:val="28"/>
        </w:rPr>
        <w:t xml:space="preserve"> Администрация Валдайского муниципального округа </w:t>
      </w:r>
      <w:r w:rsidRPr="00623F3C">
        <w:rPr>
          <w:b/>
          <w:spacing w:val="-5"/>
          <w:sz w:val="28"/>
          <w:szCs w:val="28"/>
        </w:rPr>
        <w:t>ПОСТАНОВЛЯЕТ:</w:t>
      </w:r>
    </w:p>
    <w:p w:rsidR="00623F3C" w:rsidRPr="00623F3C" w:rsidRDefault="00623F3C" w:rsidP="00623F3C">
      <w:pPr>
        <w:ind w:firstLine="708"/>
        <w:jc w:val="both"/>
        <w:rPr>
          <w:sz w:val="28"/>
          <w:szCs w:val="28"/>
        </w:rPr>
      </w:pPr>
      <w:r w:rsidRPr="00623F3C">
        <w:rPr>
          <w:spacing w:val="-5"/>
          <w:sz w:val="28"/>
          <w:szCs w:val="28"/>
        </w:rPr>
        <w:t>1. Утвердить прилагаемое Положение (регламент) о контрактной службе Администрации Валдайского муниципального округа</w:t>
      </w:r>
      <w:r w:rsidRPr="00623F3C">
        <w:rPr>
          <w:sz w:val="28"/>
          <w:szCs w:val="28"/>
        </w:rPr>
        <w:t xml:space="preserve"> и постоянный состав работников, выполняющих функции контрактной службы без образования отдельного структурного подразделения, при осуществлении закупок товаров, работ, услуг для нужд Администрации Валдайского муниципального округа:</w:t>
      </w:r>
    </w:p>
    <w:p w:rsidR="00623F3C" w:rsidRPr="00623F3C" w:rsidRDefault="00623F3C" w:rsidP="00623F3C">
      <w:pPr>
        <w:ind w:firstLine="708"/>
        <w:jc w:val="both"/>
        <w:rPr>
          <w:sz w:val="28"/>
          <w:szCs w:val="28"/>
        </w:rPr>
      </w:pPr>
      <w:r w:rsidRPr="00623F3C">
        <w:rPr>
          <w:sz w:val="28"/>
          <w:szCs w:val="28"/>
        </w:rPr>
        <w:t>Ершов Р.С. – заместитель Главы Администрации Валдайского муниципального округа, руководитель контрактной службы;</w:t>
      </w:r>
    </w:p>
    <w:p w:rsidR="00623F3C" w:rsidRPr="00623F3C" w:rsidRDefault="00623F3C" w:rsidP="00623F3C">
      <w:pPr>
        <w:ind w:firstLine="708"/>
        <w:jc w:val="both"/>
        <w:rPr>
          <w:sz w:val="28"/>
          <w:szCs w:val="28"/>
        </w:rPr>
      </w:pPr>
      <w:r w:rsidRPr="00623F3C">
        <w:rPr>
          <w:sz w:val="28"/>
          <w:szCs w:val="28"/>
        </w:rPr>
        <w:t>Перегуда С.В. - председатель комитета по организационным   и общим вопросам Администрации Валдайского муниципального округа;</w:t>
      </w:r>
    </w:p>
    <w:p w:rsidR="00623F3C" w:rsidRPr="00623F3C" w:rsidRDefault="00623F3C" w:rsidP="00623F3C">
      <w:pPr>
        <w:ind w:firstLine="708"/>
        <w:jc w:val="both"/>
        <w:rPr>
          <w:sz w:val="28"/>
          <w:szCs w:val="28"/>
        </w:rPr>
      </w:pPr>
      <w:r w:rsidRPr="00623F3C">
        <w:rPr>
          <w:sz w:val="28"/>
          <w:szCs w:val="28"/>
        </w:rPr>
        <w:t>Кокорина Ю.Ю. - заместитель Главы Администрации Валдайского муниципального округа;</w:t>
      </w:r>
    </w:p>
    <w:p w:rsidR="00623F3C" w:rsidRPr="00623F3C" w:rsidRDefault="00623F3C" w:rsidP="00623F3C">
      <w:pPr>
        <w:widowControl w:val="0"/>
        <w:autoSpaceDE w:val="0"/>
        <w:autoSpaceDN w:val="0"/>
        <w:adjustRightInd w:val="0"/>
        <w:ind w:firstLine="708"/>
        <w:jc w:val="both"/>
        <w:rPr>
          <w:sz w:val="28"/>
          <w:szCs w:val="28"/>
        </w:rPr>
      </w:pPr>
      <w:r w:rsidRPr="00623F3C">
        <w:rPr>
          <w:sz w:val="28"/>
          <w:szCs w:val="28"/>
        </w:rPr>
        <w:t>Волкова О.М. – заместитель председателя комитета по управлению муниципальным имуществом Администрации Валдайского муниципального округа;</w:t>
      </w:r>
    </w:p>
    <w:p w:rsidR="00623F3C" w:rsidRPr="00623F3C" w:rsidRDefault="00623F3C" w:rsidP="00623F3C">
      <w:pPr>
        <w:ind w:firstLine="708"/>
        <w:jc w:val="both"/>
        <w:rPr>
          <w:sz w:val="28"/>
          <w:szCs w:val="28"/>
        </w:rPr>
      </w:pPr>
      <w:r w:rsidRPr="00623F3C">
        <w:rPr>
          <w:sz w:val="28"/>
          <w:szCs w:val="28"/>
        </w:rPr>
        <w:t>Рыбкин А.В. – заведующий отделом архитектуры, градостроительства и строительства Администрации Валдайского муниципального округа;</w:t>
      </w:r>
    </w:p>
    <w:p w:rsidR="00623F3C" w:rsidRPr="00623F3C" w:rsidRDefault="00623F3C" w:rsidP="00623F3C">
      <w:pPr>
        <w:ind w:firstLine="708"/>
        <w:jc w:val="both"/>
        <w:rPr>
          <w:sz w:val="28"/>
          <w:szCs w:val="28"/>
        </w:rPr>
      </w:pPr>
      <w:r w:rsidRPr="00623F3C">
        <w:rPr>
          <w:sz w:val="28"/>
          <w:szCs w:val="28"/>
        </w:rPr>
        <w:lastRenderedPageBreak/>
        <w:t>Марков А.И. - главный специалист по делам гражданской обороны и чрезвычайным ситуациям Администрации Валдайского муниципального округа;</w:t>
      </w:r>
    </w:p>
    <w:p w:rsidR="00623F3C" w:rsidRPr="00623F3C" w:rsidRDefault="00623F3C" w:rsidP="00623F3C">
      <w:pPr>
        <w:ind w:firstLine="708"/>
        <w:jc w:val="both"/>
        <w:rPr>
          <w:spacing w:val="-5"/>
          <w:sz w:val="28"/>
          <w:szCs w:val="28"/>
        </w:rPr>
      </w:pPr>
      <w:r w:rsidRPr="00623F3C">
        <w:rPr>
          <w:sz w:val="28"/>
          <w:szCs w:val="28"/>
        </w:rPr>
        <w:t>Кириллова А.А. – заведующий отделом по муниципальным закупкам Администрации Валдайского муниципального округа</w:t>
      </w:r>
      <w:r w:rsidRPr="00623F3C">
        <w:rPr>
          <w:spacing w:val="-5"/>
          <w:sz w:val="28"/>
          <w:szCs w:val="28"/>
        </w:rPr>
        <w:t>;</w:t>
      </w:r>
    </w:p>
    <w:p w:rsidR="00623F3C" w:rsidRPr="00623F3C" w:rsidRDefault="00623F3C" w:rsidP="00623F3C">
      <w:pPr>
        <w:ind w:firstLine="708"/>
        <w:jc w:val="both"/>
        <w:rPr>
          <w:spacing w:val="-5"/>
          <w:sz w:val="28"/>
          <w:szCs w:val="28"/>
        </w:rPr>
      </w:pPr>
      <w:r w:rsidRPr="00623F3C">
        <w:rPr>
          <w:spacing w:val="-5"/>
          <w:sz w:val="28"/>
          <w:szCs w:val="28"/>
        </w:rPr>
        <w:t>Синицина Л.В. - заведующий отделом бухгалтерского учета Администрации Валдайского муниципального округа</w:t>
      </w:r>
    </w:p>
    <w:p w:rsidR="00623F3C" w:rsidRPr="00623F3C" w:rsidRDefault="00623F3C" w:rsidP="00623F3C">
      <w:pPr>
        <w:ind w:firstLine="708"/>
        <w:jc w:val="both"/>
        <w:rPr>
          <w:spacing w:val="-5"/>
          <w:sz w:val="28"/>
          <w:szCs w:val="28"/>
        </w:rPr>
      </w:pPr>
      <w:r w:rsidRPr="00623F3C">
        <w:rPr>
          <w:spacing w:val="-5"/>
          <w:sz w:val="28"/>
          <w:szCs w:val="28"/>
        </w:rPr>
        <w:t xml:space="preserve">Никитин В.Е. - </w:t>
      </w:r>
      <w:bookmarkStart w:id="0" w:name="_Hlk61357982"/>
      <w:r w:rsidRPr="00623F3C">
        <w:rPr>
          <w:spacing w:val="-5"/>
          <w:sz w:val="28"/>
          <w:szCs w:val="28"/>
        </w:rPr>
        <w:t>заведующий отделом информационных технологий Администрации Валдайского муниципального округа</w:t>
      </w:r>
      <w:bookmarkEnd w:id="0"/>
      <w:r w:rsidRPr="00623F3C">
        <w:rPr>
          <w:spacing w:val="-5"/>
          <w:sz w:val="28"/>
          <w:szCs w:val="28"/>
        </w:rPr>
        <w:t>.</w:t>
      </w:r>
    </w:p>
    <w:p w:rsidR="00623F3C" w:rsidRPr="00623F3C" w:rsidRDefault="00623F3C" w:rsidP="00623F3C">
      <w:pPr>
        <w:ind w:firstLine="708"/>
        <w:jc w:val="both"/>
        <w:rPr>
          <w:sz w:val="28"/>
          <w:szCs w:val="28"/>
        </w:rPr>
      </w:pPr>
      <w:r w:rsidRPr="00623F3C">
        <w:rPr>
          <w:sz w:val="28"/>
          <w:szCs w:val="28"/>
        </w:rPr>
        <w:t>2. В случае отсутствия:</w:t>
      </w:r>
    </w:p>
    <w:p w:rsidR="00623F3C" w:rsidRPr="00623F3C" w:rsidRDefault="00623F3C" w:rsidP="00623F3C">
      <w:pPr>
        <w:ind w:firstLine="708"/>
        <w:jc w:val="both"/>
        <w:rPr>
          <w:sz w:val="28"/>
          <w:szCs w:val="28"/>
        </w:rPr>
      </w:pPr>
      <w:r w:rsidRPr="00623F3C">
        <w:rPr>
          <w:sz w:val="28"/>
          <w:szCs w:val="28"/>
        </w:rPr>
        <w:t xml:space="preserve">руководителя контрактной службы (отпуск, командировка, временная нетрудоспособность и т.д.) его права, обязанности, а также ответственность переходят к другому должностному лицу – Козяр Г.А. – председателю комитета экономического развития и сельского хозяйства Администрации Валдайского муниципального округа; </w:t>
      </w:r>
    </w:p>
    <w:p w:rsidR="00623F3C" w:rsidRPr="00623F3C" w:rsidRDefault="00623F3C" w:rsidP="00623F3C">
      <w:pPr>
        <w:ind w:firstLine="708"/>
        <w:jc w:val="both"/>
        <w:rPr>
          <w:sz w:val="28"/>
          <w:szCs w:val="28"/>
        </w:rPr>
      </w:pPr>
      <w:r w:rsidRPr="00623F3C">
        <w:rPr>
          <w:sz w:val="28"/>
          <w:szCs w:val="28"/>
        </w:rPr>
        <w:t>заведующего отдела по муниципальным закупкам Администрации Валдайского муниципального округа Кирилловой А.А. и главного специалиста отдела по муниципальным закупкам Администрации  Валдайского муниципального округа одновременно, их обязанности осуществляет заведующий отделом информаци</w:t>
      </w:r>
      <w:r>
        <w:rPr>
          <w:sz w:val="28"/>
          <w:szCs w:val="28"/>
        </w:rPr>
        <w:t>онных технологий Администрации В</w:t>
      </w:r>
      <w:r w:rsidRPr="00623F3C">
        <w:rPr>
          <w:sz w:val="28"/>
          <w:szCs w:val="28"/>
        </w:rPr>
        <w:t>алдайского муниципального округа Никитин В.Е.</w:t>
      </w:r>
    </w:p>
    <w:p w:rsidR="00623F3C" w:rsidRPr="00623F3C" w:rsidRDefault="00623F3C" w:rsidP="00623F3C">
      <w:pPr>
        <w:ind w:firstLine="709"/>
        <w:jc w:val="both"/>
        <w:rPr>
          <w:sz w:val="28"/>
          <w:szCs w:val="28"/>
        </w:rPr>
      </w:pPr>
      <w:r w:rsidRPr="00623F3C">
        <w:rPr>
          <w:sz w:val="28"/>
          <w:szCs w:val="28"/>
        </w:rPr>
        <w:t>3. Настоящее постановление вступает в силу со дня его принятия и распространяет свое действие с 12 января 2026 года.</w:t>
      </w:r>
    </w:p>
    <w:p w:rsidR="00623F3C" w:rsidRPr="00623F3C" w:rsidRDefault="00623F3C" w:rsidP="00623F3C">
      <w:pPr>
        <w:ind w:firstLine="709"/>
        <w:jc w:val="both"/>
        <w:rPr>
          <w:b/>
          <w:sz w:val="28"/>
          <w:szCs w:val="28"/>
        </w:rPr>
      </w:pPr>
      <w:r>
        <w:rPr>
          <w:sz w:val="28"/>
          <w:szCs w:val="28"/>
        </w:rPr>
        <w:t>4</w:t>
      </w:r>
      <w:r w:rsidRPr="00623F3C">
        <w:rPr>
          <w:sz w:val="28"/>
          <w:szCs w:val="28"/>
        </w:rPr>
        <w:t xml:space="preserve">. Опубликовать постановление в бюллетене </w:t>
      </w:r>
      <w:r>
        <w:rPr>
          <w:sz w:val="28"/>
          <w:szCs w:val="28"/>
        </w:rPr>
        <w:t>«</w:t>
      </w:r>
      <w:r w:rsidRPr="00623F3C">
        <w:rPr>
          <w:sz w:val="28"/>
          <w:szCs w:val="28"/>
        </w:rPr>
        <w:t>Валдайский Вестник</w:t>
      </w:r>
      <w:r>
        <w:rPr>
          <w:sz w:val="28"/>
          <w:szCs w:val="28"/>
        </w:rPr>
        <w:t>»</w:t>
      </w:r>
      <w:r w:rsidRPr="00623F3C">
        <w:rPr>
          <w:sz w:val="28"/>
          <w:szCs w:val="28"/>
        </w:rPr>
        <w:t xml:space="preserve"> и разместить  на официальном сайте Администрации Валдайского муниципального округа в сети </w:t>
      </w:r>
      <w:r>
        <w:rPr>
          <w:sz w:val="28"/>
          <w:szCs w:val="28"/>
        </w:rPr>
        <w:t>«</w:t>
      </w:r>
      <w:r w:rsidRPr="00623F3C">
        <w:rPr>
          <w:sz w:val="28"/>
          <w:szCs w:val="28"/>
        </w:rPr>
        <w:t>Интернет</w:t>
      </w:r>
      <w:r>
        <w:rPr>
          <w:sz w:val="28"/>
          <w:szCs w:val="28"/>
        </w:rPr>
        <w:t>»</w:t>
      </w:r>
      <w:r w:rsidRPr="00623F3C">
        <w:rPr>
          <w:sz w:val="28"/>
          <w:szCs w:val="28"/>
        </w:rPr>
        <w:t>.</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623F3C" w:rsidRDefault="00623F3C">
      <w:pPr>
        <w:jc w:val="both"/>
        <w:rPr>
          <w:b/>
          <w:sz w:val="28"/>
        </w:rPr>
        <w:sectPr w:rsidR="00623F3C" w:rsidSect="00E62ADA">
          <w:headerReference w:type="default" r:id="rId8"/>
          <w:pgSz w:w="11906" w:h="16838"/>
          <w:pgMar w:top="1134" w:right="567" w:bottom="1134" w:left="1985" w:header="720" w:footer="442" w:gutter="0"/>
          <w:cols w:space="720"/>
          <w:titlePg/>
        </w:sectPr>
      </w:pPr>
    </w:p>
    <w:p w:rsidR="00623F3C" w:rsidRPr="009D4E7D" w:rsidRDefault="00623F3C" w:rsidP="00623F3C">
      <w:pPr>
        <w:spacing w:line="240" w:lineRule="exact"/>
        <w:ind w:left="5387"/>
        <w:jc w:val="center"/>
        <w:rPr>
          <w:sz w:val="24"/>
          <w:szCs w:val="24"/>
        </w:rPr>
      </w:pPr>
      <w:r w:rsidRPr="009D4E7D">
        <w:rPr>
          <w:sz w:val="24"/>
          <w:szCs w:val="24"/>
        </w:rPr>
        <w:lastRenderedPageBreak/>
        <w:t>УТВЕРЖДЕНО</w:t>
      </w:r>
    </w:p>
    <w:p w:rsidR="00623F3C" w:rsidRPr="009D4E7D" w:rsidRDefault="00623F3C" w:rsidP="00623F3C">
      <w:pPr>
        <w:widowControl w:val="0"/>
        <w:autoSpaceDE w:val="0"/>
        <w:autoSpaceDN w:val="0"/>
        <w:adjustRightInd w:val="0"/>
        <w:spacing w:line="240" w:lineRule="exact"/>
        <w:ind w:left="5387"/>
        <w:jc w:val="center"/>
        <w:rPr>
          <w:sz w:val="24"/>
          <w:szCs w:val="24"/>
        </w:rPr>
      </w:pPr>
      <w:r w:rsidRPr="009D4E7D">
        <w:rPr>
          <w:sz w:val="24"/>
          <w:szCs w:val="24"/>
        </w:rPr>
        <w:t>постановлением Администрации</w:t>
      </w:r>
    </w:p>
    <w:p w:rsidR="00623F3C" w:rsidRPr="009D4E7D" w:rsidRDefault="00623F3C" w:rsidP="00623F3C">
      <w:pPr>
        <w:widowControl w:val="0"/>
        <w:autoSpaceDE w:val="0"/>
        <w:autoSpaceDN w:val="0"/>
        <w:adjustRightInd w:val="0"/>
        <w:spacing w:line="240" w:lineRule="exact"/>
        <w:ind w:left="5387"/>
        <w:jc w:val="center"/>
        <w:rPr>
          <w:sz w:val="24"/>
          <w:szCs w:val="24"/>
        </w:rPr>
      </w:pPr>
      <w:r w:rsidRPr="009D4E7D">
        <w:rPr>
          <w:sz w:val="24"/>
          <w:szCs w:val="24"/>
        </w:rPr>
        <w:t>муни</w:t>
      </w:r>
      <w:bookmarkStart w:id="1" w:name="_GoBack"/>
      <w:bookmarkEnd w:id="1"/>
      <w:r w:rsidRPr="009D4E7D">
        <w:rPr>
          <w:sz w:val="24"/>
          <w:szCs w:val="24"/>
        </w:rPr>
        <w:t xml:space="preserve">ципального </w:t>
      </w:r>
      <w:r>
        <w:rPr>
          <w:sz w:val="24"/>
          <w:szCs w:val="24"/>
        </w:rPr>
        <w:t>округ</w:t>
      </w:r>
      <w:r w:rsidRPr="009D4E7D">
        <w:rPr>
          <w:sz w:val="24"/>
          <w:szCs w:val="24"/>
        </w:rPr>
        <w:t>а</w:t>
      </w:r>
    </w:p>
    <w:p w:rsidR="00623F3C" w:rsidRDefault="00623F3C" w:rsidP="00623F3C">
      <w:pPr>
        <w:widowControl w:val="0"/>
        <w:autoSpaceDE w:val="0"/>
        <w:autoSpaceDN w:val="0"/>
        <w:adjustRightInd w:val="0"/>
        <w:spacing w:line="240" w:lineRule="exact"/>
        <w:ind w:left="5387"/>
        <w:jc w:val="center"/>
        <w:rPr>
          <w:sz w:val="24"/>
          <w:szCs w:val="24"/>
        </w:rPr>
      </w:pPr>
      <w:r w:rsidRPr="009D4E7D">
        <w:rPr>
          <w:sz w:val="24"/>
          <w:szCs w:val="24"/>
        </w:rPr>
        <w:t xml:space="preserve">от </w:t>
      </w:r>
      <w:r>
        <w:rPr>
          <w:sz w:val="24"/>
          <w:szCs w:val="24"/>
        </w:rPr>
        <w:t>16.01.2026</w:t>
      </w:r>
      <w:r w:rsidRPr="009D4E7D">
        <w:rPr>
          <w:sz w:val="24"/>
          <w:szCs w:val="24"/>
        </w:rPr>
        <w:t xml:space="preserve"> № </w:t>
      </w:r>
      <w:r>
        <w:rPr>
          <w:sz w:val="24"/>
          <w:szCs w:val="24"/>
        </w:rPr>
        <w:t>63</w:t>
      </w:r>
    </w:p>
    <w:p w:rsidR="00623F3C" w:rsidRDefault="00623F3C" w:rsidP="00623F3C">
      <w:pPr>
        <w:widowControl w:val="0"/>
        <w:autoSpaceDE w:val="0"/>
        <w:autoSpaceDN w:val="0"/>
        <w:adjustRightInd w:val="0"/>
        <w:spacing w:line="240" w:lineRule="exact"/>
        <w:ind w:left="5387"/>
        <w:jc w:val="center"/>
        <w:rPr>
          <w:sz w:val="24"/>
          <w:szCs w:val="24"/>
        </w:rPr>
      </w:pPr>
    </w:p>
    <w:p w:rsidR="00623F3C" w:rsidRPr="009D4E7D" w:rsidRDefault="00623F3C" w:rsidP="00623F3C">
      <w:pPr>
        <w:widowControl w:val="0"/>
        <w:autoSpaceDE w:val="0"/>
        <w:autoSpaceDN w:val="0"/>
        <w:adjustRightInd w:val="0"/>
        <w:spacing w:line="240" w:lineRule="exact"/>
        <w:ind w:left="5387"/>
        <w:jc w:val="center"/>
        <w:rPr>
          <w:sz w:val="24"/>
          <w:szCs w:val="24"/>
        </w:rPr>
      </w:pPr>
    </w:p>
    <w:p w:rsidR="00623F3C" w:rsidRPr="00623F3C" w:rsidRDefault="00623F3C" w:rsidP="00623F3C">
      <w:pPr>
        <w:widowControl w:val="0"/>
        <w:autoSpaceDE w:val="0"/>
        <w:autoSpaceDN w:val="0"/>
        <w:adjustRightInd w:val="0"/>
        <w:spacing w:line="240" w:lineRule="exact"/>
        <w:jc w:val="center"/>
        <w:rPr>
          <w:b/>
          <w:bCs/>
          <w:sz w:val="28"/>
          <w:szCs w:val="28"/>
        </w:rPr>
      </w:pPr>
      <w:bookmarkStart w:id="2" w:name="Par27"/>
      <w:bookmarkEnd w:id="2"/>
      <w:r w:rsidRPr="00623F3C">
        <w:rPr>
          <w:b/>
          <w:bCs/>
          <w:sz w:val="28"/>
          <w:szCs w:val="28"/>
        </w:rPr>
        <w:t>Положение (регламент)</w:t>
      </w:r>
    </w:p>
    <w:p w:rsidR="00623F3C" w:rsidRPr="00623F3C" w:rsidRDefault="00623F3C" w:rsidP="00623F3C">
      <w:pPr>
        <w:widowControl w:val="0"/>
        <w:autoSpaceDE w:val="0"/>
        <w:autoSpaceDN w:val="0"/>
        <w:adjustRightInd w:val="0"/>
        <w:spacing w:line="240" w:lineRule="exact"/>
        <w:jc w:val="center"/>
        <w:rPr>
          <w:b/>
          <w:bCs/>
          <w:sz w:val="28"/>
          <w:szCs w:val="28"/>
        </w:rPr>
      </w:pPr>
      <w:r w:rsidRPr="00623F3C">
        <w:rPr>
          <w:b/>
          <w:bCs/>
          <w:sz w:val="28"/>
          <w:szCs w:val="28"/>
        </w:rPr>
        <w:t>о контрактной службе Администрации Валдайского</w:t>
      </w:r>
    </w:p>
    <w:p w:rsidR="00623F3C" w:rsidRPr="00623F3C" w:rsidRDefault="00623F3C" w:rsidP="00623F3C">
      <w:pPr>
        <w:widowControl w:val="0"/>
        <w:autoSpaceDE w:val="0"/>
        <w:autoSpaceDN w:val="0"/>
        <w:adjustRightInd w:val="0"/>
        <w:spacing w:line="240" w:lineRule="exact"/>
        <w:jc w:val="center"/>
        <w:rPr>
          <w:b/>
          <w:bCs/>
          <w:sz w:val="28"/>
          <w:szCs w:val="28"/>
        </w:rPr>
      </w:pPr>
      <w:r w:rsidRPr="00623F3C">
        <w:rPr>
          <w:b/>
          <w:bCs/>
          <w:sz w:val="28"/>
          <w:szCs w:val="28"/>
        </w:rPr>
        <w:t>муниципального округа</w:t>
      </w:r>
    </w:p>
    <w:p w:rsidR="00623F3C" w:rsidRPr="00623F3C" w:rsidRDefault="00623F3C" w:rsidP="00623F3C">
      <w:pPr>
        <w:widowControl w:val="0"/>
        <w:autoSpaceDE w:val="0"/>
        <w:autoSpaceDN w:val="0"/>
        <w:adjustRightInd w:val="0"/>
        <w:ind w:right="-46"/>
        <w:jc w:val="center"/>
        <w:outlineLvl w:val="1"/>
        <w:rPr>
          <w:b/>
          <w:sz w:val="28"/>
          <w:szCs w:val="28"/>
        </w:rPr>
      </w:pPr>
      <w:bookmarkStart w:id="3" w:name="Par29"/>
      <w:bookmarkEnd w:id="3"/>
    </w:p>
    <w:p w:rsidR="00623F3C" w:rsidRPr="00623F3C" w:rsidRDefault="00623F3C" w:rsidP="00623F3C">
      <w:pPr>
        <w:autoSpaceDE w:val="0"/>
        <w:autoSpaceDN w:val="0"/>
        <w:adjustRightInd w:val="0"/>
        <w:jc w:val="center"/>
        <w:rPr>
          <w:b/>
          <w:sz w:val="28"/>
          <w:szCs w:val="28"/>
        </w:rPr>
      </w:pPr>
      <w:r w:rsidRPr="00623F3C">
        <w:rPr>
          <w:b/>
          <w:sz w:val="28"/>
          <w:szCs w:val="28"/>
          <w:lang w:val="en-US"/>
        </w:rPr>
        <w:t>I</w:t>
      </w:r>
      <w:r w:rsidRPr="00623F3C">
        <w:rPr>
          <w:b/>
          <w:sz w:val="28"/>
          <w:szCs w:val="28"/>
        </w:rPr>
        <w:t>. Общие положения</w:t>
      </w:r>
    </w:p>
    <w:p w:rsidR="00623F3C" w:rsidRPr="00623F3C" w:rsidRDefault="00623F3C" w:rsidP="00623F3C">
      <w:pPr>
        <w:widowControl w:val="0"/>
        <w:autoSpaceDE w:val="0"/>
        <w:autoSpaceDN w:val="0"/>
        <w:adjustRightInd w:val="0"/>
        <w:ind w:firstLine="709"/>
        <w:jc w:val="both"/>
        <w:rPr>
          <w:sz w:val="28"/>
          <w:szCs w:val="28"/>
        </w:rPr>
      </w:pPr>
      <w:r w:rsidRPr="00623F3C">
        <w:rPr>
          <w:sz w:val="28"/>
          <w:szCs w:val="28"/>
        </w:rPr>
        <w:t xml:space="preserve">1. Настоящее Положение (регламент) о контрактной службе Администрации Валдайского муниципального округа (далее - Положение) устанавливает правила организации деятельности контрактной службы Администрации Валдайского муниципального округа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w:t>
      </w:r>
      <w:r>
        <w:rPr>
          <w:sz w:val="28"/>
          <w:szCs w:val="28"/>
        </w:rPr>
        <w:t>№</w:t>
      </w:r>
      <w:r w:rsidRPr="00623F3C">
        <w:rPr>
          <w:sz w:val="28"/>
          <w:szCs w:val="28"/>
        </w:rPr>
        <w:t xml:space="preserve"> 44-ФЗ </w:t>
      </w:r>
      <w:r>
        <w:rPr>
          <w:sz w:val="28"/>
          <w:szCs w:val="28"/>
        </w:rPr>
        <w:t>«</w:t>
      </w:r>
      <w:r w:rsidRPr="00623F3C">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623F3C">
        <w:rPr>
          <w:sz w:val="28"/>
          <w:szCs w:val="28"/>
        </w:rPr>
        <w:t xml:space="preserve"> (далее - Федеральный закон).</w:t>
      </w:r>
    </w:p>
    <w:p w:rsidR="00623F3C" w:rsidRPr="00623F3C" w:rsidRDefault="00623F3C" w:rsidP="00623F3C">
      <w:pPr>
        <w:widowControl w:val="0"/>
        <w:autoSpaceDE w:val="0"/>
        <w:autoSpaceDN w:val="0"/>
        <w:adjustRightInd w:val="0"/>
        <w:ind w:firstLine="709"/>
        <w:jc w:val="both"/>
        <w:rPr>
          <w:sz w:val="28"/>
          <w:szCs w:val="28"/>
        </w:rPr>
      </w:pPr>
      <w:r w:rsidRPr="00623F3C">
        <w:rPr>
          <w:sz w:val="28"/>
          <w:szCs w:val="28"/>
        </w:rPr>
        <w:t>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Типовым Положением, иными нормативными правовыми актами Российской Федерации, а также Положением (регламентом) о контрактной службе.</w:t>
      </w:r>
    </w:p>
    <w:p w:rsidR="00623F3C" w:rsidRPr="00623F3C" w:rsidRDefault="00623F3C" w:rsidP="00623F3C">
      <w:pPr>
        <w:autoSpaceDE w:val="0"/>
        <w:autoSpaceDN w:val="0"/>
        <w:adjustRightInd w:val="0"/>
        <w:ind w:firstLine="709"/>
        <w:jc w:val="both"/>
        <w:rPr>
          <w:sz w:val="28"/>
          <w:szCs w:val="28"/>
        </w:rPr>
      </w:pPr>
      <w:r w:rsidRPr="00623F3C">
        <w:rPr>
          <w:sz w:val="28"/>
          <w:szCs w:val="28"/>
        </w:rPr>
        <w:t>3. Контрактная служба осуществляет свою деятельность во взаимодействии с другими подразделениями (службами) Заказчика.</w:t>
      </w:r>
    </w:p>
    <w:p w:rsidR="00623F3C" w:rsidRPr="00623F3C" w:rsidRDefault="00623F3C" w:rsidP="00623F3C">
      <w:pPr>
        <w:autoSpaceDE w:val="0"/>
        <w:autoSpaceDN w:val="0"/>
        <w:adjustRightInd w:val="0"/>
        <w:ind w:firstLine="709"/>
        <w:jc w:val="both"/>
        <w:rPr>
          <w:sz w:val="28"/>
          <w:szCs w:val="28"/>
        </w:rPr>
      </w:pPr>
    </w:p>
    <w:p w:rsidR="00623F3C" w:rsidRPr="00623F3C" w:rsidRDefault="00623F3C" w:rsidP="00623F3C">
      <w:pPr>
        <w:autoSpaceDE w:val="0"/>
        <w:autoSpaceDN w:val="0"/>
        <w:adjustRightInd w:val="0"/>
        <w:ind w:firstLine="567"/>
        <w:jc w:val="center"/>
        <w:rPr>
          <w:b/>
          <w:sz w:val="28"/>
          <w:szCs w:val="28"/>
        </w:rPr>
      </w:pPr>
      <w:r w:rsidRPr="00623F3C">
        <w:rPr>
          <w:b/>
          <w:sz w:val="28"/>
          <w:szCs w:val="28"/>
        </w:rPr>
        <w:t>II. Организация деятельности контрактной службы</w:t>
      </w:r>
    </w:p>
    <w:p w:rsidR="00623F3C" w:rsidRPr="00623F3C" w:rsidRDefault="00623F3C" w:rsidP="00623F3C">
      <w:pPr>
        <w:autoSpaceDE w:val="0"/>
        <w:autoSpaceDN w:val="0"/>
        <w:adjustRightInd w:val="0"/>
        <w:ind w:firstLine="709"/>
        <w:jc w:val="both"/>
        <w:rPr>
          <w:sz w:val="28"/>
          <w:szCs w:val="28"/>
        </w:rPr>
      </w:pPr>
      <w:r w:rsidRPr="00623F3C">
        <w:rPr>
          <w:sz w:val="28"/>
          <w:szCs w:val="28"/>
        </w:rPr>
        <w:t>1. Основными принципами создания и функционирования контрактной службы при планировании и осуществлении закупок являются:</w:t>
      </w:r>
    </w:p>
    <w:p w:rsidR="00623F3C" w:rsidRPr="00623F3C" w:rsidRDefault="00623F3C" w:rsidP="00623F3C">
      <w:pPr>
        <w:autoSpaceDE w:val="0"/>
        <w:autoSpaceDN w:val="0"/>
        <w:adjustRightInd w:val="0"/>
        <w:ind w:firstLine="709"/>
        <w:jc w:val="both"/>
        <w:rPr>
          <w:sz w:val="28"/>
          <w:szCs w:val="28"/>
        </w:rPr>
      </w:pPr>
      <w:r w:rsidRPr="00623F3C">
        <w:rPr>
          <w:sz w:val="28"/>
          <w:szCs w:val="28"/>
        </w:rPr>
        <w:t>1) привлечение квалифицированных специалистов, обладающих теоретическими и практическими знаниями и навыками в сфере закупок;</w:t>
      </w:r>
    </w:p>
    <w:p w:rsidR="00623F3C" w:rsidRPr="00623F3C" w:rsidRDefault="00623F3C" w:rsidP="00623F3C">
      <w:pPr>
        <w:autoSpaceDE w:val="0"/>
        <w:autoSpaceDN w:val="0"/>
        <w:adjustRightInd w:val="0"/>
        <w:ind w:firstLine="709"/>
        <w:jc w:val="both"/>
        <w:rPr>
          <w:sz w:val="28"/>
          <w:szCs w:val="28"/>
        </w:rPr>
      </w:pPr>
      <w:r w:rsidRPr="00623F3C">
        <w:rPr>
          <w:sz w:val="28"/>
          <w:szCs w:val="28"/>
        </w:rPr>
        <w:t>2) свободный доступ к информации о совершаемых контрактной службой действиях, направленных на обеспечение муниципальных нужд, в том числе способах осуществления закупок и их результатах;</w:t>
      </w:r>
    </w:p>
    <w:p w:rsidR="00623F3C" w:rsidRPr="00623F3C" w:rsidRDefault="00623F3C" w:rsidP="00623F3C">
      <w:pPr>
        <w:autoSpaceDE w:val="0"/>
        <w:autoSpaceDN w:val="0"/>
        <w:adjustRightInd w:val="0"/>
        <w:ind w:firstLine="709"/>
        <w:jc w:val="both"/>
        <w:rPr>
          <w:sz w:val="28"/>
          <w:szCs w:val="28"/>
        </w:rPr>
      </w:pPr>
      <w:r w:rsidRPr="00623F3C">
        <w:rPr>
          <w:sz w:val="28"/>
          <w:szCs w:val="28"/>
        </w:rPr>
        <w:t>3) заключение контрактов на условиях, обеспечивающих наиболее эффективное достижение заданных результатов обеспечения муниципальных нужд;</w:t>
      </w:r>
    </w:p>
    <w:p w:rsidR="00623F3C" w:rsidRPr="00623F3C" w:rsidRDefault="00623F3C" w:rsidP="00623F3C">
      <w:pPr>
        <w:autoSpaceDE w:val="0"/>
        <w:autoSpaceDN w:val="0"/>
        <w:adjustRightInd w:val="0"/>
        <w:ind w:firstLine="709"/>
        <w:jc w:val="both"/>
        <w:rPr>
          <w:sz w:val="28"/>
          <w:szCs w:val="28"/>
        </w:rPr>
      </w:pPr>
      <w:r w:rsidRPr="00623F3C">
        <w:rPr>
          <w:sz w:val="28"/>
          <w:szCs w:val="28"/>
        </w:rPr>
        <w:t>4) достижение Заказчиком заданных результатов обеспечения муниципальных нужд.</w:t>
      </w:r>
    </w:p>
    <w:p w:rsidR="00623F3C" w:rsidRPr="00623F3C" w:rsidRDefault="00623F3C" w:rsidP="00623F3C">
      <w:pPr>
        <w:autoSpaceDE w:val="0"/>
        <w:autoSpaceDN w:val="0"/>
        <w:adjustRightInd w:val="0"/>
        <w:ind w:firstLine="709"/>
        <w:jc w:val="both"/>
        <w:rPr>
          <w:sz w:val="28"/>
          <w:szCs w:val="28"/>
        </w:rPr>
      </w:pPr>
      <w:r w:rsidRPr="00623F3C">
        <w:rPr>
          <w:sz w:val="28"/>
          <w:szCs w:val="28"/>
        </w:rPr>
        <w:t xml:space="preserve">2. Функции и полномочия контрактной службы возлагаются на работников Заказчика, выполняющих функции и полномочия контрактной </w:t>
      </w:r>
      <w:r w:rsidRPr="00623F3C">
        <w:rPr>
          <w:sz w:val="28"/>
          <w:szCs w:val="28"/>
        </w:rPr>
        <w:lastRenderedPageBreak/>
        <w:t>службы без образования отдельного структурного подразделения, состав которых утверждается Заказчиком.</w:t>
      </w:r>
    </w:p>
    <w:p w:rsidR="00623F3C" w:rsidRPr="00623F3C" w:rsidRDefault="00623F3C" w:rsidP="00623F3C">
      <w:pPr>
        <w:autoSpaceDE w:val="0"/>
        <w:autoSpaceDN w:val="0"/>
        <w:adjustRightInd w:val="0"/>
        <w:ind w:firstLine="709"/>
        <w:jc w:val="both"/>
        <w:rPr>
          <w:sz w:val="28"/>
          <w:szCs w:val="28"/>
        </w:rPr>
      </w:pPr>
      <w:r w:rsidRPr="00623F3C">
        <w:rPr>
          <w:sz w:val="28"/>
          <w:szCs w:val="28"/>
        </w:rPr>
        <w:t>3. Структура и штатная численность контрактной службы определяются руководителем Заказчика и не может составлять менее двух человек.</w:t>
      </w:r>
    </w:p>
    <w:p w:rsidR="00623F3C" w:rsidRPr="00623F3C" w:rsidRDefault="00623F3C" w:rsidP="00623F3C">
      <w:pPr>
        <w:autoSpaceDE w:val="0"/>
        <w:autoSpaceDN w:val="0"/>
        <w:adjustRightInd w:val="0"/>
        <w:ind w:firstLine="709"/>
        <w:jc w:val="both"/>
        <w:rPr>
          <w:sz w:val="28"/>
          <w:szCs w:val="28"/>
        </w:rPr>
      </w:pPr>
      <w:r w:rsidRPr="00623F3C">
        <w:rPr>
          <w:sz w:val="28"/>
          <w:szCs w:val="28"/>
        </w:rPr>
        <w:t>4. Контрактную службу возглавляет руководитель, назначаемый на должность Постановлением Заказчика.</w:t>
      </w:r>
    </w:p>
    <w:p w:rsidR="00623F3C" w:rsidRPr="00623F3C" w:rsidRDefault="00623F3C" w:rsidP="00623F3C">
      <w:pPr>
        <w:autoSpaceDE w:val="0"/>
        <w:autoSpaceDN w:val="0"/>
        <w:adjustRightInd w:val="0"/>
        <w:ind w:firstLine="709"/>
        <w:jc w:val="both"/>
        <w:rPr>
          <w:sz w:val="28"/>
          <w:szCs w:val="28"/>
        </w:rPr>
      </w:pPr>
      <w:r w:rsidRPr="00623F3C">
        <w:rPr>
          <w:sz w:val="28"/>
          <w:szCs w:val="28"/>
        </w:rPr>
        <w:t>5. Руководитель контрактной службы распределяет определенные разделом III Положения функции и полномочия между работниками контрактной службы.</w:t>
      </w:r>
    </w:p>
    <w:p w:rsidR="00623F3C" w:rsidRPr="00623F3C" w:rsidRDefault="00623F3C" w:rsidP="00623F3C">
      <w:pPr>
        <w:autoSpaceDE w:val="0"/>
        <w:autoSpaceDN w:val="0"/>
        <w:adjustRightInd w:val="0"/>
        <w:ind w:firstLine="709"/>
        <w:jc w:val="both"/>
        <w:rPr>
          <w:sz w:val="28"/>
          <w:szCs w:val="28"/>
        </w:rPr>
      </w:pPr>
      <w:r w:rsidRPr="00623F3C">
        <w:rPr>
          <w:sz w:val="28"/>
          <w:szCs w:val="28"/>
        </w:rPr>
        <w:t>6. Работники контрактной службы должны иметь высшее образование или дополнительное профессиональное образование в сфере закупок.</w:t>
      </w:r>
    </w:p>
    <w:p w:rsidR="00623F3C" w:rsidRPr="00623F3C" w:rsidRDefault="00623F3C" w:rsidP="00623F3C">
      <w:pPr>
        <w:autoSpaceDE w:val="0"/>
        <w:autoSpaceDN w:val="0"/>
        <w:adjustRightInd w:val="0"/>
        <w:ind w:firstLine="709"/>
        <w:jc w:val="both"/>
        <w:rPr>
          <w:sz w:val="28"/>
          <w:szCs w:val="28"/>
        </w:rPr>
      </w:pPr>
      <w:r w:rsidRPr="00623F3C">
        <w:rPr>
          <w:sz w:val="28"/>
          <w:szCs w:val="28"/>
        </w:rPr>
        <w:t>7.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623F3C" w:rsidRPr="00623F3C" w:rsidRDefault="00623F3C" w:rsidP="00623F3C">
      <w:pPr>
        <w:autoSpaceDE w:val="0"/>
        <w:autoSpaceDN w:val="0"/>
        <w:adjustRightInd w:val="0"/>
        <w:ind w:firstLine="709"/>
        <w:jc w:val="both"/>
        <w:rPr>
          <w:sz w:val="28"/>
          <w:szCs w:val="28"/>
        </w:rPr>
      </w:pPr>
      <w:r w:rsidRPr="00623F3C">
        <w:rPr>
          <w:sz w:val="28"/>
          <w:szCs w:val="28"/>
        </w:rPr>
        <w:t>8. Работники контрактной службы Заказчика не могут быть членами комиссии по осуществлению закупок Заказчика.</w:t>
      </w:r>
    </w:p>
    <w:p w:rsidR="00623F3C" w:rsidRPr="00623F3C" w:rsidRDefault="00623F3C" w:rsidP="00623F3C">
      <w:pPr>
        <w:autoSpaceDE w:val="0"/>
        <w:autoSpaceDN w:val="0"/>
        <w:adjustRightInd w:val="0"/>
        <w:ind w:firstLine="709"/>
        <w:jc w:val="both"/>
        <w:rPr>
          <w:sz w:val="28"/>
          <w:szCs w:val="28"/>
        </w:rPr>
      </w:pPr>
    </w:p>
    <w:p w:rsidR="00623F3C" w:rsidRPr="00623F3C" w:rsidRDefault="00623F3C" w:rsidP="00623F3C">
      <w:pPr>
        <w:autoSpaceDE w:val="0"/>
        <w:autoSpaceDN w:val="0"/>
        <w:adjustRightInd w:val="0"/>
        <w:jc w:val="center"/>
        <w:rPr>
          <w:b/>
          <w:sz w:val="28"/>
          <w:szCs w:val="28"/>
        </w:rPr>
      </w:pPr>
      <w:bookmarkStart w:id="4" w:name="_Hlk61333904"/>
      <w:r w:rsidRPr="00623F3C">
        <w:rPr>
          <w:b/>
          <w:sz w:val="28"/>
          <w:szCs w:val="28"/>
        </w:rPr>
        <w:t xml:space="preserve">III. </w:t>
      </w:r>
      <w:bookmarkEnd w:id="4"/>
      <w:r w:rsidRPr="00623F3C">
        <w:rPr>
          <w:b/>
          <w:sz w:val="28"/>
          <w:szCs w:val="28"/>
        </w:rPr>
        <w:t>Функции и полномочия контрактной службы</w:t>
      </w:r>
    </w:p>
    <w:p w:rsidR="00623F3C" w:rsidRPr="00623F3C" w:rsidRDefault="00623F3C" w:rsidP="00623F3C">
      <w:pPr>
        <w:autoSpaceDE w:val="0"/>
        <w:autoSpaceDN w:val="0"/>
        <w:adjustRightInd w:val="0"/>
        <w:ind w:firstLine="709"/>
        <w:jc w:val="both"/>
        <w:rPr>
          <w:sz w:val="28"/>
          <w:szCs w:val="28"/>
        </w:rPr>
      </w:pPr>
      <w:r w:rsidRPr="00623F3C">
        <w:rPr>
          <w:sz w:val="28"/>
          <w:szCs w:val="28"/>
        </w:rPr>
        <w:t>Контрактная служба осуществляет следующие функции и полномочия:</w:t>
      </w:r>
    </w:p>
    <w:p w:rsidR="00623F3C" w:rsidRPr="00623F3C" w:rsidRDefault="00623F3C" w:rsidP="00623F3C">
      <w:pPr>
        <w:autoSpaceDE w:val="0"/>
        <w:autoSpaceDN w:val="0"/>
        <w:adjustRightInd w:val="0"/>
        <w:ind w:firstLine="709"/>
        <w:jc w:val="both"/>
        <w:rPr>
          <w:sz w:val="28"/>
          <w:szCs w:val="28"/>
        </w:rPr>
      </w:pPr>
      <w:r w:rsidRPr="00623F3C">
        <w:rPr>
          <w:sz w:val="28"/>
          <w:szCs w:val="28"/>
        </w:rPr>
        <w:t>1. При планировании закупок:</w:t>
      </w:r>
    </w:p>
    <w:p w:rsidR="00623F3C" w:rsidRPr="00623F3C" w:rsidRDefault="00623F3C" w:rsidP="00623F3C">
      <w:pPr>
        <w:autoSpaceDE w:val="0"/>
        <w:autoSpaceDN w:val="0"/>
        <w:adjustRightInd w:val="0"/>
        <w:ind w:firstLine="709"/>
        <w:jc w:val="both"/>
        <w:rPr>
          <w:sz w:val="28"/>
          <w:szCs w:val="28"/>
        </w:rPr>
      </w:pPr>
      <w:r w:rsidRPr="00623F3C">
        <w:rPr>
          <w:sz w:val="28"/>
          <w:szCs w:val="28"/>
        </w:rPr>
        <w:t>1.1. Разрабатывает план-график, осуществляет подготовку изменений в план-график;</w:t>
      </w:r>
    </w:p>
    <w:p w:rsidR="00623F3C" w:rsidRPr="00623F3C" w:rsidRDefault="00623F3C" w:rsidP="00623F3C">
      <w:pPr>
        <w:autoSpaceDE w:val="0"/>
        <w:autoSpaceDN w:val="0"/>
        <w:adjustRightInd w:val="0"/>
        <w:ind w:firstLine="709"/>
        <w:jc w:val="both"/>
        <w:rPr>
          <w:sz w:val="28"/>
          <w:szCs w:val="28"/>
        </w:rPr>
      </w:pPr>
      <w:r w:rsidRPr="00623F3C">
        <w:rPr>
          <w:sz w:val="28"/>
          <w:szCs w:val="28"/>
        </w:rPr>
        <w:t>1.2. Размещает в единой информационной системе в сфере закупок (далее - единая информационная система) план-график и внесенные в него изменения;</w:t>
      </w:r>
    </w:p>
    <w:p w:rsidR="00623F3C" w:rsidRPr="00623F3C" w:rsidRDefault="00623F3C" w:rsidP="00623F3C">
      <w:pPr>
        <w:autoSpaceDE w:val="0"/>
        <w:autoSpaceDN w:val="0"/>
        <w:adjustRightInd w:val="0"/>
        <w:ind w:firstLine="709"/>
        <w:jc w:val="both"/>
        <w:rPr>
          <w:sz w:val="28"/>
          <w:szCs w:val="28"/>
        </w:rPr>
      </w:pPr>
      <w:r w:rsidRPr="00623F3C">
        <w:rPr>
          <w:sz w:val="28"/>
          <w:szCs w:val="28"/>
        </w:rPr>
        <w:t>1.3. Организует обязательное общественное обсуждение закупок в случаях, предусмотренных статьей 20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1.4. Разрабатывает требования к закупаемым Заказчиком, его отраслевыми органами и подведомственным казенным учреждениями, бюджетным учреждениям и муниципальным унитарным предприятиям отдельным видам товаров, работ, услуг (в том числе предельные цены товаров, работ, услуг) и (или) нормативные затраты на обеспечение функций Заказчика, его отраслевых органов и подведомственных им казенных учреждений на основании правовых актов о нормировании в соответствии со статьей 19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623F3C" w:rsidRPr="00623F3C" w:rsidRDefault="00623F3C" w:rsidP="00623F3C">
      <w:pPr>
        <w:autoSpaceDE w:val="0"/>
        <w:autoSpaceDN w:val="0"/>
        <w:adjustRightInd w:val="0"/>
        <w:ind w:firstLine="709"/>
        <w:jc w:val="both"/>
        <w:rPr>
          <w:sz w:val="28"/>
          <w:szCs w:val="28"/>
        </w:rPr>
      </w:pPr>
      <w:r w:rsidRPr="00623F3C">
        <w:rPr>
          <w:sz w:val="28"/>
          <w:szCs w:val="28"/>
        </w:rPr>
        <w:t>2. При определении поставщиков (подрядчиков, исполнителей):</w:t>
      </w:r>
    </w:p>
    <w:p w:rsidR="00623F3C" w:rsidRPr="00623F3C" w:rsidRDefault="00623F3C" w:rsidP="00623F3C">
      <w:pPr>
        <w:autoSpaceDE w:val="0"/>
        <w:autoSpaceDN w:val="0"/>
        <w:adjustRightInd w:val="0"/>
        <w:ind w:firstLine="709"/>
        <w:jc w:val="both"/>
        <w:rPr>
          <w:sz w:val="28"/>
          <w:szCs w:val="28"/>
        </w:rPr>
      </w:pPr>
      <w:r w:rsidRPr="00623F3C">
        <w:rPr>
          <w:sz w:val="28"/>
          <w:szCs w:val="28"/>
        </w:rPr>
        <w:lastRenderedPageBreak/>
        <w:t>2.1.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623F3C" w:rsidRPr="00623F3C" w:rsidRDefault="00623F3C" w:rsidP="00623F3C">
      <w:pPr>
        <w:autoSpaceDE w:val="0"/>
        <w:autoSpaceDN w:val="0"/>
        <w:adjustRightInd w:val="0"/>
        <w:ind w:firstLine="709"/>
        <w:jc w:val="both"/>
        <w:rPr>
          <w:sz w:val="28"/>
          <w:szCs w:val="28"/>
        </w:rPr>
      </w:pPr>
      <w:r w:rsidRPr="00623F3C">
        <w:rPr>
          <w:sz w:val="28"/>
          <w:szCs w:val="28"/>
        </w:rPr>
        <w:t>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623F3C" w:rsidRPr="00623F3C" w:rsidRDefault="00623F3C" w:rsidP="00623F3C">
      <w:pPr>
        <w:autoSpaceDE w:val="0"/>
        <w:autoSpaceDN w:val="0"/>
        <w:adjustRightInd w:val="0"/>
        <w:ind w:firstLine="709"/>
        <w:jc w:val="both"/>
        <w:rPr>
          <w:sz w:val="28"/>
          <w:szCs w:val="28"/>
        </w:rPr>
      </w:pPr>
      <w:r w:rsidRPr="00623F3C">
        <w:rPr>
          <w:sz w:val="28"/>
          <w:szCs w:val="28"/>
        </w:rPr>
        <w:t>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2.2.2. Осуществляет описание объекта закупки;</w:t>
      </w:r>
    </w:p>
    <w:p w:rsidR="00623F3C" w:rsidRPr="00623F3C" w:rsidRDefault="00623F3C" w:rsidP="00623F3C">
      <w:pPr>
        <w:autoSpaceDE w:val="0"/>
        <w:autoSpaceDN w:val="0"/>
        <w:adjustRightInd w:val="0"/>
        <w:ind w:firstLine="709"/>
        <w:jc w:val="both"/>
        <w:rPr>
          <w:sz w:val="28"/>
          <w:szCs w:val="28"/>
        </w:rPr>
      </w:pPr>
      <w:r w:rsidRPr="00623F3C">
        <w:rPr>
          <w:sz w:val="28"/>
          <w:szCs w:val="28"/>
        </w:rPr>
        <w:t>2.2.3. Указывает в извещении об осуществлении закупки информацию, предусмотренную статьей 42 Федерального закона, в том числе информацию:</w:t>
      </w:r>
    </w:p>
    <w:p w:rsidR="00623F3C" w:rsidRPr="00623F3C" w:rsidRDefault="00623F3C" w:rsidP="00623F3C">
      <w:pPr>
        <w:autoSpaceDE w:val="0"/>
        <w:autoSpaceDN w:val="0"/>
        <w:adjustRightInd w:val="0"/>
        <w:ind w:firstLine="709"/>
        <w:jc w:val="both"/>
        <w:rPr>
          <w:sz w:val="28"/>
          <w:szCs w:val="28"/>
        </w:rPr>
      </w:pPr>
      <w:r w:rsidRPr="00623F3C">
        <w:rPr>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623F3C" w:rsidRPr="00623F3C" w:rsidRDefault="00623F3C" w:rsidP="00623F3C">
      <w:pPr>
        <w:autoSpaceDE w:val="0"/>
        <w:autoSpaceDN w:val="0"/>
        <w:adjustRightInd w:val="0"/>
        <w:ind w:firstLine="709"/>
        <w:jc w:val="both"/>
        <w:rPr>
          <w:sz w:val="28"/>
          <w:szCs w:val="28"/>
        </w:rPr>
      </w:pPr>
      <w:r w:rsidRPr="00623F3C">
        <w:rPr>
          <w:sz w:val="28"/>
          <w:szCs w:val="28"/>
        </w:rPr>
        <w:t>о преимуществах, предоставляемых в соответствии со статьями 28, 29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2.3. Осуществляет подготовку и размещение в единой информационной системе разъяснений положений документации о закупке;</w:t>
      </w:r>
    </w:p>
    <w:p w:rsidR="00623F3C" w:rsidRPr="00623F3C" w:rsidRDefault="00623F3C" w:rsidP="00623F3C">
      <w:pPr>
        <w:autoSpaceDE w:val="0"/>
        <w:autoSpaceDN w:val="0"/>
        <w:adjustRightInd w:val="0"/>
        <w:ind w:firstLine="709"/>
        <w:jc w:val="both"/>
        <w:rPr>
          <w:sz w:val="28"/>
          <w:szCs w:val="28"/>
        </w:rPr>
      </w:pPr>
      <w:r w:rsidRPr="00623F3C">
        <w:rPr>
          <w:sz w:val="28"/>
          <w:szCs w:val="28"/>
        </w:rPr>
        <w:t>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623F3C" w:rsidRPr="00623F3C" w:rsidRDefault="00623F3C" w:rsidP="00623F3C">
      <w:pPr>
        <w:autoSpaceDE w:val="0"/>
        <w:autoSpaceDN w:val="0"/>
        <w:adjustRightInd w:val="0"/>
        <w:ind w:firstLine="709"/>
        <w:jc w:val="both"/>
        <w:rPr>
          <w:sz w:val="28"/>
          <w:szCs w:val="28"/>
        </w:rPr>
      </w:pPr>
      <w:r w:rsidRPr="00623F3C">
        <w:rPr>
          <w:sz w:val="28"/>
          <w:szCs w:val="28"/>
        </w:rPr>
        <w:t>2.5. Осуществляет оформление и размещение в единой информационной системе протоколов определения поставщика (подрядчика, исполнителя);</w:t>
      </w:r>
    </w:p>
    <w:p w:rsidR="00623F3C" w:rsidRPr="00623F3C" w:rsidRDefault="00623F3C" w:rsidP="00623F3C">
      <w:pPr>
        <w:autoSpaceDE w:val="0"/>
        <w:autoSpaceDN w:val="0"/>
        <w:adjustRightInd w:val="0"/>
        <w:ind w:firstLine="709"/>
        <w:jc w:val="both"/>
        <w:rPr>
          <w:sz w:val="28"/>
          <w:szCs w:val="28"/>
        </w:rPr>
      </w:pPr>
      <w:r w:rsidRPr="00623F3C">
        <w:rPr>
          <w:sz w:val="28"/>
          <w:szCs w:val="28"/>
        </w:rPr>
        <w:t>2.6. Осуществляет организационно-техническое обеспечение деятельности комиссии по осуществлению закупок;</w:t>
      </w:r>
    </w:p>
    <w:p w:rsidR="00623F3C" w:rsidRPr="00623F3C" w:rsidRDefault="00623F3C" w:rsidP="00623F3C">
      <w:pPr>
        <w:autoSpaceDE w:val="0"/>
        <w:autoSpaceDN w:val="0"/>
        <w:adjustRightInd w:val="0"/>
        <w:ind w:firstLine="709"/>
        <w:jc w:val="both"/>
        <w:rPr>
          <w:sz w:val="28"/>
          <w:szCs w:val="28"/>
        </w:rPr>
      </w:pPr>
      <w:r w:rsidRPr="00623F3C">
        <w:rPr>
          <w:sz w:val="28"/>
          <w:szCs w:val="28"/>
        </w:rPr>
        <w:t>2.7. Осуществляет привлечение экспертов, экспертных организаций в случаях, установленных статьей 41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3. При заключении контрактов:</w:t>
      </w:r>
    </w:p>
    <w:p w:rsidR="00623F3C" w:rsidRPr="00623F3C" w:rsidRDefault="00623F3C" w:rsidP="00623F3C">
      <w:pPr>
        <w:autoSpaceDE w:val="0"/>
        <w:autoSpaceDN w:val="0"/>
        <w:adjustRightInd w:val="0"/>
        <w:ind w:firstLine="709"/>
        <w:jc w:val="both"/>
        <w:rPr>
          <w:sz w:val="28"/>
          <w:szCs w:val="28"/>
        </w:rPr>
      </w:pPr>
      <w:r w:rsidRPr="00623F3C">
        <w:rPr>
          <w:sz w:val="28"/>
          <w:szCs w:val="28"/>
        </w:rPr>
        <w:t>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623F3C" w:rsidRPr="00623F3C" w:rsidRDefault="00623F3C" w:rsidP="00623F3C">
      <w:pPr>
        <w:autoSpaceDE w:val="0"/>
        <w:autoSpaceDN w:val="0"/>
        <w:adjustRightInd w:val="0"/>
        <w:ind w:firstLine="709"/>
        <w:jc w:val="both"/>
        <w:rPr>
          <w:sz w:val="28"/>
          <w:szCs w:val="28"/>
        </w:rPr>
      </w:pPr>
      <w:r w:rsidRPr="00623F3C">
        <w:rPr>
          <w:sz w:val="28"/>
          <w:szCs w:val="28"/>
        </w:rPr>
        <w:lastRenderedPageBreak/>
        <w:t>3.2. Осуществляет рассмотрение протокола разногласий при наличии разногласий по проекту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3.3. Осуществляет рассмотрение банковской гарантии, представленной в качестве обеспечения исполнения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623F3C" w:rsidRPr="00623F3C" w:rsidRDefault="00623F3C" w:rsidP="00623F3C">
      <w:pPr>
        <w:autoSpaceDE w:val="0"/>
        <w:autoSpaceDN w:val="0"/>
        <w:adjustRightInd w:val="0"/>
        <w:ind w:firstLine="709"/>
        <w:jc w:val="both"/>
        <w:rPr>
          <w:sz w:val="28"/>
          <w:szCs w:val="28"/>
        </w:rPr>
      </w:pPr>
      <w:r w:rsidRPr="00623F3C">
        <w:rPr>
          <w:sz w:val="28"/>
          <w:szCs w:val="28"/>
        </w:rPr>
        <w:t>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623F3C" w:rsidRPr="00623F3C" w:rsidRDefault="00623F3C" w:rsidP="00623F3C">
      <w:pPr>
        <w:autoSpaceDE w:val="0"/>
        <w:autoSpaceDN w:val="0"/>
        <w:adjustRightInd w:val="0"/>
        <w:ind w:firstLine="709"/>
        <w:jc w:val="both"/>
        <w:rPr>
          <w:sz w:val="28"/>
          <w:szCs w:val="28"/>
        </w:rPr>
      </w:pPr>
      <w:r w:rsidRPr="00623F3C">
        <w:rPr>
          <w:sz w:val="28"/>
          <w:szCs w:val="28"/>
        </w:rPr>
        <w:t>4. При исполнении, изменении, расторжении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4.1. Осуществляет рассмотрение банковской гарантии, представленной в качестве обеспечения гарантийного обязательства;</w:t>
      </w:r>
    </w:p>
    <w:p w:rsidR="00623F3C" w:rsidRPr="00623F3C" w:rsidRDefault="00623F3C" w:rsidP="00623F3C">
      <w:pPr>
        <w:autoSpaceDE w:val="0"/>
        <w:autoSpaceDN w:val="0"/>
        <w:adjustRightInd w:val="0"/>
        <w:ind w:firstLine="709"/>
        <w:jc w:val="both"/>
        <w:rPr>
          <w:sz w:val="28"/>
          <w:szCs w:val="28"/>
        </w:rPr>
      </w:pPr>
      <w:r w:rsidRPr="00623F3C">
        <w:rPr>
          <w:sz w:val="28"/>
          <w:szCs w:val="28"/>
        </w:rPr>
        <w:t>4.2. Обеспечивает исполнение условий контракта в части выплаты аванса (если контрактом предусмотрена выплата аванса);</w:t>
      </w:r>
    </w:p>
    <w:p w:rsidR="00623F3C" w:rsidRPr="00623F3C" w:rsidRDefault="00623F3C" w:rsidP="00623F3C">
      <w:pPr>
        <w:autoSpaceDE w:val="0"/>
        <w:autoSpaceDN w:val="0"/>
        <w:adjustRightInd w:val="0"/>
        <w:ind w:firstLine="709"/>
        <w:jc w:val="both"/>
        <w:rPr>
          <w:sz w:val="28"/>
          <w:szCs w:val="28"/>
        </w:rPr>
      </w:pPr>
      <w:r w:rsidRPr="00623F3C">
        <w:rPr>
          <w:sz w:val="28"/>
          <w:szCs w:val="28"/>
        </w:rPr>
        <w:t>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623F3C" w:rsidRPr="00623F3C" w:rsidRDefault="00623F3C" w:rsidP="00623F3C">
      <w:pPr>
        <w:autoSpaceDE w:val="0"/>
        <w:autoSpaceDN w:val="0"/>
        <w:adjustRightInd w:val="0"/>
        <w:ind w:firstLine="709"/>
        <w:jc w:val="both"/>
        <w:rPr>
          <w:sz w:val="28"/>
          <w:szCs w:val="28"/>
        </w:rPr>
      </w:pPr>
      <w:r w:rsidRPr="00623F3C">
        <w:rPr>
          <w:sz w:val="28"/>
          <w:szCs w:val="28"/>
        </w:rPr>
        <w:t xml:space="preserve">4.3.1. Обеспечивает проведение силами Заказчика или с привлечением экспертов, экспертных организаций экспертизы поставленного товара, </w:t>
      </w:r>
      <w:r w:rsidRPr="00623F3C">
        <w:rPr>
          <w:sz w:val="28"/>
          <w:szCs w:val="28"/>
        </w:rPr>
        <w:lastRenderedPageBreak/>
        <w:t>выполненной работы, оказанной услуги, а также отдельных этапов исполнения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623F3C" w:rsidRPr="00623F3C" w:rsidRDefault="00623F3C" w:rsidP="00623F3C">
      <w:pPr>
        <w:autoSpaceDE w:val="0"/>
        <w:autoSpaceDN w:val="0"/>
        <w:adjustRightInd w:val="0"/>
        <w:ind w:firstLine="709"/>
        <w:jc w:val="both"/>
        <w:rPr>
          <w:sz w:val="28"/>
          <w:szCs w:val="28"/>
        </w:rPr>
      </w:pPr>
      <w:r w:rsidRPr="00623F3C">
        <w:rPr>
          <w:sz w:val="28"/>
          <w:szCs w:val="28"/>
        </w:rPr>
        <w:t>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623F3C" w:rsidRPr="00623F3C" w:rsidRDefault="00623F3C" w:rsidP="00623F3C">
      <w:pPr>
        <w:autoSpaceDE w:val="0"/>
        <w:autoSpaceDN w:val="0"/>
        <w:adjustRightInd w:val="0"/>
        <w:ind w:firstLine="709"/>
        <w:jc w:val="both"/>
        <w:rPr>
          <w:sz w:val="28"/>
          <w:szCs w:val="28"/>
        </w:rPr>
      </w:pPr>
      <w:r w:rsidRPr="00623F3C">
        <w:rPr>
          <w:sz w:val="28"/>
          <w:szCs w:val="28"/>
        </w:rPr>
        <w:t>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623F3C" w:rsidRPr="00623F3C" w:rsidRDefault="00623F3C" w:rsidP="00623F3C">
      <w:pPr>
        <w:autoSpaceDE w:val="0"/>
        <w:autoSpaceDN w:val="0"/>
        <w:adjustRightInd w:val="0"/>
        <w:ind w:firstLine="709"/>
        <w:jc w:val="both"/>
        <w:rPr>
          <w:sz w:val="28"/>
          <w:szCs w:val="28"/>
        </w:rPr>
      </w:pPr>
      <w:r w:rsidRPr="00623F3C">
        <w:rPr>
          <w:sz w:val="28"/>
          <w:szCs w:val="28"/>
        </w:rPr>
        <w:t>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t>4.9. Обеспечивает одностороннее расторжение контракта в порядке, предусмотренном статьей 95 Федерального закона.</w:t>
      </w:r>
    </w:p>
    <w:p w:rsidR="00623F3C" w:rsidRPr="00623F3C" w:rsidRDefault="00623F3C" w:rsidP="00623F3C">
      <w:pPr>
        <w:autoSpaceDE w:val="0"/>
        <w:autoSpaceDN w:val="0"/>
        <w:adjustRightInd w:val="0"/>
        <w:ind w:firstLine="709"/>
        <w:jc w:val="both"/>
        <w:rPr>
          <w:sz w:val="28"/>
          <w:szCs w:val="28"/>
        </w:rPr>
      </w:pPr>
      <w:r w:rsidRPr="00623F3C">
        <w:rPr>
          <w:sz w:val="28"/>
          <w:szCs w:val="28"/>
        </w:rPr>
        <w:lastRenderedPageBreak/>
        <w:t>5. Осуществляет иные функции и полномочия, предусмотренные Федеральным законом, в том числе:</w:t>
      </w:r>
    </w:p>
    <w:p w:rsidR="00623F3C" w:rsidRPr="00623F3C" w:rsidRDefault="00623F3C" w:rsidP="00623F3C">
      <w:pPr>
        <w:autoSpaceDE w:val="0"/>
        <w:autoSpaceDN w:val="0"/>
        <w:adjustRightInd w:val="0"/>
        <w:ind w:firstLine="709"/>
        <w:jc w:val="both"/>
        <w:rPr>
          <w:sz w:val="28"/>
          <w:szCs w:val="28"/>
        </w:rPr>
      </w:pPr>
      <w:r w:rsidRPr="00623F3C">
        <w:rPr>
          <w:sz w:val="28"/>
          <w:szCs w:val="28"/>
        </w:rPr>
        <w:t>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623F3C" w:rsidRPr="00623F3C" w:rsidRDefault="00623F3C" w:rsidP="00623F3C">
      <w:pPr>
        <w:autoSpaceDE w:val="0"/>
        <w:autoSpaceDN w:val="0"/>
        <w:adjustRightInd w:val="0"/>
        <w:ind w:firstLine="709"/>
        <w:jc w:val="both"/>
        <w:rPr>
          <w:sz w:val="28"/>
          <w:szCs w:val="28"/>
        </w:rPr>
      </w:pPr>
      <w:r w:rsidRPr="00623F3C">
        <w:rPr>
          <w:sz w:val="28"/>
          <w:szCs w:val="28"/>
        </w:rPr>
        <w:t>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623F3C" w:rsidRPr="00623F3C" w:rsidRDefault="00623F3C" w:rsidP="00623F3C">
      <w:pPr>
        <w:autoSpaceDE w:val="0"/>
        <w:autoSpaceDN w:val="0"/>
        <w:adjustRightInd w:val="0"/>
        <w:ind w:firstLine="709"/>
        <w:jc w:val="both"/>
        <w:rPr>
          <w:sz w:val="28"/>
          <w:szCs w:val="28"/>
        </w:rPr>
      </w:pPr>
      <w:r w:rsidRPr="00623F3C">
        <w:rPr>
          <w:sz w:val="28"/>
          <w:szCs w:val="28"/>
        </w:rPr>
        <w:t>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rsidR="00623F3C" w:rsidRPr="00623F3C" w:rsidRDefault="00623F3C" w:rsidP="00623F3C">
      <w:pPr>
        <w:autoSpaceDE w:val="0"/>
        <w:autoSpaceDN w:val="0"/>
        <w:adjustRightInd w:val="0"/>
        <w:ind w:firstLine="709"/>
        <w:jc w:val="both"/>
        <w:rPr>
          <w:sz w:val="28"/>
          <w:szCs w:val="28"/>
        </w:rPr>
      </w:pPr>
      <w:r w:rsidRPr="00623F3C">
        <w:rPr>
          <w:sz w:val="28"/>
          <w:szCs w:val="28"/>
        </w:rPr>
        <w:t>5.5.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623F3C" w:rsidRDefault="00623F3C">
      <w:pPr>
        <w:jc w:val="both"/>
        <w:rPr>
          <w:b/>
          <w:sz w:val="28"/>
        </w:rPr>
      </w:pPr>
    </w:p>
    <w:sectPr w:rsidR="00623F3C" w:rsidSect="00E62ADA">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1DB" w:rsidRDefault="005861DB" w:rsidP="00E62ADA">
      <w:r>
        <w:separator/>
      </w:r>
    </w:p>
  </w:endnote>
  <w:endnote w:type="continuationSeparator" w:id="1">
    <w:p w:rsidR="005861DB" w:rsidRDefault="005861DB"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1DB" w:rsidRDefault="005861DB" w:rsidP="00E62ADA">
      <w:r>
        <w:separator/>
      </w:r>
    </w:p>
  </w:footnote>
  <w:footnote w:type="continuationSeparator" w:id="1">
    <w:p w:rsidR="005861DB" w:rsidRDefault="005861DB"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7B4109">
    <w:pPr>
      <w:framePr w:wrap="around" w:vAnchor="text" w:hAnchor="margin" w:xAlign="center" w:y="1"/>
    </w:pPr>
    <w:r>
      <w:fldChar w:fldCharType="begin"/>
    </w:r>
    <w:r w:rsidR="00D87DEB">
      <w:instrText xml:space="preserve">PAGE </w:instrText>
    </w:r>
    <w:r w:rsidR="00623F3C">
      <w:fldChar w:fldCharType="separate"/>
    </w:r>
    <w:r w:rsidR="00F7121C">
      <w:rPr>
        <w:noProof/>
      </w:rPr>
      <w:t>8</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C8E"/>
    <w:rsid w:val="0006160C"/>
    <w:rsid w:val="000774E7"/>
    <w:rsid w:val="00086985"/>
    <w:rsid w:val="001505D4"/>
    <w:rsid w:val="00163005"/>
    <w:rsid w:val="001D53B4"/>
    <w:rsid w:val="00231314"/>
    <w:rsid w:val="002638EB"/>
    <w:rsid w:val="00273C76"/>
    <w:rsid w:val="002E49D7"/>
    <w:rsid w:val="002F11AB"/>
    <w:rsid w:val="002F2721"/>
    <w:rsid w:val="00321B17"/>
    <w:rsid w:val="00327BDD"/>
    <w:rsid w:val="003520FB"/>
    <w:rsid w:val="00361E0C"/>
    <w:rsid w:val="00362121"/>
    <w:rsid w:val="00394DC5"/>
    <w:rsid w:val="00447BEE"/>
    <w:rsid w:val="00465CB6"/>
    <w:rsid w:val="0054389E"/>
    <w:rsid w:val="00545406"/>
    <w:rsid w:val="005861DB"/>
    <w:rsid w:val="005B4481"/>
    <w:rsid w:val="00623F3C"/>
    <w:rsid w:val="006F51A9"/>
    <w:rsid w:val="00704D18"/>
    <w:rsid w:val="007170DB"/>
    <w:rsid w:val="007366A6"/>
    <w:rsid w:val="007B4109"/>
    <w:rsid w:val="00804F78"/>
    <w:rsid w:val="00807B44"/>
    <w:rsid w:val="00826E5C"/>
    <w:rsid w:val="008376BB"/>
    <w:rsid w:val="00845D1D"/>
    <w:rsid w:val="008A592A"/>
    <w:rsid w:val="00950837"/>
    <w:rsid w:val="0095691A"/>
    <w:rsid w:val="00A22901"/>
    <w:rsid w:val="00A441C1"/>
    <w:rsid w:val="00A85706"/>
    <w:rsid w:val="00AB2CAA"/>
    <w:rsid w:val="00AC4B08"/>
    <w:rsid w:val="00B02C93"/>
    <w:rsid w:val="00B165A9"/>
    <w:rsid w:val="00B308A5"/>
    <w:rsid w:val="00BA359F"/>
    <w:rsid w:val="00BF7F7D"/>
    <w:rsid w:val="00C240B1"/>
    <w:rsid w:val="00C66FCF"/>
    <w:rsid w:val="00C74D38"/>
    <w:rsid w:val="00C85AC3"/>
    <w:rsid w:val="00C9789C"/>
    <w:rsid w:val="00CD4A74"/>
    <w:rsid w:val="00CE4A91"/>
    <w:rsid w:val="00CE580C"/>
    <w:rsid w:val="00CF659B"/>
    <w:rsid w:val="00D61F22"/>
    <w:rsid w:val="00D66D65"/>
    <w:rsid w:val="00D87DEB"/>
    <w:rsid w:val="00DA1328"/>
    <w:rsid w:val="00DE403B"/>
    <w:rsid w:val="00E62ADA"/>
    <w:rsid w:val="00E76075"/>
    <w:rsid w:val="00ED45AF"/>
    <w:rsid w:val="00F04676"/>
    <w:rsid w:val="00F57119"/>
    <w:rsid w:val="00F637E6"/>
    <w:rsid w:val="00F7121C"/>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2592</Words>
  <Characters>14779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2026-01-21T13:28:00Z</cp:lastPrinted>
  <dcterms:created xsi:type="dcterms:W3CDTF">2026-01-21T13:28:00Z</dcterms:created>
  <dcterms:modified xsi:type="dcterms:W3CDTF">2026-01-21T13:28:00Z</dcterms:modified>
</cp:coreProperties>
</file>